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C3D7"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ATTACHMENT A</w:t>
      </w:r>
    </w:p>
    <w:p w14:paraId="4959F6CE"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APPLICATION FORM</w:t>
      </w:r>
    </w:p>
    <w:p w14:paraId="1B5E25AA"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To the Director of the Department of Architecture</w:t>
      </w:r>
    </w:p>
    <w:p w14:paraId="05D7A2A8"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Federico II University of </w:t>
      </w:r>
      <w:proofErr w:type="spellStart"/>
      <w:r w:rsidRPr="000054D3">
        <w:rPr>
          <w:rFonts w:ascii="Titillium Web" w:hAnsi="Titillium Web"/>
          <w:sz w:val="22"/>
          <w:szCs w:val="22"/>
        </w:rPr>
        <w:t>Naples</w:t>
      </w:r>
      <w:proofErr w:type="spellEnd"/>
    </w:p>
    <w:p w14:paraId="3C87CDD7"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Spirito Santo </w:t>
      </w:r>
      <w:proofErr w:type="spellStart"/>
      <w:r w:rsidRPr="000054D3">
        <w:rPr>
          <w:rFonts w:ascii="Titillium Web" w:hAnsi="Titillium Web"/>
          <w:sz w:val="22"/>
          <w:szCs w:val="22"/>
        </w:rPr>
        <w:t>Complex</w:t>
      </w:r>
      <w:proofErr w:type="spellEnd"/>
    </w:p>
    <w:p w14:paraId="40F07D88"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Via Forno Vecchio, 36</w:t>
      </w:r>
    </w:p>
    <w:p w14:paraId="650CAEBC"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80134 – Naples</w:t>
      </w:r>
    </w:p>
    <w:p w14:paraId="32984474" w14:textId="77777777" w:rsidR="0073137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651186CA" w14:textId="77777777">
        <w:tc>
          <w:tcPr>
            <w:tcW w:w="2618" w:type="dxa"/>
            <w:tcBorders>
              <w:top w:val="single" w:sz="4" w:space="0" w:color="auto"/>
              <w:left w:val="single" w:sz="4" w:space="0" w:color="auto"/>
              <w:bottom w:val="single" w:sz="4" w:space="0" w:color="auto"/>
              <w:right w:val="single" w:sz="4" w:space="0" w:color="auto"/>
            </w:tcBorders>
            <w:vAlign w:val="center"/>
          </w:tcPr>
          <w:p w14:paraId="1686EE09" w14:textId="77777777" w:rsidR="000054D3" w:rsidRPr="000054D3" w:rsidRDefault="000054D3" w:rsidP="000054D3">
            <w:pPr>
              <w:spacing w:before="120" w:after="120" w:line="240" w:lineRule="auto"/>
              <w:rPr>
                <w:rFonts w:ascii="Titillium Web" w:hAnsi="Titillium Web"/>
                <w:b/>
                <w:bCs/>
                <w:sz w:val="22"/>
                <w:szCs w:val="22"/>
              </w:rPr>
            </w:pPr>
            <w:bookmarkStart w:id="0" w:name="_Hlk217819785"/>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1668538" w14:textId="77777777" w:rsidR="000054D3" w:rsidRPr="000A13EC" w:rsidRDefault="000054D3" w:rsidP="000054D3">
            <w:pPr>
              <w:spacing w:before="120" w:after="120" w:line="240" w:lineRule="auto"/>
              <w:rPr>
                <w:rFonts w:ascii="Titillium Web" w:hAnsi="Titillium Web"/>
              </w:rPr>
            </w:pPr>
          </w:p>
        </w:tc>
      </w:tr>
      <w:tr w:rsidR="000054D3" w:rsidRPr="000A13EC" w14:paraId="4DBBA8E2" w14:textId="77777777">
        <w:tc>
          <w:tcPr>
            <w:tcW w:w="2618" w:type="dxa"/>
            <w:tcBorders>
              <w:top w:val="single" w:sz="4" w:space="0" w:color="auto"/>
              <w:left w:val="single" w:sz="4" w:space="0" w:color="auto"/>
              <w:bottom w:val="single" w:sz="4" w:space="0" w:color="auto"/>
              <w:right w:val="single" w:sz="4" w:space="0" w:color="auto"/>
            </w:tcBorders>
            <w:vAlign w:val="center"/>
          </w:tcPr>
          <w:p w14:paraId="6C6CDE3A"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27965806" w14:textId="77777777" w:rsidR="000054D3" w:rsidRPr="000A13EC" w:rsidRDefault="000054D3" w:rsidP="000054D3">
            <w:pPr>
              <w:spacing w:before="120" w:after="120" w:line="240" w:lineRule="auto"/>
              <w:rPr>
                <w:rFonts w:ascii="Titillium Web" w:hAnsi="Titillium Web"/>
              </w:rPr>
            </w:pPr>
          </w:p>
        </w:tc>
      </w:tr>
      <w:tr w:rsidR="000054D3" w:rsidRPr="000A13EC" w14:paraId="66FE3288" w14:textId="77777777">
        <w:tc>
          <w:tcPr>
            <w:tcW w:w="2618" w:type="dxa"/>
            <w:tcBorders>
              <w:top w:val="single" w:sz="4" w:space="0" w:color="auto"/>
              <w:left w:val="single" w:sz="4" w:space="0" w:color="auto"/>
              <w:bottom w:val="single" w:sz="4" w:space="0" w:color="auto"/>
              <w:right w:val="single" w:sz="4" w:space="0" w:color="auto"/>
            </w:tcBorders>
            <w:vAlign w:val="center"/>
          </w:tcPr>
          <w:p w14:paraId="334AC39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563F2BE2" w14:textId="77777777" w:rsidR="000054D3" w:rsidRPr="000A13EC" w:rsidRDefault="000054D3" w:rsidP="000054D3">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508372BD" w14:textId="77777777"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5DD59D3E" w14:textId="77777777" w:rsidR="000054D3" w:rsidRPr="000A13EC" w:rsidRDefault="000054D3" w:rsidP="000054D3">
            <w:pPr>
              <w:spacing w:before="120" w:after="120" w:line="240" w:lineRule="auto"/>
              <w:rPr>
                <w:rFonts w:ascii="Titillium Web" w:hAnsi="Titillium Web"/>
              </w:rPr>
            </w:pPr>
          </w:p>
        </w:tc>
      </w:tr>
      <w:tr w:rsidR="000054D3" w:rsidRPr="000A13EC" w14:paraId="55C248A5" w14:textId="77777777">
        <w:tc>
          <w:tcPr>
            <w:tcW w:w="2618" w:type="dxa"/>
            <w:tcBorders>
              <w:top w:val="single" w:sz="4" w:space="0" w:color="auto"/>
              <w:left w:val="single" w:sz="4" w:space="0" w:color="auto"/>
              <w:bottom w:val="single" w:sz="4" w:space="0" w:color="auto"/>
              <w:right w:val="single" w:sz="4" w:space="0" w:color="auto"/>
            </w:tcBorders>
            <w:vAlign w:val="center"/>
          </w:tcPr>
          <w:p w14:paraId="40E57189"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3D415E59" w14:textId="77777777" w:rsidR="000054D3" w:rsidRPr="000A13EC" w:rsidRDefault="000054D3" w:rsidP="000054D3">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0FCD6469"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5591CF15" w14:textId="77777777" w:rsidR="000054D3" w:rsidRPr="000A13EC" w:rsidRDefault="000054D3" w:rsidP="000054D3">
            <w:pPr>
              <w:spacing w:before="120" w:after="120" w:line="240" w:lineRule="auto"/>
              <w:rPr>
                <w:rFonts w:ascii="Titillium Web" w:hAnsi="Titillium Web"/>
              </w:rPr>
            </w:pPr>
          </w:p>
        </w:tc>
      </w:tr>
      <w:tr w:rsidR="000054D3" w:rsidRPr="000A13EC" w14:paraId="438AB3F6" w14:textId="77777777">
        <w:tc>
          <w:tcPr>
            <w:tcW w:w="2618" w:type="dxa"/>
            <w:tcBorders>
              <w:top w:val="single" w:sz="4" w:space="0" w:color="auto"/>
              <w:left w:val="single" w:sz="4" w:space="0" w:color="auto"/>
              <w:bottom w:val="single" w:sz="4" w:space="0" w:color="auto"/>
              <w:right w:val="single" w:sz="4" w:space="0" w:color="auto"/>
            </w:tcBorders>
            <w:vAlign w:val="center"/>
          </w:tcPr>
          <w:p w14:paraId="1969D0F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B8334BB" w14:textId="77777777" w:rsidR="000054D3" w:rsidRPr="000A13EC" w:rsidRDefault="000054D3" w:rsidP="000054D3">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7D21A3AE" w14:textId="77777777">
        <w:tc>
          <w:tcPr>
            <w:tcW w:w="2618" w:type="dxa"/>
            <w:tcBorders>
              <w:top w:val="single" w:sz="4" w:space="0" w:color="auto"/>
              <w:left w:val="single" w:sz="4" w:space="0" w:color="auto"/>
              <w:bottom w:val="single" w:sz="4" w:space="0" w:color="auto"/>
              <w:right w:val="single" w:sz="4" w:space="0" w:color="auto"/>
            </w:tcBorders>
            <w:vAlign w:val="center"/>
          </w:tcPr>
          <w:p w14:paraId="3B26CFE4"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B022A67" w14:textId="77777777" w:rsidR="000054D3" w:rsidRPr="000A13EC" w:rsidRDefault="000054D3" w:rsidP="000054D3">
            <w:pPr>
              <w:spacing w:before="120" w:after="120" w:line="240" w:lineRule="auto"/>
              <w:rPr>
                <w:rFonts w:ascii="Titillium Web" w:hAnsi="Titillium Web"/>
              </w:rPr>
            </w:pPr>
          </w:p>
        </w:tc>
      </w:tr>
      <w:tr w:rsidR="000054D3" w:rsidRPr="000A13EC" w14:paraId="72C38C9A" w14:textId="77777777">
        <w:tc>
          <w:tcPr>
            <w:tcW w:w="2618" w:type="dxa"/>
            <w:tcBorders>
              <w:top w:val="single" w:sz="4" w:space="0" w:color="auto"/>
              <w:left w:val="single" w:sz="4" w:space="0" w:color="auto"/>
              <w:bottom w:val="single" w:sz="4" w:space="0" w:color="auto"/>
              <w:right w:val="single" w:sz="4" w:space="0" w:color="auto"/>
            </w:tcBorders>
            <w:vAlign w:val="center"/>
          </w:tcPr>
          <w:p w14:paraId="0E914A7E"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76E3760C" w14:textId="77777777" w:rsidR="000054D3" w:rsidRPr="000A13EC" w:rsidRDefault="000054D3" w:rsidP="000054D3">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F34A5FF" w14:textId="77777777"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1D0CFDF" w14:textId="77777777" w:rsidR="000054D3" w:rsidRPr="000A13EC" w:rsidRDefault="000054D3" w:rsidP="000054D3">
            <w:pPr>
              <w:spacing w:before="120" w:after="120" w:line="240" w:lineRule="auto"/>
              <w:rPr>
                <w:rFonts w:ascii="Titillium Web" w:hAnsi="Titillium Web"/>
              </w:rPr>
            </w:pPr>
          </w:p>
        </w:tc>
      </w:tr>
      <w:tr w:rsidR="000054D3" w:rsidRPr="000A13EC" w14:paraId="5BE48AE5" w14:textId="77777777">
        <w:tc>
          <w:tcPr>
            <w:tcW w:w="2618" w:type="dxa"/>
            <w:tcBorders>
              <w:top w:val="single" w:sz="4" w:space="0" w:color="auto"/>
              <w:left w:val="single" w:sz="4" w:space="0" w:color="auto"/>
              <w:bottom w:val="single" w:sz="4" w:space="0" w:color="auto"/>
              <w:right w:val="single" w:sz="4" w:space="0" w:color="auto"/>
            </w:tcBorders>
            <w:vAlign w:val="center"/>
          </w:tcPr>
          <w:p w14:paraId="52F5F40B"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0A02CD4" w14:textId="77777777" w:rsidR="000054D3" w:rsidRPr="000A13EC" w:rsidRDefault="000054D3" w:rsidP="000054D3">
            <w:pPr>
              <w:spacing w:before="120" w:after="120" w:line="240" w:lineRule="auto"/>
              <w:rPr>
                <w:rFonts w:ascii="Titillium Web" w:hAnsi="Titillium Web"/>
              </w:rPr>
            </w:pPr>
          </w:p>
        </w:tc>
      </w:tr>
      <w:tr w:rsidR="000054D3" w:rsidRPr="000A13EC" w14:paraId="707C7AAD" w14:textId="77777777">
        <w:tc>
          <w:tcPr>
            <w:tcW w:w="2618" w:type="dxa"/>
            <w:tcBorders>
              <w:top w:val="single" w:sz="4" w:space="0" w:color="auto"/>
              <w:left w:val="single" w:sz="4" w:space="0" w:color="auto"/>
              <w:bottom w:val="single" w:sz="4" w:space="0" w:color="auto"/>
              <w:right w:val="single" w:sz="4" w:space="0" w:color="auto"/>
            </w:tcBorders>
            <w:vAlign w:val="center"/>
          </w:tcPr>
          <w:p w14:paraId="69B150C6"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5274B71C" w14:textId="77777777" w:rsidR="000054D3" w:rsidRPr="000A13EC" w:rsidRDefault="000054D3" w:rsidP="000054D3">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62A19EB0"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6D51A6E4" w14:textId="77777777" w:rsidR="000054D3" w:rsidRPr="000A13EC" w:rsidRDefault="000054D3" w:rsidP="000054D3">
            <w:pPr>
              <w:spacing w:before="120" w:after="120" w:line="240" w:lineRule="auto"/>
              <w:rPr>
                <w:rFonts w:ascii="Titillium Web" w:hAnsi="Titillium Web"/>
              </w:rPr>
            </w:pPr>
          </w:p>
        </w:tc>
      </w:tr>
      <w:tr w:rsidR="000054D3" w:rsidRPr="000A13EC" w14:paraId="1F9A070E" w14:textId="77777777">
        <w:tc>
          <w:tcPr>
            <w:tcW w:w="2618" w:type="dxa"/>
            <w:tcBorders>
              <w:top w:val="single" w:sz="4" w:space="0" w:color="auto"/>
              <w:left w:val="single" w:sz="4" w:space="0" w:color="auto"/>
              <w:bottom w:val="single" w:sz="4" w:space="0" w:color="auto"/>
              <w:right w:val="single" w:sz="4" w:space="0" w:color="auto"/>
            </w:tcBorders>
            <w:vAlign w:val="center"/>
          </w:tcPr>
          <w:p w14:paraId="727B36CE"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BF275B1" w14:textId="77777777" w:rsidR="000054D3" w:rsidRPr="000A13EC" w:rsidRDefault="000054D3" w:rsidP="000054D3">
            <w:pPr>
              <w:spacing w:before="120" w:after="120" w:line="240" w:lineRule="auto"/>
              <w:rPr>
                <w:rFonts w:ascii="Titillium Web" w:hAnsi="Titillium Web"/>
              </w:rPr>
            </w:pPr>
          </w:p>
        </w:tc>
      </w:tr>
      <w:tr w:rsidR="000054D3" w:rsidRPr="000A13EC" w14:paraId="5FDBB1CB" w14:textId="77777777">
        <w:tc>
          <w:tcPr>
            <w:tcW w:w="2618" w:type="dxa"/>
            <w:tcBorders>
              <w:top w:val="single" w:sz="4" w:space="0" w:color="auto"/>
              <w:left w:val="single" w:sz="4" w:space="0" w:color="auto"/>
              <w:bottom w:val="single" w:sz="4" w:space="0" w:color="auto"/>
              <w:right w:val="single" w:sz="4" w:space="0" w:color="auto"/>
            </w:tcBorders>
            <w:vAlign w:val="center"/>
          </w:tcPr>
          <w:p w14:paraId="730D7262"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5EA12AF" w14:textId="77777777" w:rsidR="000054D3" w:rsidRPr="000A13EC" w:rsidRDefault="000054D3" w:rsidP="000054D3">
            <w:pPr>
              <w:spacing w:before="120" w:after="120" w:line="240" w:lineRule="auto"/>
              <w:rPr>
                <w:rFonts w:ascii="Titillium Web" w:hAnsi="Titillium Web"/>
              </w:rPr>
            </w:pPr>
          </w:p>
        </w:tc>
      </w:tr>
      <w:tr w:rsidR="000054D3" w:rsidRPr="000A13EC" w14:paraId="7FE555D2" w14:textId="77777777">
        <w:tc>
          <w:tcPr>
            <w:tcW w:w="2618" w:type="dxa"/>
            <w:tcBorders>
              <w:top w:val="single" w:sz="4" w:space="0" w:color="auto"/>
              <w:left w:val="single" w:sz="4" w:space="0" w:color="auto"/>
              <w:bottom w:val="single" w:sz="4" w:space="0" w:color="auto"/>
              <w:right w:val="single" w:sz="4" w:space="0" w:color="auto"/>
            </w:tcBorders>
            <w:vAlign w:val="center"/>
          </w:tcPr>
          <w:p w14:paraId="0A409A02"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B60E95C" w14:textId="77777777" w:rsidR="000054D3" w:rsidRPr="000A13EC" w:rsidRDefault="000054D3" w:rsidP="000054D3">
            <w:pPr>
              <w:spacing w:before="120" w:after="120" w:line="240" w:lineRule="auto"/>
              <w:rPr>
                <w:rFonts w:ascii="Titillium Web" w:hAnsi="Titillium Web"/>
              </w:rPr>
            </w:pPr>
          </w:p>
        </w:tc>
      </w:tr>
      <w:tr w:rsidR="000054D3" w:rsidRPr="000A13EC" w14:paraId="7E4C917A" w14:textId="77777777">
        <w:tc>
          <w:tcPr>
            <w:tcW w:w="2618" w:type="dxa"/>
            <w:tcBorders>
              <w:top w:val="single" w:sz="4" w:space="0" w:color="auto"/>
              <w:left w:val="single" w:sz="4" w:space="0" w:color="auto"/>
              <w:bottom w:val="single" w:sz="4" w:space="0" w:color="auto"/>
              <w:right w:val="single" w:sz="4" w:space="0" w:color="auto"/>
            </w:tcBorders>
            <w:vAlign w:val="center"/>
          </w:tcPr>
          <w:p w14:paraId="1C1A4C9B"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7F99EC4" w14:textId="77777777" w:rsidR="000054D3" w:rsidRPr="000A13EC" w:rsidRDefault="000054D3" w:rsidP="000054D3">
            <w:pPr>
              <w:spacing w:before="120" w:after="120" w:line="240" w:lineRule="auto"/>
              <w:rPr>
                <w:rFonts w:ascii="Titillium Web" w:hAnsi="Titillium Web"/>
              </w:rPr>
            </w:pPr>
          </w:p>
        </w:tc>
      </w:tr>
      <w:tr w:rsidR="000054D3" w:rsidRPr="000A13EC" w14:paraId="6F0C19FB" w14:textId="77777777">
        <w:tc>
          <w:tcPr>
            <w:tcW w:w="2618" w:type="dxa"/>
            <w:tcBorders>
              <w:top w:val="single" w:sz="4" w:space="0" w:color="auto"/>
              <w:left w:val="single" w:sz="4" w:space="0" w:color="auto"/>
              <w:bottom w:val="single" w:sz="4" w:space="0" w:color="auto"/>
              <w:right w:val="single" w:sz="4" w:space="0" w:color="auto"/>
            </w:tcBorders>
            <w:vAlign w:val="center"/>
          </w:tcPr>
          <w:p w14:paraId="5A75F213"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9D4AD5F" w14:textId="77777777" w:rsidR="000054D3" w:rsidRPr="000A13EC" w:rsidRDefault="000054D3" w:rsidP="000054D3">
            <w:pPr>
              <w:spacing w:before="120" w:after="120" w:line="240" w:lineRule="auto"/>
              <w:rPr>
                <w:rFonts w:ascii="Titillium Web" w:hAnsi="Titillium Web"/>
              </w:rPr>
            </w:pPr>
          </w:p>
        </w:tc>
      </w:tr>
      <w:bookmarkEnd w:id="0"/>
    </w:tbl>
    <w:p w14:paraId="3E4DB7C8" w14:textId="77777777" w:rsidR="000054D3" w:rsidRPr="000054D3" w:rsidRDefault="000054D3" w:rsidP="00731373">
      <w:pPr>
        <w:rPr>
          <w:rFonts w:ascii="Titillium Web" w:hAnsi="Titillium Web"/>
          <w:sz w:val="22"/>
          <w:szCs w:val="22"/>
          <w:lang w:val="en-US"/>
        </w:rPr>
      </w:pPr>
    </w:p>
    <w:p w14:paraId="46904866"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Please complete only if you are a non-EU citizen:</w:t>
      </w:r>
    </w:p>
    <w:p w14:paraId="28365B9B"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t>□</w:t>
      </w:r>
      <w:r w:rsidRPr="000054D3">
        <w:rPr>
          <w:rFonts w:ascii="Titillium Web" w:hAnsi="Titillium Web"/>
          <w:sz w:val="22"/>
          <w:szCs w:val="22"/>
          <w:lang w:val="en-US"/>
        </w:rPr>
        <w:t xml:space="preserve"> that you hold a residence permit;</w:t>
      </w:r>
    </w:p>
    <w:p w14:paraId="48650806"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lastRenderedPageBreak/>
        <w:t>□</w:t>
      </w:r>
      <w:r w:rsidRPr="000054D3">
        <w:rPr>
          <w:rFonts w:ascii="Titillium Web" w:hAnsi="Titillium Web"/>
          <w:sz w:val="22"/>
          <w:szCs w:val="22"/>
          <w:lang w:val="en-US"/>
        </w:rPr>
        <w:t xml:space="preserve"> that you do not hold a residence permit and that you undertake to apply for one if you are awarded the research contract.</w:t>
      </w:r>
    </w:p>
    <w:p w14:paraId="66F1A94A"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REQUESTS</w:t>
      </w:r>
    </w:p>
    <w:p w14:paraId="5FF8774A" w14:textId="77777777"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 xml:space="preserve">to participate in the public selection process for the awarding of no. 1 (one) postdoctoral position pursuant to Article 22-bis of Law 240/2010 with identification number Ref. </w:t>
      </w:r>
      <w:r w:rsidR="00DA5253" w:rsidRPr="00DA5253">
        <w:rPr>
          <w:rFonts w:ascii="Titillium Web" w:hAnsi="Titillium Web"/>
          <w:sz w:val="22"/>
          <w:szCs w:val="22"/>
          <w:lang w:val="en-US"/>
        </w:rPr>
        <w:t>Cod. Rif_01_IR_2026_BIS</w:t>
      </w:r>
      <w:r w:rsidRPr="000054D3">
        <w:rPr>
          <w:rFonts w:ascii="Titillium Web" w:hAnsi="Titillium Web"/>
          <w:sz w:val="22"/>
          <w:szCs w:val="22"/>
          <w:lang w:val="en-US"/>
        </w:rPr>
        <w:t>, research location: Department of Architecture.</w:t>
      </w:r>
    </w:p>
    <w:p w14:paraId="5A0531F1" w14:textId="77777777"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Pursuant to Articles 46 and 47 of Presidential Decree No. 445 of December 28, 2000, and aware of the criminal penalties for false statements and false documents, as referred to in Article 76 of Presidential Decree No. 445 of December 28, 2000, I declare under my own responsibility:</w:t>
      </w:r>
    </w:p>
    <w:p w14:paraId="1459BF26"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I DECLARE</w:t>
      </w:r>
    </w:p>
    <w:p w14:paraId="5206CB0D"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A. that I obtained my PhD on ___________ from the University of ___________________.</w:t>
      </w:r>
    </w:p>
    <w:p w14:paraId="69A89F0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B. that I do not fall within any of the exclusion criteria listed in Article 4 (Participation Requirements) of the competition announcement to which this application refers.</w:t>
      </w:r>
    </w:p>
    <w:p w14:paraId="04EA435D"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C. that I have not previously held research assignments pursuant to Article 22-ter of Law No. </w:t>
      </w:r>
      <w:proofErr w:type="gramStart"/>
      <w:r w:rsidRPr="000054D3">
        <w:rPr>
          <w:rFonts w:ascii="Titillium Web" w:hAnsi="Titillium Web"/>
          <w:sz w:val="22"/>
          <w:szCs w:val="22"/>
          <w:lang w:val="en-US"/>
        </w:rPr>
        <w:t>240/2010;</w:t>
      </w:r>
      <w:proofErr w:type="gramEnd"/>
    </w:p>
    <w:p w14:paraId="2A26FC83"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 or </w:t>
      </w:r>
      <w:r w:rsidRPr="000054D3">
        <w:rPr>
          <w:rFonts w:ascii="Menlo Regular" w:hAnsi="Menlo Regular" w:cs="Menlo Regular"/>
          <w:sz w:val="22"/>
          <w:szCs w:val="22"/>
          <w:lang w:val="en-US"/>
        </w:rPr>
        <w:t>❑</w:t>
      </w:r>
      <w:r w:rsidRPr="000054D3">
        <w:rPr>
          <w:rFonts w:ascii="Titillium Web" w:hAnsi="Titillium Web"/>
          <w:sz w:val="22"/>
          <w:szCs w:val="22"/>
          <w:lang w:val="en-US"/>
        </w:rPr>
        <w:t xml:space="preserve"> that I have held research assignments pursuant to Article 22-ter of Law No. 240/2010 at universities or institutions for the following periods:</w:t>
      </w:r>
    </w:p>
    <w:p w14:paraId="34B1EA2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286FEB3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89EDCF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3190D178"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and that with this research assignment I have not exceeded the limit of 3 years overall (even if not continuous) established by Article 22-ter, paragraph 9 of Law No. 240/2010.</w:t>
      </w:r>
    </w:p>
    <w:p w14:paraId="1BC0B03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 undertakes to promptly communicate any changes to the telephone and email addresses indicated above.</w:t>
      </w:r>
    </w:p>
    <w:p w14:paraId="4A356D6C"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following documents are attached to this application:</w:t>
      </w:r>
    </w:p>
    <w:p w14:paraId="7EB3A597"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Copy of a valid identification document.</w:t>
      </w:r>
    </w:p>
    <w:p w14:paraId="4CE49E7F"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2) Curriculum vitae of the candidate's scientific and professional activity in </w:t>
      </w:r>
      <w:proofErr w:type="spellStart"/>
      <w:r w:rsidRPr="000054D3">
        <w:rPr>
          <w:rFonts w:ascii="Titillium Web" w:hAnsi="Titillium Web"/>
          <w:sz w:val="22"/>
          <w:szCs w:val="22"/>
          <w:lang w:val="en-US"/>
        </w:rPr>
        <w:t>Europass</w:t>
      </w:r>
      <w:proofErr w:type="spellEnd"/>
      <w:r w:rsidRPr="000054D3">
        <w:rPr>
          <w:rFonts w:ascii="Titillium Web" w:hAnsi="Titillium Web"/>
          <w:sz w:val="22"/>
          <w:szCs w:val="22"/>
          <w:lang w:val="en-US"/>
        </w:rPr>
        <w:t xml:space="preserve"> format, dated and signed.</w:t>
      </w:r>
    </w:p>
    <w:p w14:paraId="79A145B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List of publications or other research products referred to in point 4.</w:t>
      </w:r>
    </w:p>
    <w:p w14:paraId="3AFCD75F"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4) Publications or other research products proposed for evaluation.</w:t>
      </w:r>
    </w:p>
    <w:p w14:paraId="10DF397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lastRenderedPageBreak/>
        <w:t>5) Documentation proving possession of a doctoral degree.</w:t>
      </w:r>
    </w:p>
    <w:p w14:paraId="5EAB8D66"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6) Documentation proving possession of any other qualifications deemed relevant for the purposes of the competition, or a corresponding self-certification, pursuant to Article 46 of Presidential Decree No. 445/2000, submitted in accordance with Annex B of this announcement (also combined with the declaration referred to in point 5).</w:t>
      </w:r>
    </w:p>
    <w:p w14:paraId="765C6AB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Finally, I declare that I am aware that the personal data provided in this application and its attachments will be used by the University Administration only for institutional purposes and for the completion of the competition procedure, as detailed in Article 1</w:t>
      </w:r>
      <w:r w:rsidR="00583DBC">
        <w:rPr>
          <w:rFonts w:ascii="Titillium Web" w:hAnsi="Titillium Web"/>
          <w:sz w:val="22"/>
          <w:szCs w:val="22"/>
          <w:lang w:val="en-US"/>
        </w:rPr>
        <w:t>5</w:t>
      </w:r>
      <w:r w:rsidRPr="000054D3">
        <w:rPr>
          <w:rFonts w:ascii="Titillium Web" w:hAnsi="Titillium Web"/>
          <w:sz w:val="22"/>
          <w:szCs w:val="22"/>
          <w:lang w:val="en-US"/>
        </w:rPr>
        <w:t xml:space="preserve"> of the announcement.</w:t>
      </w:r>
    </w:p>
    <w:p w14:paraId="5277584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(Date) </w:t>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Pr="000054D3">
        <w:rPr>
          <w:rFonts w:ascii="Titillium Web" w:hAnsi="Titillium Web"/>
          <w:sz w:val="22"/>
          <w:szCs w:val="22"/>
          <w:lang w:val="en-US"/>
        </w:rPr>
        <w:t>(Signature)</w:t>
      </w:r>
    </w:p>
    <w:p w14:paraId="4781AB07" w14:textId="77777777" w:rsidR="000054D3" w:rsidRDefault="000054D3">
      <w:pPr>
        <w:rPr>
          <w:rFonts w:ascii="Titillium Web" w:hAnsi="Titillium Web"/>
          <w:sz w:val="22"/>
          <w:szCs w:val="22"/>
          <w:lang w:val="en-US"/>
        </w:rPr>
      </w:pPr>
      <w:r>
        <w:rPr>
          <w:rFonts w:ascii="Titillium Web" w:hAnsi="Titillium Web"/>
          <w:sz w:val="22"/>
          <w:szCs w:val="22"/>
          <w:lang w:val="en-US"/>
        </w:rPr>
        <w:br w:type="page"/>
      </w:r>
    </w:p>
    <w:p w14:paraId="548AF738" w14:textId="77777777" w:rsidR="00731373" w:rsidRPr="000054D3" w:rsidRDefault="00731373" w:rsidP="00731373">
      <w:pPr>
        <w:rPr>
          <w:rFonts w:ascii="Titillium Web" w:hAnsi="Titillium Web"/>
          <w:sz w:val="22"/>
          <w:szCs w:val="22"/>
          <w:lang w:val="en-US"/>
        </w:rPr>
      </w:pPr>
    </w:p>
    <w:p w14:paraId="723B0AB7"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 xml:space="preserve">ATTACHMENT B </w:t>
      </w:r>
    </w:p>
    <w:p w14:paraId="5E16F37B" w14:textId="77777777" w:rsidR="00731373" w:rsidRPr="000054D3" w:rsidRDefault="00731373" w:rsidP="00B70291">
      <w:pPr>
        <w:jc w:val="center"/>
        <w:rPr>
          <w:rFonts w:ascii="Titillium Web" w:hAnsi="Titillium Web"/>
          <w:b/>
          <w:bCs/>
          <w:sz w:val="22"/>
          <w:szCs w:val="22"/>
          <w:lang w:val="en-US"/>
        </w:rPr>
      </w:pPr>
      <w:r w:rsidRPr="000054D3">
        <w:rPr>
          <w:rFonts w:ascii="Titillium Web" w:hAnsi="Titillium Web"/>
          <w:b/>
          <w:bCs/>
          <w:sz w:val="22"/>
          <w:szCs w:val="22"/>
          <w:lang w:val="en-US"/>
        </w:rPr>
        <w:t>SUBSTITUTE DECLARATION OF CERTIFICATION / NOTORIOUS DEED</w:t>
      </w:r>
    </w:p>
    <w:p w14:paraId="3187B031" w14:textId="77777777" w:rsidR="00731373" w:rsidRPr="000054D3" w:rsidRDefault="00731373" w:rsidP="00B70291">
      <w:pPr>
        <w:jc w:val="center"/>
        <w:rPr>
          <w:rFonts w:ascii="Titillium Web" w:hAnsi="Titillium Web"/>
          <w:sz w:val="22"/>
          <w:szCs w:val="22"/>
          <w:lang w:val="en-US"/>
        </w:rPr>
      </w:pPr>
      <w:r w:rsidRPr="000054D3">
        <w:rPr>
          <w:rFonts w:ascii="Titillium Web" w:hAnsi="Titillium Web"/>
          <w:sz w:val="22"/>
          <w:szCs w:val="22"/>
          <w:lang w:val="en-US"/>
        </w:rPr>
        <w:t>(ART. 46 and 47, Presidential Decree 28.12.2000, No. 445)</w:t>
      </w:r>
    </w:p>
    <w:p w14:paraId="3D7F20F7"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286E31FB" w14:textId="77777777">
        <w:tc>
          <w:tcPr>
            <w:tcW w:w="2618" w:type="dxa"/>
            <w:tcBorders>
              <w:top w:val="single" w:sz="4" w:space="0" w:color="auto"/>
              <w:left w:val="single" w:sz="4" w:space="0" w:color="auto"/>
              <w:bottom w:val="single" w:sz="4" w:space="0" w:color="auto"/>
              <w:right w:val="single" w:sz="4" w:space="0" w:color="auto"/>
            </w:tcBorders>
            <w:vAlign w:val="center"/>
          </w:tcPr>
          <w:p w14:paraId="5120836A"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75E519F" w14:textId="77777777" w:rsidR="000054D3" w:rsidRPr="000A13EC" w:rsidRDefault="000054D3" w:rsidP="00E54EC7">
            <w:pPr>
              <w:spacing w:before="120" w:after="120" w:line="240" w:lineRule="auto"/>
              <w:rPr>
                <w:rFonts w:ascii="Titillium Web" w:hAnsi="Titillium Web"/>
              </w:rPr>
            </w:pPr>
          </w:p>
        </w:tc>
      </w:tr>
      <w:tr w:rsidR="000054D3" w:rsidRPr="000A13EC" w14:paraId="4F0BCFDF" w14:textId="77777777">
        <w:tc>
          <w:tcPr>
            <w:tcW w:w="2618" w:type="dxa"/>
            <w:tcBorders>
              <w:top w:val="single" w:sz="4" w:space="0" w:color="auto"/>
              <w:left w:val="single" w:sz="4" w:space="0" w:color="auto"/>
              <w:bottom w:val="single" w:sz="4" w:space="0" w:color="auto"/>
              <w:right w:val="single" w:sz="4" w:space="0" w:color="auto"/>
            </w:tcBorders>
            <w:vAlign w:val="center"/>
          </w:tcPr>
          <w:p w14:paraId="26802F45"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EA22FAD" w14:textId="77777777" w:rsidR="000054D3" w:rsidRPr="000A13EC" w:rsidRDefault="000054D3" w:rsidP="00E54EC7">
            <w:pPr>
              <w:spacing w:before="120" w:after="120" w:line="240" w:lineRule="auto"/>
              <w:rPr>
                <w:rFonts w:ascii="Titillium Web" w:hAnsi="Titillium Web"/>
              </w:rPr>
            </w:pPr>
          </w:p>
        </w:tc>
      </w:tr>
      <w:tr w:rsidR="000054D3" w:rsidRPr="000A13EC" w14:paraId="587D8032" w14:textId="77777777">
        <w:tc>
          <w:tcPr>
            <w:tcW w:w="2618" w:type="dxa"/>
            <w:tcBorders>
              <w:top w:val="single" w:sz="4" w:space="0" w:color="auto"/>
              <w:left w:val="single" w:sz="4" w:space="0" w:color="auto"/>
              <w:bottom w:val="single" w:sz="4" w:space="0" w:color="auto"/>
              <w:right w:val="single" w:sz="4" w:space="0" w:color="auto"/>
            </w:tcBorders>
            <w:vAlign w:val="center"/>
          </w:tcPr>
          <w:p w14:paraId="1332778E"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2213863" w14:textId="77777777" w:rsidR="000054D3" w:rsidRPr="000A13EC" w:rsidRDefault="000054D3" w:rsidP="00E54EC7">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1F7CF17A"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1748A20D" w14:textId="77777777" w:rsidR="000054D3" w:rsidRPr="000A13EC" w:rsidRDefault="000054D3" w:rsidP="00E54EC7">
            <w:pPr>
              <w:spacing w:before="120" w:after="120" w:line="240" w:lineRule="auto"/>
              <w:rPr>
                <w:rFonts w:ascii="Titillium Web" w:hAnsi="Titillium Web"/>
              </w:rPr>
            </w:pPr>
          </w:p>
        </w:tc>
      </w:tr>
      <w:tr w:rsidR="000054D3" w:rsidRPr="000A13EC" w14:paraId="095B1839" w14:textId="77777777">
        <w:tc>
          <w:tcPr>
            <w:tcW w:w="2618" w:type="dxa"/>
            <w:tcBorders>
              <w:top w:val="single" w:sz="4" w:space="0" w:color="auto"/>
              <w:left w:val="single" w:sz="4" w:space="0" w:color="auto"/>
              <w:bottom w:val="single" w:sz="4" w:space="0" w:color="auto"/>
              <w:right w:val="single" w:sz="4" w:space="0" w:color="auto"/>
            </w:tcBorders>
            <w:vAlign w:val="center"/>
          </w:tcPr>
          <w:p w14:paraId="61ABF633"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D10DBEB" w14:textId="77777777" w:rsidR="000054D3" w:rsidRPr="000A13EC" w:rsidRDefault="000054D3"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2AD19499"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453E7D56" w14:textId="77777777" w:rsidR="000054D3" w:rsidRPr="000A13EC" w:rsidRDefault="000054D3" w:rsidP="00E54EC7">
            <w:pPr>
              <w:spacing w:before="120" w:after="120" w:line="240" w:lineRule="auto"/>
              <w:rPr>
                <w:rFonts w:ascii="Titillium Web" w:hAnsi="Titillium Web"/>
              </w:rPr>
            </w:pPr>
          </w:p>
        </w:tc>
      </w:tr>
      <w:tr w:rsidR="000054D3" w:rsidRPr="000A13EC" w14:paraId="37DE6C80" w14:textId="77777777">
        <w:tc>
          <w:tcPr>
            <w:tcW w:w="2618" w:type="dxa"/>
            <w:tcBorders>
              <w:top w:val="single" w:sz="4" w:space="0" w:color="auto"/>
              <w:left w:val="single" w:sz="4" w:space="0" w:color="auto"/>
              <w:bottom w:val="single" w:sz="4" w:space="0" w:color="auto"/>
              <w:right w:val="single" w:sz="4" w:space="0" w:color="auto"/>
            </w:tcBorders>
            <w:vAlign w:val="center"/>
          </w:tcPr>
          <w:p w14:paraId="06BCFD3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B4B6E98" w14:textId="77777777" w:rsidR="000054D3" w:rsidRPr="000A13EC" w:rsidRDefault="000054D3" w:rsidP="00E54EC7">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3794F3CC" w14:textId="77777777">
        <w:tc>
          <w:tcPr>
            <w:tcW w:w="2618" w:type="dxa"/>
            <w:tcBorders>
              <w:top w:val="single" w:sz="4" w:space="0" w:color="auto"/>
              <w:left w:val="single" w:sz="4" w:space="0" w:color="auto"/>
              <w:bottom w:val="single" w:sz="4" w:space="0" w:color="auto"/>
              <w:right w:val="single" w:sz="4" w:space="0" w:color="auto"/>
            </w:tcBorders>
            <w:vAlign w:val="center"/>
          </w:tcPr>
          <w:p w14:paraId="6AF53593"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C1548C1" w14:textId="77777777" w:rsidR="000054D3" w:rsidRPr="000A13EC" w:rsidRDefault="000054D3" w:rsidP="00E54EC7">
            <w:pPr>
              <w:spacing w:before="120" w:after="120" w:line="240" w:lineRule="auto"/>
              <w:rPr>
                <w:rFonts w:ascii="Titillium Web" w:hAnsi="Titillium Web"/>
              </w:rPr>
            </w:pPr>
          </w:p>
        </w:tc>
      </w:tr>
      <w:tr w:rsidR="000054D3" w:rsidRPr="000A13EC" w14:paraId="6FFBD298" w14:textId="77777777">
        <w:tc>
          <w:tcPr>
            <w:tcW w:w="2618" w:type="dxa"/>
            <w:tcBorders>
              <w:top w:val="single" w:sz="4" w:space="0" w:color="auto"/>
              <w:left w:val="single" w:sz="4" w:space="0" w:color="auto"/>
              <w:bottom w:val="single" w:sz="4" w:space="0" w:color="auto"/>
              <w:right w:val="single" w:sz="4" w:space="0" w:color="auto"/>
            </w:tcBorders>
            <w:vAlign w:val="center"/>
          </w:tcPr>
          <w:p w14:paraId="6859B139"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53F0C8EC" w14:textId="77777777" w:rsidR="000054D3" w:rsidRPr="000A13EC" w:rsidRDefault="000054D3" w:rsidP="00E54EC7">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5758F12E"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0A295DB0" w14:textId="77777777" w:rsidR="000054D3" w:rsidRPr="000A13EC" w:rsidRDefault="000054D3" w:rsidP="00E54EC7">
            <w:pPr>
              <w:spacing w:before="120" w:after="120" w:line="240" w:lineRule="auto"/>
              <w:rPr>
                <w:rFonts w:ascii="Titillium Web" w:hAnsi="Titillium Web"/>
              </w:rPr>
            </w:pPr>
          </w:p>
        </w:tc>
      </w:tr>
      <w:tr w:rsidR="000054D3" w:rsidRPr="000A13EC" w14:paraId="3D9F2EFB" w14:textId="77777777">
        <w:tc>
          <w:tcPr>
            <w:tcW w:w="2618" w:type="dxa"/>
            <w:tcBorders>
              <w:top w:val="single" w:sz="4" w:space="0" w:color="auto"/>
              <w:left w:val="single" w:sz="4" w:space="0" w:color="auto"/>
              <w:bottom w:val="single" w:sz="4" w:space="0" w:color="auto"/>
              <w:right w:val="single" w:sz="4" w:space="0" w:color="auto"/>
            </w:tcBorders>
            <w:vAlign w:val="center"/>
          </w:tcPr>
          <w:p w14:paraId="2ACB111F"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B5CAE80" w14:textId="77777777" w:rsidR="000054D3" w:rsidRPr="000A13EC" w:rsidRDefault="000054D3" w:rsidP="00E54EC7">
            <w:pPr>
              <w:spacing w:before="120" w:after="120" w:line="240" w:lineRule="auto"/>
              <w:rPr>
                <w:rFonts w:ascii="Titillium Web" w:hAnsi="Titillium Web"/>
              </w:rPr>
            </w:pPr>
          </w:p>
        </w:tc>
      </w:tr>
      <w:tr w:rsidR="000054D3" w:rsidRPr="000A13EC" w14:paraId="57CEFBBA" w14:textId="77777777">
        <w:tc>
          <w:tcPr>
            <w:tcW w:w="2618" w:type="dxa"/>
            <w:tcBorders>
              <w:top w:val="single" w:sz="4" w:space="0" w:color="auto"/>
              <w:left w:val="single" w:sz="4" w:space="0" w:color="auto"/>
              <w:bottom w:val="single" w:sz="4" w:space="0" w:color="auto"/>
              <w:right w:val="single" w:sz="4" w:space="0" w:color="auto"/>
            </w:tcBorders>
            <w:vAlign w:val="center"/>
          </w:tcPr>
          <w:p w14:paraId="1EDA1BC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3068EE99" w14:textId="77777777" w:rsidR="000054D3" w:rsidRPr="000A13EC" w:rsidRDefault="000054D3" w:rsidP="00E54EC7">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449631BB"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0FEBE15" w14:textId="77777777" w:rsidR="000054D3" w:rsidRPr="000A13EC" w:rsidRDefault="000054D3" w:rsidP="00E54EC7">
            <w:pPr>
              <w:spacing w:before="120" w:after="120" w:line="240" w:lineRule="auto"/>
              <w:rPr>
                <w:rFonts w:ascii="Titillium Web" w:hAnsi="Titillium Web"/>
              </w:rPr>
            </w:pPr>
          </w:p>
        </w:tc>
      </w:tr>
      <w:tr w:rsidR="000054D3" w:rsidRPr="000A13EC" w14:paraId="3EA55C96" w14:textId="77777777">
        <w:tc>
          <w:tcPr>
            <w:tcW w:w="2618" w:type="dxa"/>
            <w:tcBorders>
              <w:top w:val="single" w:sz="4" w:space="0" w:color="auto"/>
              <w:left w:val="single" w:sz="4" w:space="0" w:color="auto"/>
              <w:bottom w:val="single" w:sz="4" w:space="0" w:color="auto"/>
              <w:right w:val="single" w:sz="4" w:space="0" w:color="auto"/>
            </w:tcBorders>
            <w:vAlign w:val="center"/>
          </w:tcPr>
          <w:p w14:paraId="3A9BEF1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B2FAA4F" w14:textId="77777777" w:rsidR="000054D3" w:rsidRPr="000A13EC" w:rsidRDefault="000054D3" w:rsidP="00E54EC7">
            <w:pPr>
              <w:spacing w:before="120" w:after="120" w:line="240" w:lineRule="auto"/>
              <w:rPr>
                <w:rFonts w:ascii="Titillium Web" w:hAnsi="Titillium Web"/>
              </w:rPr>
            </w:pPr>
          </w:p>
        </w:tc>
      </w:tr>
      <w:tr w:rsidR="000054D3" w:rsidRPr="000A13EC" w14:paraId="6A4A7CE2" w14:textId="77777777">
        <w:tc>
          <w:tcPr>
            <w:tcW w:w="2618" w:type="dxa"/>
            <w:tcBorders>
              <w:top w:val="single" w:sz="4" w:space="0" w:color="auto"/>
              <w:left w:val="single" w:sz="4" w:space="0" w:color="auto"/>
              <w:bottom w:val="single" w:sz="4" w:space="0" w:color="auto"/>
              <w:right w:val="single" w:sz="4" w:space="0" w:color="auto"/>
            </w:tcBorders>
            <w:vAlign w:val="center"/>
          </w:tcPr>
          <w:p w14:paraId="68DDAFB2"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BAA2B43" w14:textId="77777777" w:rsidR="000054D3" w:rsidRPr="000A13EC" w:rsidRDefault="000054D3" w:rsidP="00E54EC7">
            <w:pPr>
              <w:spacing w:before="120" w:after="120" w:line="240" w:lineRule="auto"/>
              <w:rPr>
                <w:rFonts w:ascii="Titillium Web" w:hAnsi="Titillium Web"/>
              </w:rPr>
            </w:pPr>
          </w:p>
        </w:tc>
      </w:tr>
      <w:tr w:rsidR="000054D3" w:rsidRPr="000A13EC" w14:paraId="51FD6A77" w14:textId="77777777">
        <w:tc>
          <w:tcPr>
            <w:tcW w:w="2618" w:type="dxa"/>
            <w:tcBorders>
              <w:top w:val="single" w:sz="4" w:space="0" w:color="auto"/>
              <w:left w:val="single" w:sz="4" w:space="0" w:color="auto"/>
              <w:bottom w:val="single" w:sz="4" w:space="0" w:color="auto"/>
              <w:right w:val="single" w:sz="4" w:space="0" w:color="auto"/>
            </w:tcBorders>
            <w:vAlign w:val="center"/>
          </w:tcPr>
          <w:p w14:paraId="46A5D83F"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365C32C" w14:textId="77777777" w:rsidR="000054D3" w:rsidRPr="000A13EC" w:rsidRDefault="000054D3" w:rsidP="00E54EC7">
            <w:pPr>
              <w:spacing w:before="120" w:after="120" w:line="240" w:lineRule="auto"/>
              <w:rPr>
                <w:rFonts w:ascii="Titillium Web" w:hAnsi="Titillium Web"/>
              </w:rPr>
            </w:pPr>
          </w:p>
        </w:tc>
      </w:tr>
      <w:tr w:rsidR="000054D3" w:rsidRPr="000A13EC" w14:paraId="03C62AC5" w14:textId="77777777">
        <w:tc>
          <w:tcPr>
            <w:tcW w:w="2618" w:type="dxa"/>
            <w:tcBorders>
              <w:top w:val="single" w:sz="4" w:space="0" w:color="auto"/>
              <w:left w:val="single" w:sz="4" w:space="0" w:color="auto"/>
              <w:bottom w:val="single" w:sz="4" w:space="0" w:color="auto"/>
              <w:right w:val="single" w:sz="4" w:space="0" w:color="auto"/>
            </w:tcBorders>
            <w:vAlign w:val="center"/>
          </w:tcPr>
          <w:p w14:paraId="01EA3E43"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2633A74" w14:textId="77777777" w:rsidR="000054D3" w:rsidRPr="000A13EC" w:rsidRDefault="000054D3" w:rsidP="00E54EC7">
            <w:pPr>
              <w:spacing w:before="120" w:after="120" w:line="240" w:lineRule="auto"/>
              <w:rPr>
                <w:rFonts w:ascii="Titillium Web" w:hAnsi="Titillium Web"/>
              </w:rPr>
            </w:pPr>
          </w:p>
        </w:tc>
      </w:tr>
      <w:tr w:rsidR="000054D3" w:rsidRPr="000A13EC" w14:paraId="102F96A4" w14:textId="77777777">
        <w:tc>
          <w:tcPr>
            <w:tcW w:w="2618" w:type="dxa"/>
            <w:tcBorders>
              <w:top w:val="single" w:sz="4" w:space="0" w:color="auto"/>
              <w:left w:val="single" w:sz="4" w:space="0" w:color="auto"/>
              <w:bottom w:val="single" w:sz="4" w:space="0" w:color="auto"/>
              <w:right w:val="single" w:sz="4" w:space="0" w:color="auto"/>
            </w:tcBorders>
            <w:vAlign w:val="center"/>
          </w:tcPr>
          <w:p w14:paraId="64637BA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78B25A2" w14:textId="77777777" w:rsidR="000054D3" w:rsidRPr="000A13EC" w:rsidRDefault="000054D3" w:rsidP="00E54EC7">
            <w:pPr>
              <w:spacing w:before="120" w:after="120" w:line="240" w:lineRule="auto"/>
              <w:rPr>
                <w:rFonts w:ascii="Titillium Web" w:hAnsi="Titillium Web"/>
              </w:rPr>
            </w:pPr>
          </w:p>
        </w:tc>
      </w:tr>
    </w:tbl>
    <w:p w14:paraId="0CB2BC71" w14:textId="77777777" w:rsidR="000054D3" w:rsidRDefault="000054D3" w:rsidP="00731373">
      <w:pPr>
        <w:rPr>
          <w:rFonts w:ascii="Titillium Web" w:hAnsi="Titillium Web"/>
          <w:sz w:val="22"/>
          <w:szCs w:val="22"/>
          <w:lang w:val="en-US"/>
        </w:rPr>
      </w:pPr>
    </w:p>
    <w:p w14:paraId="3FF3EAA1"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 xml:space="preserve">Aware of the criminal penalties provided for by Article 76 of Presidential Decree No. 445 of December 28, 2000, for false or misleading statements in relation to their application to participate in the public selection process for the awarding of one (1) post-doc position pursuant to Article 22-bis of Law 240/2010 with identification number Ref. </w:t>
      </w:r>
      <w:r w:rsidR="00DA5253" w:rsidRPr="00DA5253">
        <w:rPr>
          <w:rFonts w:ascii="Titillium Web" w:hAnsi="Titillium Web"/>
          <w:sz w:val="22"/>
          <w:szCs w:val="22"/>
          <w:lang w:val="en-US"/>
        </w:rPr>
        <w:t>Cod. Rif_01_IR_2026_BIS</w:t>
      </w:r>
      <w:r w:rsidRPr="000054D3">
        <w:rPr>
          <w:rFonts w:ascii="Titillium Web" w:hAnsi="Titillium Web"/>
          <w:sz w:val="22"/>
          <w:szCs w:val="22"/>
          <w:lang w:val="en-US"/>
        </w:rPr>
        <w:t>, research institution: Department of Architecture,</w:t>
      </w:r>
    </w:p>
    <w:p w14:paraId="0B7D0971" w14:textId="77777777" w:rsidR="00583DBC" w:rsidRDefault="00583DBC" w:rsidP="00731373">
      <w:pPr>
        <w:jc w:val="center"/>
        <w:rPr>
          <w:rFonts w:ascii="Titillium Web" w:hAnsi="Titillium Web"/>
          <w:b/>
          <w:bCs/>
          <w:sz w:val="22"/>
          <w:szCs w:val="22"/>
          <w:lang w:val="en-US"/>
        </w:rPr>
      </w:pPr>
    </w:p>
    <w:p w14:paraId="56DFFD8E"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CLAIMS</w:t>
      </w:r>
    </w:p>
    <w:p w14:paraId="6A0F11B1"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that he/she holds the following qualifications (to be reported with the name of the institution that awarded the qualification, the date of award, and details relating to the award of the qualification, e.g., final grade, etc.):</w:t>
      </w:r>
    </w:p>
    <w:p w14:paraId="5F269CB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___________________________________________________</w:t>
      </w:r>
    </w:p>
    <w:p w14:paraId="675754D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2) ___________________________________________________</w:t>
      </w:r>
    </w:p>
    <w:p w14:paraId="1C5EFB66"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___________________________________________________</w:t>
      </w:r>
    </w:p>
    <w:p w14:paraId="02DF477C"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FURTHER DECLARES</w:t>
      </w:r>
    </w:p>
    <w:p w14:paraId="4AC601D7"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that the following documents attached to the application are true to their originals:</w:t>
      </w:r>
    </w:p>
    <w:p w14:paraId="29416BE0"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1) ___________________________________________________</w:t>
      </w:r>
    </w:p>
    <w:p w14:paraId="4DD447E4"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2) ___________________________________________________</w:t>
      </w:r>
    </w:p>
    <w:p w14:paraId="63D6D5A9"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3) ___________________________________________________</w:t>
      </w:r>
    </w:p>
    <w:p w14:paraId="43CF9A72"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4) ___________________________________________________</w:t>
      </w:r>
    </w:p>
    <w:p w14:paraId="0E64F064"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5) ___________________________________________________</w:t>
      </w:r>
    </w:p>
    <w:p w14:paraId="5166F229" w14:textId="77777777" w:rsidR="00731373" w:rsidRDefault="00731373" w:rsidP="00731373">
      <w:pPr>
        <w:rPr>
          <w:rFonts w:ascii="Titillium Web" w:hAnsi="Titillium Web"/>
          <w:sz w:val="22"/>
          <w:szCs w:val="22"/>
        </w:rPr>
      </w:pPr>
    </w:p>
    <w:p w14:paraId="7564F3D2" w14:textId="77777777" w:rsidR="000054D3" w:rsidRPr="000054D3" w:rsidRDefault="000054D3" w:rsidP="00731373">
      <w:pPr>
        <w:rPr>
          <w:rFonts w:ascii="Titillium Web" w:hAnsi="Titillium Web"/>
          <w:sz w:val="22"/>
          <w:szCs w:val="22"/>
        </w:rPr>
      </w:pPr>
    </w:p>
    <w:p w14:paraId="3CEAB2D4" w14:textId="77777777" w:rsidR="00F059BE" w:rsidRDefault="00731373" w:rsidP="00731373">
      <w:pPr>
        <w:rPr>
          <w:rFonts w:ascii="Titillium Web" w:hAnsi="Titillium Web"/>
          <w:sz w:val="22"/>
          <w:szCs w:val="22"/>
        </w:rPr>
      </w:pPr>
      <w:r w:rsidRPr="000054D3">
        <w:rPr>
          <w:rFonts w:ascii="Titillium Web" w:hAnsi="Titillium Web"/>
          <w:sz w:val="22"/>
          <w:szCs w:val="22"/>
        </w:rPr>
        <w:t>(date)</w:t>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t>(signature)</w:t>
      </w:r>
    </w:p>
    <w:p w14:paraId="12DB4C4E" w14:textId="77777777" w:rsidR="00B70291" w:rsidRDefault="00B70291" w:rsidP="00731373">
      <w:pPr>
        <w:rPr>
          <w:rFonts w:ascii="Titillium Web" w:hAnsi="Titillium Web"/>
          <w:sz w:val="22"/>
          <w:szCs w:val="22"/>
        </w:rPr>
      </w:pPr>
    </w:p>
    <w:p w14:paraId="020B0549" w14:textId="77777777" w:rsidR="00B70291" w:rsidRDefault="00B70291" w:rsidP="00731373">
      <w:pPr>
        <w:rPr>
          <w:rFonts w:ascii="Titillium Web" w:hAnsi="Titillium Web"/>
          <w:sz w:val="22"/>
          <w:szCs w:val="22"/>
        </w:rPr>
      </w:pPr>
    </w:p>
    <w:p w14:paraId="7BD676CA" w14:textId="77777777" w:rsidR="00B70291" w:rsidRDefault="00B70291" w:rsidP="00731373">
      <w:pPr>
        <w:rPr>
          <w:rFonts w:ascii="Titillium Web" w:hAnsi="Titillium Web"/>
          <w:sz w:val="22"/>
          <w:szCs w:val="22"/>
        </w:rPr>
      </w:pPr>
    </w:p>
    <w:p w14:paraId="6D982934" w14:textId="77777777" w:rsidR="00B70291" w:rsidRDefault="00B70291">
      <w:pPr>
        <w:rPr>
          <w:rFonts w:ascii="Titillium Web" w:hAnsi="Titillium Web"/>
          <w:sz w:val="22"/>
          <w:szCs w:val="22"/>
        </w:rPr>
      </w:pPr>
      <w:r>
        <w:rPr>
          <w:rFonts w:ascii="Titillium Web" w:hAnsi="Titillium Web"/>
          <w:sz w:val="22"/>
          <w:szCs w:val="22"/>
        </w:rPr>
        <w:br w:type="page"/>
      </w:r>
    </w:p>
    <w:p w14:paraId="0171B066" w14:textId="77777777" w:rsidR="0038305E" w:rsidRPr="0038305E" w:rsidRDefault="0038305E" w:rsidP="0038305E">
      <w:pPr>
        <w:jc w:val="center"/>
        <w:rPr>
          <w:rFonts w:ascii="Titillium Web" w:hAnsi="Titillium Web"/>
          <w:sz w:val="22"/>
          <w:szCs w:val="22"/>
        </w:rPr>
      </w:pPr>
      <w:r w:rsidRPr="0038305E">
        <w:rPr>
          <w:rFonts w:ascii="Titillium Web" w:hAnsi="Titillium Web"/>
          <w:b/>
          <w:bCs/>
          <w:sz w:val="22"/>
          <w:szCs w:val="22"/>
        </w:rPr>
        <w:lastRenderedPageBreak/>
        <w:t>INFORMATION NOTICE PURSUANT TO ART. 13 OF REGULATION (EU) 679/2016</w:t>
      </w:r>
      <w:r w:rsidRPr="0038305E">
        <w:rPr>
          <w:rFonts w:ascii="Titillium Web" w:hAnsi="Titillium Web"/>
          <w:b/>
          <w:bCs/>
          <w:sz w:val="22"/>
          <w:szCs w:val="22"/>
        </w:rPr>
        <w:br/>
        <w:t>CONCERNING THE PROCESSING OF PERSONAL DATA</w:t>
      </w:r>
    </w:p>
    <w:p w14:paraId="0188D9F4" w14:textId="77777777" w:rsid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through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these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forms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processed</w:t>
      </w:r>
      <w:proofErr w:type="spellEnd"/>
      <w:r w:rsidRPr="0038305E">
        <w:rPr>
          <w:rFonts w:ascii="Titillium Web" w:hAnsi="Titillium Web"/>
          <w:sz w:val="22"/>
          <w:szCs w:val="22"/>
        </w:rPr>
        <w:t xml:space="preserve"> for the </w:t>
      </w:r>
      <w:proofErr w:type="spellStart"/>
      <w:r w:rsidRPr="0038305E">
        <w:rPr>
          <w:rFonts w:ascii="Titillium Web" w:hAnsi="Titillium Web"/>
          <w:sz w:val="22"/>
          <w:szCs w:val="22"/>
        </w:rPr>
        <w:t>purposes</w:t>
      </w:r>
      <w:proofErr w:type="spellEnd"/>
      <w:r w:rsidRPr="0038305E">
        <w:rPr>
          <w:rFonts w:ascii="Titillium Web" w:hAnsi="Titillium Web"/>
          <w:sz w:val="22"/>
          <w:szCs w:val="22"/>
        </w:rPr>
        <w:t xml:space="preserve"> of the procedure for </w:t>
      </w:r>
      <w:proofErr w:type="spellStart"/>
      <w:r w:rsidRPr="0038305E">
        <w:rPr>
          <w:rFonts w:ascii="Titillium Web" w:hAnsi="Titillium Web"/>
          <w:sz w:val="22"/>
          <w:szCs w:val="22"/>
        </w:rPr>
        <w:t>which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they</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submitted</w:t>
      </w:r>
      <w:proofErr w:type="spellEnd"/>
      <w:r w:rsidRPr="0038305E">
        <w:rPr>
          <w:rFonts w:ascii="Titillium Web" w:hAnsi="Titillium Web"/>
          <w:sz w:val="22"/>
          <w:szCs w:val="22"/>
        </w:rPr>
        <w:t xml:space="preserve"> and </w:t>
      </w:r>
      <w:proofErr w:type="spellStart"/>
      <w:r w:rsidRPr="0038305E">
        <w:rPr>
          <w:rFonts w:ascii="Titillium Web" w:hAnsi="Titillium Web"/>
          <w:sz w:val="22"/>
          <w:szCs w:val="22"/>
        </w:rPr>
        <w:t>will</w:t>
      </w:r>
      <w:proofErr w:type="spellEnd"/>
      <w:r w:rsidRPr="0038305E">
        <w:rPr>
          <w:rFonts w:ascii="Titillium Web" w:hAnsi="Titillium Web"/>
          <w:sz w:val="22"/>
          <w:szCs w:val="22"/>
        </w:rPr>
        <w:t xml:space="preserve"> be </w:t>
      </w:r>
      <w:proofErr w:type="spellStart"/>
      <w:r w:rsidRPr="0038305E">
        <w:rPr>
          <w:rFonts w:ascii="Titillium Web" w:hAnsi="Titillium Web"/>
          <w:sz w:val="22"/>
          <w:szCs w:val="22"/>
        </w:rPr>
        <w:t>used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this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purpose</w:t>
      </w:r>
      <w:proofErr w:type="spellEnd"/>
      <w:r w:rsidRPr="0038305E">
        <w:rPr>
          <w:rFonts w:ascii="Titillium Web" w:hAnsi="Titillium Web"/>
          <w:sz w:val="22"/>
          <w:szCs w:val="22"/>
        </w:rPr>
        <w:t xml:space="preserve"> and, in </w:t>
      </w:r>
      <w:proofErr w:type="spellStart"/>
      <w:r w:rsidRPr="0038305E">
        <w:rPr>
          <w:rFonts w:ascii="Titillium Web" w:hAnsi="Titillium Web"/>
          <w:sz w:val="22"/>
          <w:szCs w:val="22"/>
        </w:rPr>
        <w:t>any</w:t>
      </w:r>
      <w:proofErr w:type="spellEnd"/>
      <w:r w:rsidRPr="0038305E">
        <w:rPr>
          <w:rFonts w:ascii="Titillium Web" w:hAnsi="Titillium Web"/>
          <w:sz w:val="22"/>
          <w:szCs w:val="22"/>
        </w:rPr>
        <w:t xml:space="preserve"> case, </w:t>
      </w:r>
      <w:proofErr w:type="spellStart"/>
      <w:r w:rsidRPr="0038305E">
        <w:rPr>
          <w:rFonts w:ascii="Titillium Web" w:hAnsi="Titillium Web"/>
          <w:sz w:val="22"/>
          <w:szCs w:val="22"/>
        </w:rPr>
        <w:t>within</w:t>
      </w:r>
      <w:proofErr w:type="spellEnd"/>
      <w:r w:rsidRPr="0038305E">
        <w:rPr>
          <w:rFonts w:ascii="Titillium Web" w:hAnsi="Titillium Web"/>
          <w:sz w:val="22"/>
          <w:szCs w:val="22"/>
        </w:rPr>
        <w:t xml:space="preserve"> the scope of the </w:t>
      </w:r>
      <w:proofErr w:type="spellStart"/>
      <w:r w:rsidRPr="0038305E">
        <w:rPr>
          <w:rFonts w:ascii="Titillium Web" w:hAnsi="Titillium Web"/>
          <w:sz w:val="22"/>
          <w:szCs w:val="22"/>
        </w:rPr>
        <w:t>institutional</w:t>
      </w:r>
      <w:proofErr w:type="spellEnd"/>
      <w:r w:rsidRPr="0038305E">
        <w:rPr>
          <w:rFonts w:ascii="Titillium Web" w:hAnsi="Titillium Web"/>
          <w:sz w:val="22"/>
          <w:szCs w:val="22"/>
        </w:rPr>
        <w:t xml:space="preserve"> activities of the University of </w:t>
      </w:r>
      <w:proofErr w:type="spellStart"/>
      <w:r w:rsidRPr="0038305E">
        <w:rPr>
          <w:rFonts w:ascii="Titillium Web" w:hAnsi="Titillium Web"/>
          <w:sz w:val="22"/>
          <w:szCs w:val="22"/>
        </w:rPr>
        <w:t>Naples</w:t>
      </w:r>
      <w:proofErr w:type="spellEnd"/>
      <w:r w:rsidRPr="0038305E">
        <w:rPr>
          <w:rFonts w:ascii="Titillium Web" w:hAnsi="Titillium Web"/>
          <w:sz w:val="22"/>
          <w:szCs w:val="22"/>
        </w:rPr>
        <w:t xml:space="preserve"> Federico II.</w:t>
      </w:r>
    </w:p>
    <w:p w14:paraId="7A1E0F26" w14:textId="77777777"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Controller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the University, </w:t>
      </w:r>
      <w:proofErr w:type="spellStart"/>
      <w:r w:rsidRPr="0038305E">
        <w:rPr>
          <w:rFonts w:ascii="Titillium Web" w:hAnsi="Titillium Web"/>
          <w:sz w:val="22"/>
          <w:szCs w:val="22"/>
        </w:rPr>
        <w:t>represented</w:t>
      </w:r>
      <w:proofErr w:type="spellEnd"/>
      <w:r w:rsidRPr="0038305E">
        <w:rPr>
          <w:rFonts w:ascii="Titillium Web" w:hAnsi="Titillium Web"/>
          <w:sz w:val="22"/>
          <w:szCs w:val="22"/>
        </w:rPr>
        <w:t xml:space="preserve"> by the </w:t>
      </w:r>
      <w:proofErr w:type="spellStart"/>
      <w:r w:rsidRPr="0038305E">
        <w:rPr>
          <w:rFonts w:ascii="Titillium Web" w:hAnsi="Titillium Web"/>
          <w:sz w:val="22"/>
          <w:szCs w:val="22"/>
        </w:rPr>
        <w:t>Rector</w:t>
      </w:r>
      <w:proofErr w:type="spellEnd"/>
      <w:r w:rsidRPr="0038305E">
        <w:rPr>
          <w:rFonts w:ascii="Titillium Web" w:hAnsi="Titillium Web"/>
          <w:sz w:val="22"/>
          <w:szCs w:val="22"/>
        </w:rPr>
        <w:t xml:space="preserve"> and the General Director, in relation to </w:t>
      </w:r>
      <w:proofErr w:type="spellStart"/>
      <w:r w:rsidRPr="0038305E">
        <w:rPr>
          <w:rFonts w:ascii="Titillium Web" w:hAnsi="Titillium Web"/>
          <w:sz w:val="22"/>
          <w:szCs w:val="22"/>
        </w:rPr>
        <w:t>their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respective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areas</w:t>
      </w:r>
      <w:proofErr w:type="spellEnd"/>
      <w:r w:rsidRPr="0038305E">
        <w:rPr>
          <w:rFonts w:ascii="Titillium Web" w:hAnsi="Titillium Web"/>
          <w:sz w:val="22"/>
          <w:szCs w:val="22"/>
        </w:rPr>
        <w:t xml:space="preserve"> of competence.</w:t>
      </w:r>
    </w:p>
    <w:p w14:paraId="6E382244" w14:textId="77777777" w:rsidR="0038305E" w:rsidRPr="0038305E" w:rsidRDefault="0038305E" w:rsidP="0038305E">
      <w:pPr>
        <w:jc w:val="both"/>
        <w:rPr>
          <w:rFonts w:ascii="Titillium Web" w:hAnsi="Titillium Web"/>
          <w:sz w:val="22"/>
          <w:szCs w:val="22"/>
        </w:rPr>
      </w:pP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issues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concerning</w:t>
      </w:r>
      <w:proofErr w:type="spellEnd"/>
      <w:r w:rsidRPr="0038305E">
        <w:rPr>
          <w:rFonts w:ascii="Titillium Web" w:hAnsi="Titillium Web"/>
          <w:sz w:val="22"/>
          <w:szCs w:val="22"/>
        </w:rPr>
        <w:t xml:space="preserve"> non-</w:t>
      </w:r>
      <w:proofErr w:type="spellStart"/>
      <w:r w:rsidRPr="0038305E">
        <w:rPr>
          <w:rFonts w:ascii="Titillium Web" w:hAnsi="Titillium Web"/>
          <w:sz w:val="22"/>
          <w:szCs w:val="22"/>
        </w:rPr>
        <w:t>compliant</w:t>
      </w:r>
      <w:proofErr w:type="spellEnd"/>
      <w:r w:rsidRPr="0038305E">
        <w:rPr>
          <w:rFonts w:ascii="Titillium Web" w:hAnsi="Titillium Web"/>
          <w:sz w:val="22"/>
          <w:szCs w:val="22"/>
        </w:rPr>
        <w:t xml:space="preserve"> processing of personal data, </w:t>
      </w:r>
      <w:proofErr w:type="spellStart"/>
      <w:r w:rsidRPr="0038305E">
        <w:rPr>
          <w:rFonts w:ascii="Titillium Web" w:hAnsi="Titillium Web"/>
          <w:sz w:val="22"/>
          <w:szCs w:val="22"/>
        </w:rPr>
        <w:t>it</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possible</w:t>
      </w:r>
      <w:proofErr w:type="spellEnd"/>
      <w:r w:rsidRPr="0038305E">
        <w:rPr>
          <w:rFonts w:ascii="Titillium Web" w:hAnsi="Titillium Web"/>
          <w:sz w:val="22"/>
          <w:szCs w:val="22"/>
        </w:rPr>
        <w:t xml:space="preserve"> to contact the Data Controller by </w:t>
      </w:r>
      <w:proofErr w:type="spellStart"/>
      <w:r w:rsidRPr="0038305E">
        <w:rPr>
          <w:rFonts w:ascii="Titillium Web" w:hAnsi="Titillium Web"/>
          <w:sz w:val="22"/>
          <w:szCs w:val="22"/>
        </w:rPr>
        <w:t>sending</w:t>
      </w:r>
      <w:proofErr w:type="spellEnd"/>
      <w:r w:rsidRPr="0038305E">
        <w:rPr>
          <w:rFonts w:ascii="Titillium Web" w:hAnsi="Titillium Web"/>
          <w:sz w:val="22"/>
          <w:szCs w:val="22"/>
        </w:rPr>
        <w:t xml:space="preserve"> an </w:t>
      </w:r>
      <w:proofErr w:type="gramStart"/>
      <w:r w:rsidRPr="0038305E">
        <w:rPr>
          <w:rFonts w:ascii="Titillium Web" w:hAnsi="Titillium Web"/>
          <w:sz w:val="22"/>
          <w:szCs w:val="22"/>
        </w:rPr>
        <w:t>email</w:t>
      </w:r>
      <w:proofErr w:type="gramEnd"/>
      <w:r w:rsidRPr="0038305E">
        <w:rPr>
          <w:rFonts w:ascii="Titillium Web" w:hAnsi="Titillium Web"/>
          <w:sz w:val="22"/>
          <w:szCs w:val="22"/>
        </w:rPr>
        <w:t xml:space="preserve"> to the following </w:t>
      </w:r>
      <w:proofErr w:type="spellStart"/>
      <w:r w:rsidRPr="0038305E">
        <w:rPr>
          <w:rFonts w:ascii="Titillium Web" w:hAnsi="Titillium Web"/>
          <w:sz w:val="22"/>
          <w:szCs w:val="22"/>
        </w:rPr>
        <w:t>address</w:t>
      </w:r>
      <w:proofErr w:type="spellEnd"/>
      <w:r w:rsidRPr="0038305E">
        <w:rPr>
          <w:rFonts w:ascii="Titillium Web" w:hAnsi="Titillium Web"/>
          <w:sz w:val="22"/>
          <w:szCs w:val="22"/>
        </w:rPr>
        <w:t xml:space="preserve">: </w:t>
      </w:r>
      <w:r w:rsidRPr="0038305E">
        <w:rPr>
          <w:rFonts w:ascii="Titillium Web" w:hAnsi="Titillium Web"/>
          <w:b/>
          <w:bCs/>
          <w:sz w:val="22"/>
          <w:szCs w:val="22"/>
        </w:rPr>
        <w:t>ateneo@pec.unina.it</w:t>
      </w:r>
      <w:r w:rsidRPr="0038305E">
        <w:rPr>
          <w:rFonts w:ascii="Titillium Web" w:hAnsi="Titillium Web"/>
          <w:sz w:val="22"/>
          <w:szCs w:val="22"/>
        </w:rPr>
        <w:t xml:space="preserve">; or the Data </w:t>
      </w:r>
      <w:proofErr w:type="spellStart"/>
      <w:r w:rsidRPr="0038305E">
        <w:rPr>
          <w:rFonts w:ascii="Titillium Web" w:hAnsi="Titillium Web"/>
          <w:sz w:val="22"/>
          <w:szCs w:val="22"/>
        </w:rPr>
        <w:t>Protection</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Officer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at</w:t>
      </w:r>
      <w:proofErr w:type="spellEnd"/>
      <w:r w:rsidRPr="0038305E">
        <w:rPr>
          <w:rFonts w:ascii="Titillium Web" w:hAnsi="Titillium Web"/>
          <w:sz w:val="22"/>
          <w:szCs w:val="22"/>
        </w:rPr>
        <w:t xml:space="preserve">: </w:t>
      </w:r>
      <w:r w:rsidRPr="0038305E">
        <w:rPr>
          <w:rFonts w:ascii="Titillium Web" w:hAnsi="Titillium Web"/>
          <w:b/>
          <w:bCs/>
          <w:sz w:val="22"/>
          <w:szCs w:val="22"/>
        </w:rPr>
        <w:t>rpd@unina.it</w:t>
      </w:r>
      <w:r w:rsidRPr="0038305E">
        <w:rPr>
          <w:rFonts w:ascii="Titillium Web" w:hAnsi="Titillium Web"/>
          <w:sz w:val="22"/>
          <w:szCs w:val="22"/>
        </w:rPr>
        <w:t xml:space="preserve">; PEC: </w:t>
      </w:r>
      <w:r w:rsidRPr="0038305E">
        <w:rPr>
          <w:rFonts w:ascii="Titillium Web" w:hAnsi="Titillium Web"/>
          <w:b/>
          <w:bCs/>
          <w:sz w:val="22"/>
          <w:szCs w:val="22"/>
        </w:rPr>
        <w:t>rpd@pec.unina.it</w:t>
      </w:r>
      <w:r w:rsidRPr="0038305E">
        <w:rPr>
          <w:rFonts w:ascii="Titillium Web" w:hAnsi="Titillium Web"/>
          <w:sz w:val="22"/>
          <w:szCs w:val="22"/>
        </w:rPr>
        <w:t>.</w:t>
      </w:r>
    </w:p>
    <w:p w14:paraId="7A878D26" w14:textId="77777777"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Data </w:t>
      </w:r>
      <w:proofErr w:type="spellStart"/>
      <w:r w:rsidRPr="0038305E">
        <w:rPr>
          <w:rFonts w:ascii="Titillium Web" w:hAnsi="Titillium Web"/>
          <w:sz w:val="22"/>
          <w:szCs w:val="22"/>
        </w:rPr>
        <w:t>subjects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entitled</w:t>
      </w:r>
      <w:proofErr w:type="spellEnd"/>
      <w:r w:rsidRPr="0038305E">
        <w:rPr>
          <w:rFonts w:ascii="Titillium Web" w:hAnsi="Titillium Web"/>
          <w:sz w:val="22"/>
          <w:szCs w:val="22"/>
        </w:rPr>
        <w:t xml:space="preserve"> to the </w:t>
      </w:r>
      <w:proofErr w:type="spellStart"/>
      <w:r w:rsidRPr="0038305E">
        <w:rPr>
          <w:rFonts w:ascii="Titillium Web" w:hAnsi="Titillium Web"/>
          <w:sz w:val="22"/>
          <w:szCs w:val="22"/>
        </w:rPr>
        <w:t>rights</w:t>
      </w:r>
      <w:proofErr w:type="spellEnd"/>
      <w:r w:rsidRPr="0038305E">
        <w:rPr>
          <w:rFonts w:ascii="Titillium Web" w:hAnsi="Titillium Web"/>
          <w:sz w:val="22"/>
          <w:szCs w:val="22"/>
        </w:rPr>
        <w:t xml:space="preserve"> set </w:t>
      </w:r>
      <w:proofErr w:type="spellStart"/>
      <w:r w:rsidRPr="0038305E">
        <w:rPr>
          <w:rFonts w:ascii="Titillium Web" w:hAnsi="Titillium Web"/>
          <w:sz w:val="22"/>
          <w:szCs w:val="22"/>
        </w:rPr>
        <w:t>forth</w:t>
      </w:r>
      <w:proofErr w:type="spellEnd"/>
      <w:r w:rsidRPr="0038305E">
        <w:rPr>
          <w:rFonts w:ascii="Titillium Web" w:hAnsi="Titillium Web"/>
          <w:sz w:val="22"/>
          <w:szCs w:val="22"/>
        </w:rPr>
        <w:t xml:space="preserve"> in </w:t>
      </w:r>
      <w:proofErr w:type="spellStart"/>
      <w:r w:rsidRPr="0038305E">
        <w:rPr>
          <w:rFonts w:ascii="Titillium Web" w:hAnsi="Titillium Web"/>
          <w:sz w:val="22"/>
          <w:szCs w:val="22"/>
        </w:rPr>
        <w:t>Articles</w:t>
      </w:r>
      <w:proofErr w:type="spellEnd"/>
      <w:r w:rsidRPr="0038305E">
        <w:rPr>
          <w:rFonts w:ascii="Titillium Web" w:hAnsi="Titillium Web"/>
          <w:sz w:val="22"/>
          <w:szCs w:val="22"/>
        </w:rPr>
        <w:t xml:space="preserve"> 15–22 of the EU </w:t>
      </w:r>
      <w:proofErr w:type="spellStart"/>
      <w:r w:rsidRPr="0038305E">
        <w:rPr>
          <w:rFonts w:ascii="Titillium Web" w:hAnsi="Titillium Web"/>
          <w:sz w:val="22"/>
          <w:szCs w:val="22"/>
        </w:rPr>
        <w:t>Regulation</w:t>
      </w:r>
      <w:proofErr w:type="spellEnd"/>
      <w:r w:rsidRPr="0038305E">
        <w:rPr>
          <w:rFonts w:ascii="Titillium Web" w:hAnsi="Titillium Web"/>
          <w:sz w:val="22"/>
          <w:szCs w:val="22"/>
        </w:rPr>
        <w:t>.</w:t>
      </w:r>
      <w:r w:rsidRPr="0038305E">
        <w:rPr>
          <w:rFonts w:ascii="Titillium Web" w:hAnsi="Titillium Web"/>
          <w:sz w:val="22"/>
          <w:szCs w:val="22"/>
        </w:rPr>
        <w:br/>
        <w:t xml:space="preserve">Complete information </w:t>
      </w:r>
      <w:proofErr w:type="spellStart"/>
      <w:r w:rsidRPr="0038305E">
        <w:rPr>
          <w:rFonts w:ascii="Titillium Web" w:hAnsi="Titillium Web"/>
          <w:sz w:val="22"/>
          <w:szCs w:val="22"/>
        </w:rPr>
        <w:t>regarding</w:t>
      </w:r>
      <w:proofErr w:type="spellEnd"/>
      <w:r w:rsidRPr="0038305E">
        <w:rPr>
          <w:rFonts w:ascii="Titillium Web" w:hAnsi="Titillium Web"/>
          <w:sz w:val="22"/>
          <w:szCs w:val="22"/>
        </w:rPr>
        <w:t xml:space="preserve"> the processing of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personal data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available</w:t>
      </w:r>
      <w:proofErr w:type="spellEnd"/>
      <w:r w:rsidRPr="0038305E">
        <w:rPr>
          <w:rFonts w:ascii="Titillium Web" w:hAnsi="Titillium Web"/>
          <w:sz w:val="22"/>
          <w:szCs w:val="22"/>
        </w:rPr>
        <w:t xml:space="preserve"> on the </w:t>
      </w:r>
      <w:proofErr w:type="spellStart"/>
      <w:r w:rsidRPr="0038305E">
        <w:rPr>
          <w:rFonts w:ascii="Titillium Web" w:hAnsi="Titillium Web"/>
          <w:sz w:val="22"/>
          <w:szCs w:val="22"/>
        </w:rPr>
        <w:t>University’s</w:t>
      </w:r>
      <w:proofErr w:type="spellEnd"/>
      <w:r w:rsidRPr="0038305E">
        <w:rPr>
          <w:rFonts w:ascii="Titillium Web" w:hAnsi="Titillium Web"/>
          <w:sz w:val="22"/>
          <w:szCs w:val="22"/>
        </w:rPr>
        <w:t xml:space="preserve"> website:</w:t>
      </w:r>
      <w:r w:rsidRPr="0038305E">
        <w:rPr>
          <w:rFonts w:ascii="Titillium Web" w:hAnsi="Titillium Web"/>
          <w:sz w:val="22"/>
          <w:szCs w:val="22"/>
        </w:rPr>
        <w:br/>
        <w:t>http://www.unina.it/ateneo/statuto-e-normativa/privacy.</w:t>
      </w:r>
    </w:p>
    <w:p w14:paraId="3D3EF426" w14:textId="77777777" w:rsidR="0038305E" w:rsidRPr="000A13EC" w:rsidRDefault="0038305E" w:rsidP="0038305E">
      <w:pPr>
        <w:spacing w:line="360" w:lineRule="auto"/>
        <w:contextualSpacing/>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33292DB2" w14:textId="77777777" w:rsidR="0038305E" w:rsidRPr="000A13EC" w:rsidRDefault="0038305E" w:rsidP="00663E7A">
      <w:pPr>
        <w:spacing w:line="360" w:lineRule="auto"/>
        <w:contextualSpacing/>
        <w:jc w:val="center"/>
        <w:rPr>
          <w:rFonts w:ascii="Titillium Web" w:eastAsia="Arial" w:hAnsi="Titillium Web"/>
          <w:lang w:eastAsia="ja-JP"/>
        </w:rPr>
      </w:pPr>
      <w:r w:rsidRPr="000A13EC">
        <w:rPr>
          <w:rFonts w:ascii="Titillium Web" w:eastAsia="Arial" w:hAnsi="Titillium Web"/>
          <w:lang w:eastAsia="ja-JP"/>
        </w:rPr>
        <w:t>CONSENT TO THE PROCESSING OF PERSONAL DATA</w:t>
      </w:r>
    </w:p>
    <w:tbl>
      <w:tblPr>
        <w:tblW w:w="9634" w:type="dxa"/>
        <w:tblLook w:val="04A0" w:firstRow="1" w:lastRow="0" w:firstColumn="1" w:lastColumn="0" w:noHBand="0" w:noVBand="1"/>
      </w:tblPr>
      <w:tblGrid>
        <w:gridCol w:w="2614"/>
        <w:gridCol w:w="3971"/>
        <w:gridCol w:w="917"/>
        <w:gridCol w:w="879"/>
        <w:gridCol w:w="1253"/>
      </w:tblGrid>
      <w:tr w:rsidR="0038305E" w:rsidRPr="000A13EC" w14:paraId="2E72EC8D" w14:textId="77777777">
        <w:tc>
          <w:tcPr>
            <w:tcW w:w="2614" w:type="dxa"/>
            <w:tcBorders>
              <w:top w:val="single" w:sz="4" w:space="0" w:color="auto"/>
              <w:left w:val="single" w:sz="4" w:space="0" w:color="auto"/>
              <w:bottom w:val="single" w:sz="4" w:space="0" w:color="auto"/>
              <w:right w:val="single" w:sz="4" w:space="0" w:color="auto"/>
            </w:tcBorders>
            <w:vAlign w:val="center"/>
          </w:tcPr>
          <w:p w14:paraId="4DCAE1FA"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7B4C0544" w14:textId="77777777" w:rsidR="0038305E" w:rsidRPr="000A13EC" w:rsidRDefault="0038305E" w:rsidP="00E54EC7">
            <w:pPr>
              <w:spacing w:before="120" w:after="120" w:line="240" w:lineRule="auto"/>
              <w:rPr>
                <w:rFonts w:ascii="Titillium Web" w:hAnsi="Titillium Web"/>
              </w:rPr>
            </w:pPr>
          </w:p>
        </w:tc>
      </w:tr>
      <w:tr w:rsidR="0038305E" w:rsidRPr="000A13EC" w14:paraId="5E2C3B57" w14:textId="77777777">
        <w:tc>
          <w:tcPr>
            <w:tcW w:w="2614" w:type="dxa"/>
            <w:tcBorders>
              <w:top w:val="single" w:sz="4" w:space="0" w:color="auto"/>
              <w:left w:val="single" w:sz="4" w:space="0" w:color="auto"/>
              <w:bottom w:val="single" w:sz="4" w:space="0" w:color="auto"/>
              <w:right w:val="single" w:sz="4" w:space="0" w:color="auto"/>
            </w:tcBorders>
            <w:vAlign w:val="center"/>
          </w:tcPr>
          <w:p w14:paraId="09E9B7D1"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663D7130" w14:textId="77777777" w:rsidR="0038305E" w:rsidRPr="000A13EC" w:rsidRDefault="0038305E" w:rsidP="00E54EC7">
            <w:pPr>
              <w:spacing w:before="120" w:after="120" w:line="240" w:lineRule="auto"/>
              <w:rPr>
                <w:rFonts w:ascii="Titillium Web" w:hAnsi="Titillium Web"/>
              </w:rPr>
            </w:pPr>
          </w:p>
        </w:tc>
      </w:tr>
      <w:tr w:rsidR="0038305E" w:rsidRPr="000A13EC" w14:paraId="5036E306" w14:textId="77777777">
        <w:tc>
          <w:tcPr>
            <w:tcW w:w="2614" w:type="dxa"/>
            <w:tcBorders>
              <w:top w:val="single" w:sz="4" w:space="0" w:color="auto"/>
              <w:left w:val="single" w:sz="4" w:space="0" w:color="auto"/>
              <w:bottom w:val="single" w:sz="4" w:space="0" w:color="auto"/>
              <w:right w:val="single" w:sz="4" w:space="0" w:color="auto"/>
            </w:tcBorders>
            <w:vAlign w:val="center"/>
          </w:tcPr>
          <w:p w14:paraId="61ED70F0"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71" w:type="dxa"/>
            <w:tcBorders>
              <w:top w:val="single" w:sz="4" w:space="0" w:color="auto"/>
              <w:left w:val="single" w:sz="4" w:space="0" w:color="auto"/>
              <w:bottom w:val="single" w:sz="4" w:space="0" w:color="auto"/>
              <w:right w:val="single" w:sz="4" w:space="0" w:color="auto"/>
            </w:tcBorders>
            <w:vAlign w:val="center"/>
          </w:tcPr>
          <w:p w14:paraId="6D129C73" w14:textId="77777777" w:rsidR="0038305E" w:rsidRPr="000A13EC" w:rsidRDefault="0038305E" w:rsidP="00E54EC7">
            <w:pPr>
              <w:spacing w:before="120" w:after="120" w:line="240" w:lineRule="auto"/>
              <w:rPr>
                <w:rFonts w:ascii="Titillium Web" w:hAnsi="Titillium Web"/>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7E08CBE1" w14:textId="77777777" w:rsidR="0038305E" w:rsidRPr="000054D3" w:rsidRDefault="0038305E"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3" w:type="dxa"/>
            <w:tcBorders>
              <w:top w:val="single" w:sz="4" w:space="0" w:color="auto"/>
              <w:left w:val="single" w:sz="4" w:space="0" w:color="auto"/>
              <w:bottom w:val="single" w:sz="4" w:space="0" w:color="auto"/>
              <w:right w:val="single" w:sz="4" w:space="0" w:color="auto"/>
            </w:tcBorders>
            <w:vAlign w:val="center"/>
          </w:tcPr>
          <w:p w14:paraId="32826A5B" w14:textId="77777777" w:rsidR="0038305E" w:rsidRPr="000A13EC" w:rsidRDefault="0038305E" w:rsidP="00E54EC7">
            <w:pPr>
              <w:spacing w:before="120" w:after="120" w:line="240" w:lineRule="auto"/>
              <w:rPr>
                <w:rFonts w:ascii="Titillium Web" w:hAnsi="Titillium Web"/>
              </w:rPr>
            </w:pPr>
          </w:p>
        </w:tc>
      </w:tr>
      <w:tr w:rsidR="0038305E" w:rsidRPr="000A13EC" w14:paraId="75319ECF" w14:textId="77777777">
        <w:tc>
          <w:tcPr>
            <w:tcW w:w="2614" w:type="dxa"/>
            <w:tcBorders>
              <w:top w:val="single" w:sz="4" w:space="0" w:color="auto"/>
              <w:left w:val="single" w:sz="4" w:space="0" w:color="auto"/>
              <w:bottom w:val="single" w:sz="4" w:space="0" w:color="auto"/>
              <w:right w:val="single" w:sz="4" w:space="0" w:color="auto"/>
            </w:tcBorders>
            <w:vAlign w:val="center"/>
          </w:tcPr>
          <w:p w14:paraId="64B03F55"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71" w:type="dxa"/>
            <w:tcBorders>
              <w:top w:val="single" w:sz="4" w:space="0" w:color="auto"/>
              <w:left w:val="single" w:sz="4" w:space="0" w:color="auto"/>
              <w:bottom w:val="single" w:sz="4" w:space="0" w:color="auto"/>
              <w:right w:val="single" w:sz="4" w:space="0" w:color="auto"/>
            </w:tcBorders>
            <w:vAlign w:val="center"/>
          </w:tcPr>
          <w:p w14:paraId="587A9E22" w14:textId="77777777" w:rsidR="0038305E" w:rsidRPr="000A13EC" w:rsidRDefault="0038305E"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3115AA9" w14:textId="77777777" w:rsidR="0038305E" w:rsidRPr="000A13EC" w:rsidRDefault="0038305E" w:rsidP="00E54EC7">
            <w:pPr>
              <w:spacing w:before="120" w:after="120" w:line="240" w:lineRule="auto"/>
              <w:rPr>
                <w:rFonts w:ascii="Titillium Web" w:hAnsi="Titillium Web"/>
                <w:b/>
                <w:bCs/>
              </w:rPr>
            </w:pPr>
            <w:r w:rsidRPr="000A13EC">
              <w:rPr>
                <w:rFonts w:ascii="Titillium Web" w:hAnsi="Titillium Web"/>
                <w:b/>
                <w:bCs/>
              </w:rPr>
              <w:t>PROV.</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7BCFFD34" w14:textId="77777777" w:rsidR="0038305E" w:rsidRPr="000A13EC" w:rsidRDefault="0038305E" w:rsidP="00E54EC7">
            <w:pPr>
              <w:spacing w:before="120" w:after="120" w:line="240" w:lineRule="auto"/>
              <w:rPr>
                <w:rFonts w:ascii="Titillium Web" w:hAnsi="Titillium Web"/>
              </w:rPr>
            </w:pPr>
          </w:p>
        </w:tc>
      </w:tr>
      <w:tr w:rsidR="0038305E" w:rsidRPr="000A13EC" w14:paraId="4A40D03F" w14:textId="77777777">
        <w:tc>
          <w:tcPr>
            <w:tcW w:w="2614" w:type="dxa"/>
            <w:tcBorders>
              <w:top w:val="single" w:sz="4" w:space="0" w:color="auto"/>
              <w:left w:val="single" w:sz="4" w:space="0" w:color="auto"/>
              <w:bottom w:val="single" w:sz="4" w:space="0" w:color="auto"/>
              <w:right w:val="single" w:sz="4" w:space="0" w:color="auto"/>
            </w:tcBorders>
            <w:vAlign w:val="center"/>
          </w:tcPr>
          <w:p w14:paraId="0BA67333"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0B9E12B8" w14:textId="77777777" w:rsidR="0038305E" w:rsidRPr="000A13EC" w:rsidRDefault="0038305E" w:rsidP="00E54EC7">
            <w:pPr>
              <w:spacing w:before="120" w:after="120" w:line="240" w:lineRule="auto"/>
              <w:rPr>
                <w:rFonts w:ascii="Titillium Web" w:hAnsi="Titillium Web"/>
              </w:rPr>
            </w:pPr>
            <w:r w:rsidRPr="000A13EC">
              <w:rPr>
                <w:rFonts w:ascii="Titillium Web" w:hAnsi="Titillium Web"/>
              </w:rPr>
              <w:t xml:space="preserve">                     /                      /</w:t>
            </w:r>
          </w:p>
        </w:tc>
      </w:tr>
      <w:tr w:rsidR="0038305E" w:rsidRPr="000A13EC" w14:paraId="747B0CFF" w14:textId="77777777">
        <w:tc>
          <w:tcPr>
            <w:tcW w:w="2614" w:type="dxa"/>
            <w:tcBorders>
              <w:top w:val="single" w:sz="4" w:space="0" w:color="auto"/>
              <w:left w:val="single" w:sz="4" w:space="0" w:color="auto"/>
              <w:bottom w:val="single" w:sz="4" w:space="0" w:color="auto"/>
              <w:right w:val="single" w:sz="4" w:space="0" w:color="auto"/>
            </w:tcBorders>
            <w:vAlign w:val="center"/>
          </w:tcPr>
          <w:p w14:paraId="3381CB97"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156C3D5E" w14:textId="77777777" w:rsidR="0038305E" w:rsidRPr="000A13EC" w:rsidRDefault="0038305E" w:rsidP="00E54EC7">
            <w:pPr>
              <w:spacing w:before="120" w:after="120" w:line="240" w:lineRule="auto"/>
              <w:rPr>
                <w:rFonts w:ascii="Titillium Web" w:hAnsi="Titillium Web"/>
              </w:rPr>
            </w:pPr>
          </w:p>
        </w:tc>
      </w:tr>
    </w:tbl>
    <w:p w14:paraId="2FAE8847" w14:textId="77777777" w:rsidR="0038305E" w:rsidRPr="0038305E" w:rsidRDefault="0038305E" w:rsidP="0038305E">
      <w:pPr>
        <w:spacing w:before="100" w:beforeAutospacing="1" w:after="100" w:afterAutospacing="1" w:line="240" w:lineRule="auto"/>
        <w:jc w:val="center"/>
        <w:rPr>
          <w:rFonts w:ascii="Titillium Web" w:eastAsia="Times New Roman" w:hAnsi="Titillium Web" w:cs="Times New Roman"/>
          <w:kern w:val="0"/>
          <w:sz w:val="22"/>
          <w:szCs w:val="22"/>
          <w:lang w:eastAsia="it-IT"/>
        </w:rPr>
      </w:pPr>
      <w:r w:rsidRPr="0038305E">
        <w:rPr>
          <w:rFonts w:ascii="Titillium Web" w:eastAsia="Times New Roman" w:hAnsi="Titillium Web" w:cs="Times New Roman"/>
          <w:b/>
          <w:bCs/>
          <w:kern w:val="0"/>
          <w:sz w:val="22"/>
          <w:szCs w:val="22"/>
          <w:lang w:eastAsia="it-IT"/>
        </w:rPr>
        <w:t>CONSENT</w:t>
      </w:r>
    </w:p>
    <w:p w14:paraId="55AEC603"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val="en-GB" w:eastAsia="it-IT"/>
        </w:rPr>
      </w:pPr>
      <w:r w:rsidRPr="0038305E">
        <w:rPr>
          <w:rFonts w:ascii="Titillium Web" w:eastAsia="Times New Roman" w:hAnsi="Titillium Web" w:cs="Times New Roman"/>
          <w:kern w:val="0"/>
          <w:sz w:val="22"/>
          <w:szCs w:val="22"/>
          <w:lang w:val="en-GB" w:eastAsia="it-IT"/>
        </w:rPr>
        <w:t xml:space="preserve">Pursuant to and for the purposes of Article 13 of Regulation (EU) 679/2016, by signing this form, the undersigned </w:t>
      </w:r>
      <w:r w:rsidRPr="0038305E">
        <w:rPr>
          <w:rFonts w:ascii="Titillium Web" w:eastAsia="Times New Roman" w:hAnsi="Titillium Web" w:cs="Times New Roman"/>
          <w:b/>
          <w:bCs/>
          <w:kern w:val="0"/>
          <w:sz w:val="22"/>
          <w:szCs w:val="22"/>
          <w:lang w:val="en-GB" w:eastAsia="it-IT"/>
        </w:rPr>
        <w:t>consents to the processing of personal data</w:t>
      </w:r>
      <w:r w:rsidRPr="0038305E">
        <w:rPr>
          <w:rFonts w:ascii="Titillium Web" w:eastAsia="Times New Roman" w:hAnsi="Titillium Web" w:cs="Times New Roman"/>
          <w:kern w:val="0"/>
          <w:sz w:val="22"/>
          <w:szCs w:val="22"/>
          <w:lang w:val="en-GB" w:eastAsia="it-IT"/>
        </w:rPr>
        <w:t xml:space="preserve"> in accordance with the methods and within the limits set out in the above-mentioned information notice.</w:t>
      </w:r>
    </w:p>
    <w:p w14:paraId="2CEF401A"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rPr>
      </w:pPr>
      <w:r w:rsidRPr="0038305E">
        <w:rPr>
          <w:rFonts w:ascii="Titillium Web" w:eastAsia="Times New Roman" w:hAnsi="Titillium Web" w:cs="Times New Roman"/>
          <w:kern w:val="0"/>
          <w:sz w:val="22"/>
          <w:szCs w:val="22"/>
          <w:lang w:eastAsia="it-IT"/>
        </w:rPr>
        <w:t xml:space="preserve">Read, </w:t>
      </w:r>
      <w:proofErr w:type="spellStart"/>
      <w:r w:rsidRPr="0038305E">
        <w:rPr>
          <w:rFonts w:ascii="Titillium Web" w:eastAsia="Times New Roman" w:hAnsi="Titillium Web" w:cs="Times New Roman"/>
          <w:kern w:val="0"/>
          <w:sz w:val="22"/>
          <w:szCs w:val="22"/>
          <w:lang w:eastAsia="it-IT"/>
        </w:rPr>
        <w:t>confirmed</w:t>
      </w:r>
      <w:proofErr w:type="spellEnd"/>
      <w:r w:rsidRPr="0038305E">
        <w:rPr>
          <w:rFonts w:ascii="Titillium Web" w:eastAsia="Times New Roman" w:hAnsi="Titillium Web" w:cs="Times New Roman"/>
          <w:kern w:val="0"/>
          <w:sz w:val="22"/>
          <w:szCs w:val="22"/>
          <w:lang w:eastAsia="it-IT"/>
        </w:rPr>
        <w:t>, and signed.</w:t>
      </w:r>
    </w:p>
    <w:p w14:paraId="717AE535"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rPr>
      </w:pPr>
      <w:r w:rsidRPr="0038305E">
        <w:rPr>
          <w:rFonts w:ascii="Titillium Web" w:eastAsia="Times New Roman" w:hAnsi="Titillium Web" w:cs="Times New Roman"/>
          <w:kern w:val="0"/>
          <w:sz w:val="22"/>
          <w:szCs w:val="22"/>
          <w:lang w:eastAsia="it-IT"/>
        </w:rPr>
        <w:t>(</w:t>
      </w:r>
      <w:proofErr w:type="gramStart"/>
      <w:r w:rsidRPr="0038305E">
        <w:rPr>
          <w:rFonts w:ascii="Titillium Web" w:eastAsia="Times New Roman" w:hAnsi="Titillium Web" w:cs="Times New Roman"/>
          <w:kern w:val="0"/>
          <w:sz w:val="22"/>
          <w:szCs w:val="22"/>
          <w:lang w:eastAsia="it-IT"/>
        </w:rPr>
        <w:t xml:space="preserve">Date) </w:t>
      </w:r>
      <w:r>
        <w:rPr>
          <w:rFonts w:ascii="Titillium Web" w:eastAsia="Times New Roman" w:hAnsi="Titillium Web" w:cs="Times New Roman"/>
          <w:kern w:val="0"/>
          <w:sz w:val="22"/>
          <w:szCs w:val="22"/>
          <w:lang w:eastAsia="it-IT"/>
        </w:rPr>
        <w:t xml:space="preserve">  </w:t>
      </w:r>
      <w:proofErr w:type="gramEnd"/>
      <w:r>
        <w:rPr>
          <w:rFonts w:ascii="Titillium Web" w:eastAsia="Times New Roman" w:hAnsi="Titillium Web" w:cs="Times New Roman"/>
          <w:kern w:val="0"/>
          <w:sz w:val="22"/>
          <w:szCs w:val="22"/>
          <w:lang w:eastAsia="it-IT"/>
        </w:rPr>
        <w:t xml:space="preserve">                                                                                                                                               </w:t>
      </w:r>
      <w:proofErr w:type="gramStart"/>
      <w:r>
        <w:rPr>
          <w:rFonts w:ascii="Titillium Web" w:eastAsia="Times New Roman" w:hAnsi="Titillium Web" w:cs="Times New Roman"/>
          <w:kern w:val="0"/>
          <w:sz w:val="22"/>
          <w:szCs w:val="22"/>
          <w:lang w:eastAsia="it-IT"/>
        </w:rPr>
        <w:t xml:space="preserve">   </w:t>
      </w:r>
      <w:r w:rsidRPr="0038305E">
        <w:rPr>
          <w:rFonts w:ascii="Titillium Web" w:eastAsia="Times New Roman" w:hAnsi="Titillium Web" w:cs="Times New Roman"/>
          <w:kern w:val="0"/>
          <w:sz w:val="22"/>
          <w:szCs w:val="22"/>
          <w:lang w:eastAsia="it-IT"/>
        </w:rPr>
        <w:t>(</w:t>
      </w:r>
      <w:proofErr w:type="gramEnd"/>
      <w:r w:rsidRPr="0038305E">
        <w:rPr>
          <w:rFonts w:ascii="Titillium Web" w:eastAsia="Times New Roman" w:hAnsi="Titillium Web" w:cs="Times New Roman"/>
          <w:kern w:val="0"/>
          <w:sz w:val="22"/>
          <w:szCs w:val="22"/>
          <w:lang w:eastAsia="it-IT"/>
        </w:rPr>
        <w:t>Signature)</w:t>
      </w:r>
    </w:p>
    <w:p w14:paraId="12B81233" w14:textId="77777777" w:rsidR="0038305E" w:rsidRPr="000054D3" w:rsidRDefault="0038305E" w:rsidP="0038305E">
      <w:pPr>
        <w:rPr>
          <w:rFonts w:ascii="Titillium Web" w:hAnsi="Titillium Web"/>
          <w:sz w:val="22"/>
          <w:szCs w:val="22"/>
        </w:rPr>
      </w:pPr>
    </w:p>
    <w:sectPr w:rsidR="0038305E" w:rsidRPr="000054D3" w:rsidSect="00870F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4D"/>
    <w:family w:val="auto"/>
    <w:pitch w:val="variable"/>
    <w:sig w:usb0="00000007" w:usb1="00000001" w:usb2="00000000" w:usb3="00000000" w:csb0="00000093" w:csb1="00000000"/>
  </w:font>
  <w:font w:name="Menlo Regular">
    <w:altName w:val="Menlo"/>
    <w:panose1 w:val="020B0609030804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oNotTrackMoves/>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31373"/>
    <w:rsid w:val="000054D3"/>
    <w:rsid w:val="000609A4"/>
    <w:rsid w:val="0038305E"/>
    <w:rsid w:val="00432DEF"/>
    <w:rsid w:val="004C5707"/>
    <w:rsid w:val="004E7BEE"/>
    <w:rsid w:val="0050193C"/>
    <w:rsid w:val="00583DBC"/>
    <w:rsid w:val="00597361"/>
    <w:rsid w:val="005A5DF0"/>
    <w:rsid w:val="00711D46"/>
    <w:rsid w:val="00731373"/>
    <w:rsid w:val="00870F90"/>
    <w:rsid w:val="00AF5C16"/>
    <w:rsid w:val="00B1446F"/>
    <w:rsid w:val="00B70291"/>
    <w:rsid w:val="00DA5253"/>
    <w:rsid w:val="00E15D08"/>
    <w:rsid w:val="00F059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438"/>
  <w15:docId w15:val="{1B6B2A28-13C6-3E49-A7D5-D6CCFC8C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31373"/>
  </w:style>
  <w:style w:type="paragraph" w:styleId="Titolo1">
    <w:name w:val="heading 1"/>
    <w:basedOn w:val="Normale"/>
    <w:next w:val="Normale"/>
    <w:link w:val="Titolo1Carattere"/>
    <w:uiPriority w:val="9"/>
    <w:qFormat/>
    <w:rsid w:val="0073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1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1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1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1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1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1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1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1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1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1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1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1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1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1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1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1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1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1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1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1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1373"/>
    <w:rPr>
      <w:i/>
      <w:iCs/>
      <w:color w:val="404040" w:themeColor="text1" w:themeTint="BF"/>
    </w:rPr>
  </w:style>
  <w:style w:type="paragraph" w:styleId="Paragrafoelenco">
    <w:name w:val="List Paragraph"/>
    <w:basedOn w:val="Normale"/>
    <w:uiPriority w:val="34"/>
    <w:qFormat/>
    <w:rsid w:val="00731373"/>
    <w:pPr>
      <w:ind w:left="720"/>
      <w:contextualSpacing/>
    </w:pPr>
  </w:style>
  <w:style w:type="character" w:styleId="Enfasiintensa">
    <w:name w:val="Intense Emphasis"/>
    <w:basedOn w:val="Carpredefinitoparagrafo"/>
    <w:uiPriority w:val="21"/>
    <w:qFormat/>
    <w:rsid w:val="00731373"/>
    <w:rPr>
      <w:i/>
      <w:iCs/>
      <w:color w:val="0F4761" w:themeColor="accent1" w:themeShade="BF"/>
    </w:rPr>
  </w:style>
  <w:style w:type="paragraph" w:styleId="Citazioneintensa">
    <w:name w:val="Intense Quote"/>
    <w:basedOn w:val="Normale"/>
    <w:next w:val="Normale"/>
    <w:link w:val="CitazioneintensaCarattere"/>
    <w:uiPriority w:val="30"/>
    <w:qFormat/>
    <w:rsid w:val="0073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1373"/>
    <w:rPr>
      <w:i/>
      <w:iCs/>
      <w:color w:val="0F4761" w:themeColor="accent1" w:themeShade="BF"/>
    </w:rPr>
  </w:style>
  <w:style w:type="character" w:styleId="Riferimentointenso">
    <w:name w:val="Intense Reference"/>
    <w:basedOn w:val="Carpredefinitoparagrafo"/>
    <w:uiPriority w:val="32"/>
    <w:qFormat/>
    <w:rsid w:val="00731373"/>
    <w:rPr>
      <w:b/>
      <w:bCs/>
      <w:smallCaps/>
      <w:color w:val="0F4761" w:themeColor="accent1" w:themeShade="BF"/>
      <w:spacing w:val="5"/>
    </w:rPr>
  </w:style>
  <w:style w:type="table" w:styleId="Grigliatabella">
    <w:name w:val="Table Grid"/>
    <w:basedOn w:val="Tabellanormale"/>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305E"/>
    <w:rPr>
      <w:color w:val="467886" w:themeColor="hyperlink"/>
      <w:u w:val="single"/>
    </w:rPr>
  </w:style>
  <w:style w:type="character" w:customStyle="1" w:styleId="Menzionenonrisolta1">
    <w:name w:val="Menzione non risolta1"/>
    <w:basedOn w:val="Carpredefinitoparagrafo"/>
    <w:uiPriority w:val="99"/>
    <w:semiHidden/>
    <w:unhideWhenUsed/>
    <w:rsid w:val="0038305E"/>
    <w:rPr>
      <w:color w:val="605E5C"/>
      <w:shd w:val="clear" w:color="auto" w:fill="E1DFDD"/>
    </w:rPr>
  </w:style>
  <w:style w:type="paragraph" w:styleId="NormaleWeb">
    <w:name w:val="Normal (Web)"/>
    <w:basedOn w:val="Normale"/>
    <w:uiPriority w:val="99"/>
    <w:semiHidden/>
    <w:unhideWhenUsed/>
    <w:rsid w:val="0038305E"/>
    <w:pPr>
      <w:spacing w:before="100" w:beforeAutospacing="1" w:after="100" w:afterAutospacing="1" w:line="240" w:lineRule="auto"/>
    </w:pPr>
    <w:rPr>
      <w:rFonts w:ascii="Times New Roman" w:eastAsia="Times New Roman" w:hAnsi="Times New Roman" w:cs="Times New Roman"/>
      <w:kern w:val="0"/>
      <w:lang w:eastAsia="it-IT"/>
    </w:rPr>
  </w:style>
  <w:style w:type="character" w:styleId="Enfasigrassetto">
    <w:name w:val="Strong"/>
    <w:basedOn w:val="Carpredefinitoparagrafo"/>
    <w:uiPriority w:val="22"/>
    <w:qFormat/>
    <w:rsid w:val="0038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878</Words>
  <Characters>5310</Characters>
  <Application>Microsoft Office Word</Application>
  <DocSecurity>0</DocSecurity>
  <Lines>196</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MELILLO</dc:creator>
  <cp:keywords/>
  <dc:description/>
  <cp:lastModifiedBy>SILVIA D'AMBROSIO</cp:lastModifiedBy>
  <cp:revision>3</cp:revision>
  <dcterms:created xsi:type="dcterms:W3CDTF">2026-03-14T07:31:00Z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2025-12-30T10:54:17Z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19f2bf20-a8aa-4e77-97fe-1ef1a676d76b</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