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65AC" w14:textId="77777777" w:rsidR="00102E15" w:rsidRDefault="00B11330" w:rsidP="0066225F">
      <w:pPr>
        <w:spacing w:before="137"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66225F">
      <w:pPr>
        <w:spacing w:before="137"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66225F">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06463CA7" w:rsidR="00B11330" w:rsidRPr="00DF3D00" w:rsidRDefault="00B11330" w:rsidP="00AC6345">
      <w:pPr>
        <w:tabs>
          <w:tab w:val="left" w:pos="5357"/>
          <w:tab w:val="left" w:pos="7801"/>
        </w:tabs>
        <w:jc w:val="both"/>
        <w:rPr>
          <w:rFonts w:ascii="Titillium Web" w:hAnsi="Titillium Web"/>
          <w:b/>
          <w:bCs/>
          <w:iCs/>
          <w:sz w:val="24"/>
          <w:szCs w:val="24"/>
        </w:rPr>
      </w:pPr>
      <w:bookmarkStart w:id="0" w:name="_Hlk168396941"/>
      <w:r w:rsidRPr="00DF3D00">
        <w:rPr>
          <w:rFonts w:ascii="Titillium Web" w:hAnsi="Titillium Web"/>
          <w:b/>
          <w:bCs/>
          <w:sz w:val="24"/>
          <w:szCs w:val="24"/>
        </w:rPr>
        <w:t>PROCEDURA</w:t>
      </w:r>
      <w:r w:rsidRPr="00DF3D00">
        <w:rPr>
          <w:rFonts w:ascii="Titillium Web" w:hAnsi="Titillium Web"/>
          <w:b/>
          <w:bCs/>
          <w:spacing w:val="-4"/>
          <w:sz w:val="24"/>
          <w:szCs w:val="24"/>
        </w:rPr>
        <w:t xml:space="preserve"> </w:t>
      </w:r>
      <w:r w:rsidRPr="00DF3D00">
        <w:rPr>
          <w:rFonts w:ascii="Titillium Web" w:hAnsi="Titillium Web"/>
          <w:b/>
          <w:bCs/>
          <w:sz w:val="24"/>
          <w:szCs w:val="24"/>
        </w:rPr>
        <w:t>DI</w:t>
      </w:r>
      <w:r w:rsidRPr="00DF3D00">
        <w:rPr>
          <w:rFonts w:ascii="Titillium Web" w:hAnsi="Titillium Web"/>
          <w:b/>
          <w:bCs/>
          <w:spacing w:val="-3"/>
          <w:sz w:val="24"/>
          <w:szCs w:val="24"/>
        </w:rPr>
        <w:t xml:space="preserve"> </w:t>
      </w:r>
      <w:r w:rsidRPr="00DF3D00">
        <w:rPr>
          <w:rFonts w:ascii="Titillium Web" w:hAnsi="Titillium Web"/>
          <w:b/>
          <w:bCs/>
          <w:sz w:val="24"/>
          <w:szCs w:val="24"/>
        </w:rPr>
        <w:t>GARA</w:t>
      </w:r>
      <w:r w:rsidR="00EF0DCE" w:rsidRPr="00DF3D00">
        <w:rPr>
          <w:rFonts w:ascii="Titillium Web" w:eastAsia="Times New Roman" w:hAnsi="Titillium Web" w:cs="Tahoma"/>
          <w:b/>
          <w:bCs/>
          <w:iCs/>
          <w:sz w:val="24"/>
          <w:szCs w:val="24"/>
          <w:lang w:eastAsia="ar-SA"/>
        </w:rPr>
        <w:t xml:space="preserve"> </w:t>
      </w:r>
      <w:r w:rsidR="00DF3D00" w:rsidRPr="00DF3D00">
        <w:rPr>
          <w:rFonts w:ascii="Titillium Web" w:eastAsia="Times New Roman" w:hAnsi="Titillium Web" w:cs="Tahoma"/>
          <w:b/>
          <w:bCs/>
          <w:iCs/>
          <w:sz w:val="24"/>
          <w:szCs w:val="24"/>
          <w:lang w:eastAsia="ar-SA"/>
        </w:rPr>
        <w:t xml:space="preserve">PROCEDURA APERTA CON APPLICAZIONE DEL CRITERIO DELL’OFFERTA ECONOMICAMENTE PIÙ VANTAGGIOSA INDIVIDUATA SULLA BASE DEL MIGLIOR RAPPORTO QUALITÀ PREZZO, AI SENSI DEGLI ARTT. 71 E 108 COMMA 1 DEL D.LGS. N. 36/2023 S.M.I. AVENTE AD OGGETTO </w:t>
      </w:r>
      <w:r w:rsidR="00DF3D00" w:rsidRPr="00B24E07">
        <w:rPr>
          <w:rFonts w:ascii="Titillium Web" w:eastAsia="Times New Roman" w:hAnsi="Titillium Web" w:cs="Tahoma"/>
          <w:b/>
          <w:bCs/>
          <w:iCs/>
          <w:sz w:val="28"/>
          <w:szCs w:val="28"/>
          <w:lang w:eastAsia="ar-SA"/>
        </w:rPr>
        <w:t>“</w:t>
      </w:r>
      <w:r w:rsidR="00B24E07" w:rsidRPr="00B24E07">
        <w:rPr>
          <w:rFonts w:ascii="Titillium Web" w:hAnsi="Titillium Web" w:cs="Tahoma"/>
          <w:b/>
          <w:bCs/>
          <w:i/>
          <w:sz w:val="28"/>
          <w:szCs w:val="28"/>
        </w:rPr>
        <w:t xml:space="preserve">Fornitura di una </w:t>
      </w:r>
      <w:r w:rsidR="00B24E07" w:rsidRPr="00B24E07">
        <w:rPr>
          <w:rFonts w:cs="Calibri"/>
          <w:b/>
          <w:bCs/>
          <w:i/>
          <w:sz w:val="28"/>
          <w:szCs w:val="28"/>
        </w:rPr>
        <w:t xml:space="preserve">Piattaforma automatizzata di high </w:t>
      </w:r>
      <w:proofErr w:type="spellStart"/>
      <w:r w:rsidR="00B24E07" w:rsidRPr="00B24E07">
        <w:rPr>
          <w:rFonts w:cs="Calibri"/>
          <w:b/>
          <w:bCs/>
          <w:i/>
          <w:sz w:val="28"/>
          <w:szCs w:val="28"/>
        </w:rPr>
        <w:t>content</w:t>
      </w:r>
      <w:proofErr w:type="spellEnd"/>
      <w:r w:rsidR="00B24E07" w:rsidRPr="00B24E07">
        <w:rPr>
          <w:rFonts w:cs="Calibri"/>
          <w:b/>
          <w:bCs/>
          <w:i/>
          <w:sz w:val="28"/>
          <w:szCs w:val="28"/>
        </w:rPr>
        <w:t xml:space="preserve"> imaging</w:t>
      </w:r>
      <w:r w:rsidR="00DF3D00" w:rsidRPr="00B24E07">
        <w:rPr>
          <w:rFonts w:ascii="Titillium Web" w:eastAsia="Times New Roman" w:hAnsi="Titillium Web" w:cs="Tahoma"/>
          <w:b/>
          <w:bCs/>
          <w:iCs/>
          <w:sz w:val="28"/>
          <w:szCs w:val="28"/>
          <w:lang w:eastAsia="ar-SA"/>
        </w:rPr>
        <w:t>”</w:t>
      </w:r>
      <w:r w:rsidR="00321092" w:rsidRPr="00B24E07">
        <w:rPr>
          <w:rFonts w:ascii="Titillium Web" w:eastAsia="Times New Roman" w:hAnsi="Titillium Web" w:cs="Tahoma"/>
          <w:b/>
          <w:bCs/>
          <w:iCs/>
          <w:sz w:val="28"/>
          <w:szCs w:val="28"/>
          <w:lang w:eastAsia="ar-SA"/>
        </w:rPr>
        <w:t>.</w:t>
      </w:r>
    </w:p>
    <w:bookmarkEnd w:id="0"/>
    <w:p w14:paraId="5A87ECD0" w14:textId="77777777" w:rsidR="00323688" w:rsidRPr="00323688" w:rsidRDefault="00323688" w:rsidP="00323688">
      <w:pPr>
        <w:tabs>
          <w:tab w:val="left" w:pos="5357"/>
          <w:tab w:val="left" w:pos="7801"/>
        </w:tabs>
        <w:ind w:left="318"/>
        <w:jc w:val="both"/>
        <w:rPr>
          <w:rFonts w:ascii="Titillium Web" w:hAnsi="Titillium Web"/>
          <w:b/>
          <w:bCs/>
          <w:iCs/>
          <w:sz w:val="20"/>
          <w:highlight w:val="green"/>
        </w:rPr>
      </w:pPr>
    </w:p>
    <w:p w14:paraId="084D35BE" w14:textId="2BC8A398" w:rsidR="00323688" w:rsidRPr="00DF3D00" w:rsidRDefault="00323688" w:rsidP="00AC6345">
      <w:pPr>
        <w:tabs>
          <w:tab w:val="left" w:pos="5357"/>
          <w:tab w:val="left" w:pos="7801"/>
        </w:tabs>
        <w:jc w:val="both"/>
        <w:rPr>
          <w:rFonts w:ascii="Titillium Web" w:hAnsi="Titillium Web"/>
          <w:b/>
          <w:bCs/>
          <w:iCs/>
          <w:sz w:val="20"/>
        </w:rPr>
      </w:pPr>
      <w:bookmarkStart w:id="1" w:name="_Hlk187759563"/>
      <w:r w:rsidRPr="00DF3D00">
        <w:rPr>
          <w:rFonts w:ascii="Titillium Web" w:hAnsi="Titillium Web"/>
          <w:b/>
          <w:bCs/>
          <w:iCs/>
          <w:sz w:val="20"/>
        </w:rPr>
        <w:t xml:space="preserve">SOGGETTO ATTUATORE: UNIVERSITÁ DEGLI STUDI DI NAPOLI FEDERICO II </w:t>
      </w:r>
    </w:p>
    <w:p w14:paraId="15137FA3" w14:textId="24D29B74" w:rsidR="00323688" w:rsidRPr="00DF3D00" w:rsidRDefault="00323688" w:rsidP="00AC6345">
      <w:pPr>
        <w:tabs>
          <w:tab w:val="left" w:pos="5357"/>
          <w:tab w:val="left" w:pos="7801"/>
        </w:tabs>
        <w:jc w:val="both"/>
        <w:rPr>
          <w:rFonts w:ascii="Titillium Web" w:hAnsi="Titillium Web"/>
          <w:b/>
          <w:bCs/>
          <w:iCs/>
          <w:sz w:val="20"/>
        </w:rPr>
      </w:pPr>
      <w:r w:rsidRPr="002D3769">
        <w:rPr>
          <w:rFonts w:ascii="Titillium Web" w:hAnsi="Titillium Web"/>
          <w:b/>
          <w:bCs/>
          <w:iCs/>
          <w:sz w:val="20"/>
        </w:rPr>
        <w:t>Codic</w:t>
      </w:r>
      <w:r w:rsidR="00103F87" w:rsidRPr="002D3769">
        <w:rPr>
          <w:rFonts w:ascii="Titillium Web" w:hAnsi="Titillium Web"/>
          <w:b/>
          <w:bCs/>
          <w:iCs/>
          <w:sz w:val="20"/>
        </w:rPr>
        <w:t>e</w:t>
      </w:r>
      <w:r w:rsidRPr="002D3769">
        <w:rPr>
          <w:rFonts w:ascii="Titillium Web" w:hAnsi="Titillium Web"/>
          <w:b/>
          <w:bCs/>
          <w:iCs/>
          <w:sz w:val="20"/>
        </w:rPr>
        <w:t xml:space="preserve"> </w:t>
      </w:r>
      <w:r w:rsidR="00DF3D00" w:rsidRPr="002D3769">
        <w:rPr>
          <w:rFonts w:ascii="Titillium Web" w:hAnsi="Titillium Web"/>
          <w:b/>
          <w:bCs/>
          <w:iCs/>
          <w:sz w:val="20"/>
        </w:rPr>
        <w:t>P</w:t>
      </w:r>
      <w:r w:rsidRPr="002D3769">
        <w:rPr>
          <w:rFonts w:ascii="Titillium Web" w:hAnsi="Titillium Web"/>
          <w:b/>
          <w:bCs/>
          <w:iCs/>
          <w:sz w:val="20"/>
        </w:rPr>
        <w:t>rogetto</w:t>
      </w:r>
      <w:r w:rsidR="00103F87" w:rsidRPr="002D3769">
        <w:rPr>
          <w:rFonts w:ascii="Titillium Web" w:hAnsi="Titillium Web"/>
          <w:b/>
          <w:bCs/>
          <w:iCs/>
          <w:sz w:val="20"/>
        </w:rPr>
        <w:t xml:space="preserve"> </w:t>
      </w:r>
      <w:r w:rsidRPr="002D3769">
        <w:rPr>
          <w:rFonts w:ascii="Titillium Web" w:hAnsi="Titillium Web"/>
          <w:b/>
          <w:bCs/>
          <w:iCs/>
          <w:sz w:val="20"/>
        </w:rPr>
        <w:t xml:space="preserve">MUR: </w:t>
      </w:r>
      <w:r w:rsidR="002D3769" w:rsidRPr="002D3769">
        <w:rPr>
          <w:rFonts w:ascii="Titillium Web" w:hAnsi="Titillium Web"/>
          <w:b/>
          <w:bCs/>
          <w:iCs/>
          <w:sz w:val="20"/>
        </w:rPr>
        <w:t>CN00000041</w:t>
      </w:r>
      <w:r w:rsidRPr="002D3769">
        <w:rPr>
          <w:rFonts w:ascii="Titillium Web" w:hAnsi="Titillium Web"/>
          <w:b/>
          <w:bCs/>
          <w:iCs/>
          <w:sz w:val="20"/>
        </w:rPr>
        <w:t>; CUP</w:t>
      </w:r>
      <w:r w:rsidR="00DF3D00" w:rsidRPr="002D3769">
        <w:rPr>
          <w:rFonts w:ascii="Titillium Web" w:hAnsi="Titillium Web"/>
          <w:b/>
          <w:bCs/>
          <w:iCs/>
          <w:sz w:val="20"/>
        </w:rPr>
        <w:t xml:space="preserve">: </w:t>
      </w:r>
      <w:r w:rsidR="002D3769" w:rsidRPr="004331F0">
        <w:rPr>
          <w:rFonts w:ascii="Titillium Web" w:hAnsi="Titillium Web"/>
          <w:b/>
          <w:bCs/>
          <w:iCs/>
          <w:sz w:val="20"/>
        </w:rPr>
        <w:t>E63C22000940007</w:t>
      </w:r>
      <w:r w:rsidRPr="004331F0">
        <w:rPr>
          <w:rFonts w:ascii="Titillium Web" w:hAnsi="Titillium Web"/>
          <w:b/>
          <w:bCs/>
          <w:iCs/>
          <w:sz w:val="20"/>
        </w:rPr>
        <w:t>; CIG __________</w:t>
      </w:r>
      <w:bookmarkEnd w:id="1"/>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0"/>
          <w:footerReference w:type="default" r:id="rId11"/>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lastRenderedPageBreak/>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r w:rsidRPr="00113ABC">
        <w:rPr>
          <w:rFonts w:ascii="Titillium Web" w:hAnsi="Titillium Web"/>
        </w:rPr>
        <w:t>residente a ………………………………………… (______) CAP ……………………………………… 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________________________</w:t>
      </w:r>
      <w:proofErr w:type="gramStart"/>
      <w:r w:rsidRPr="00355678">
        <w:rPr>
          <w:rFonts w:ascii="Titillium Web" w:hAnsi="Titillium Web"/>
          <w:b/>
        </w:rPr>
        <w:t>_(</w:t>
      </w:r>
      <w:proofErr w:type="gramEnd"/>
      <w:r w:rsidRPr="00355678">
        <w:rPr>
          <w:rFonts w:ascii="Titillium Web" w:hAnsi="Titillium Web"/>
          <w:b/>
        </w:rPr>
        <w:t xml:space="preserve">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lastRenderedPageBreak/>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22D2BE10" w14:textId="77777777" w:rsidR="00B11330"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w:t>
      </w:r>
      <w:r w:rsidRPr="00113ABC">
        <w:rPr>
          <w:rFonts w:ascii="Titillium Web" w:hAnsi="Titillium Web"/>
        </w:rPr>
        <w:lastRenderedPageBreak/>
        <w:t>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w:t>
      </w:r>
      <w:r w:rsidRPr="00113ABC">
        <w:rPr>
          <w:rFonts w:ascii="Titillium Web" w:hAnsi="Titillium Web"/>
        </w:rPr>
        <w:lastRenderedPageBreak/>
        <w:t>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2"/>
      <w:footerReference w:type="default" r:id="rId13"/>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11DD" w14:textId="77777777" w:rsidR="00F76C04" w:rsidRDefault="00F76C04" w:rsidP="00AA3E08">
      <w:pPr>
        <w:spacing w:after="0" w:line="240" w:lineRule="auto"/>
      </w:pPr>
      <w:r>
        <w:separator/>
      </w:r>
    </w:p>
  </w:endnote>
  <w:endnote w:type="continuationSeparator" w:id="0">
    <w:p w14:paraId="3D652847" w14:textId="77777777" w:rsidR="00F76C04" w:rsidRDefault="00F76C04" w:rsidP="00AA3E08">
      <w:pPr>
        <w:spacing w:after="0" w:line="240" w:lineRule="auto"/>
      </w:pPr>
      <w:r>
        <w:continuationSeparator/>
      </w:r>
    </w:p>
  </w:endnote>
  <w:endnote w:type="continuationNotice" w:id="1">
    <w:p w14:paraId="26C610D7" w14:textId="77777777" w:rsidR="00F76C04" w:rsidRDefault="00F76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4EE98D07" w:rsidR="0066225F" w:rsidRDefault="0066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203A" w14:textId="77777777" w:rsidR="00F76C04" w:rsidRDefault="00F76C04" w:rsidP="00AA3E08">
      <w:pPr>
        <w:spacing w:after="0" w:line="240" w:lineRule="auto"/>
      </w:pPr>
      <w:r>
        <w:separator/>
      </w:r>
    </w:p>
  </w:footnote>
  <w:footnote w:type="continuationSeparator" w:id="0">
    <w:p w14:paraId="61E23F7F" w14:textId="77777777" w:rsidR="00F76C04" w:rsidRDefault="00F76C04" w:rsidP="00AA3E08">
      <w:pPr>
        <w:spacing w:after="0" w:line="240" w:lineRule="auto"/>
      </w:pPr>
      <w:r>
        <w:continuationSeparator/>
      </w:r>
    </w:p>
  </w:footnote>
  <w:footnote w:type="continuationNotice" w:id="1">
    <w:p w14:paraId="161133F6" w14:textId="77777777" w:rsidR="00F76C04" w:rsidRDefault="00F76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29B86886"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67456" behindDoc="0" locked="0" layoutInCell="1" allowOverlap="1" wp14:anchorId="73A398C2" wp14:editId="00C2E9D5">
          <wp:simplePos x="0" y="0"/>
          <wp:positionH relativeFrom="page">
            <wp:posOffset>-38100</wp:posOffset>
          </wp:positionH>
          <wp:positionV relativeFrom="paragraph">
            <wp:posOffset>-127635</wp:posOffset>
          </wp:positionV>
          <wp:extent cx="7772400" cy="1069340"/>
          <wp:effectExtent l="0" t="0" r="0" b="0"/>
          <wp:wrapNone/>
          <wp:docPr id="1871788835"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45CA7464" w14:textId="43BFA20B" w:rsidR="00B11330" w:rsidRPr="00BA629D" w:rsidRDefault="00B11330" w:rsidP="00BA62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77777777"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70528" behindDoc="0" locked="0" layoutInCell="1" allowOverlap="1" wp14:anchorId="564144EE" wp14:editId="20FE341B">
          <wp:simplePos x="0" y="0"/>
          <wp:positionH relativeFrom="page">
            <wp:posOffset>-38100</wp:posOffset>
          </wp:positionH>
          <wp:positionV relativeFrom="paragraph">
            <wp:posOffset>-127635</wp:posOffset>
          </wp:positionV>
          <wp:extent cx="7772400" cy="1069340"/>
          <wp:effectExtent l="0" t="0" r="0" b="0"/>
          <wp:wrapNone/>
          <wp:docPr id="1777487128"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E2740BC" w:rsidR="00AA3E08" w:rsidRPr="00DB5F01" w:rsidRDefault="00AA3E08" w:rsidP="00DB5F0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338366">
    <w:abstractNumId w:val="6"/>
  </w:num>
  <w:num w:numId="2" w16cid:durableId="693649035">
    <w:abstractNumId w:val="5"/>
  </w:num>
  <w:num w:numId="3" w16cid:durableId="301741025">
    <w:abstractNumId w:val="8"/>
  </w:num>
  <w:num w:numId="4" w16cid:durableId="1122117524">
    <w:abstractNumId w:val="3"/>
  </w:num>
  <w:num w:numId="5" w16cid:durableId="902568256">
    <w:abstractNumId w:val="7"/>
  </w:num>
  <w:num w:numId="6" w16cid:durableId="1560821433">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559364470">
    <w:abstractNumId w:val="4"/>
    <w:lvlOverride w:ilvl="0">
      <w:startOverride w:val="3"/>
    </w:lvlOverride>
    <w:lvlOverride w:ilvl="1"/>
    <w:lvlOverride w:ilvl="2"/>
    <w:lvlOverride w:ilvl="3"/>
    <w:lvlOverride w:ilvl="4"/>
    <w:lvlOverride w:ilvl="5"/>
    <w:lvlOverride w:ilvl="6"/>
    <w:lvlOverride w:ilvl="7"/>
    <w:lvlOverride w:ilvl="8"/>
  </w:num>
  <w:num w:numId="8" w16cid:durableId="149174606">
    <w:abstractNumId w:val="2"/>
  </w:num>
  <w:num w:numId="9" w16cid:durableId="14658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0D7B7D"/>
    <w:rsid w:val="00102E15"/>
    <w:rsid w:val="00103F87"/>
    <w:rsid w:val="00107742"/>
    <w:rsid w:val="00113ABC"/>
    <w:rsid w:val="00131EFE"/>
    <w:rsid w:val="001435A2"/>
    <w:rsid w:val="00180018"/>
    <w:rsid w:val="00185BF6"/>
    <w:rsid w:val="001E4563"/>
    <w:rsid w:val="00274E3D"/>
    <w:rsid w:val="002806D3"/>
    <w:rsid w:val="00281885"/>
    <w:rsid w:val="00283C90"/>
    <w:rsid w:val="002B6E47"/>
    <w:rsid w:val="002C3927"/>
    <w:rsid w:val="002D3769"/>
    <w:rsid w:val="003101FA"/>
    <w:rsid w:val="003123AE"/>
    <w:rsid w:val="00321092"/>
    <w:rsid w:val="00323688"/>
    <w:rsid w:val="003425A4"/>
    <w:rsid w:val="00344CDC"/>
    <w:rsid w:val="003468B3"/>
    <w:rsid w:val="00355678"/>
    <w:rsid w:val="003765B2"/>
    <w:rsid w:val="00376E5E"/>
    <w:rsid w:val="00395956"/>
    <w:rsid w:val="003A7351"/>
    <w:rsid w:val="003D63FB"/>
    <w:rsid w:val="003D6644"/>
    <w:rsid w:val="00400E96"/>
    <w:rsid w:val="0040549D"/>
    <w:rsid w:val="00413076"/>
    <w:rsid w:val="004331F0"/>
    <w:rsid w:val="004A08F2"/>
    <w:rsid w:val="004B6077"/>
    <w:rsid w:val="004E4EAF"/>
    <w:rsid w:val="004F5296"/>
    <w:rsid w:val="005037B7"/>
    <w:rsid w:val="005056AC"/>
    <w:rsid w:val="00573CAE"/>
    <w:rsid w:val="00574E65"/>
    <w:rsid w:val="00583C44"/>
    <w:rsid w:val="005B4194"/>
    <w:rsid w:val="005B63E9"/>
    <w:rsid w:val="005B7A68"/>
    <w:rsid w:val="005C542B"/>
    <w:rsid w:val="005E7C98"/>
    <w:rsid w:val="005F416E"/>
    <w:rsid w:val="006269E3"/>
    <w:rsid w:val="0065044F"/>
    <w:rsid w:val="0066225F"/>
    <w:rsid w:val="00663749"/>
    <w:rsid w:val="006814F4"/>
    <w:rsid w:val="006B3CB1"/>
    <w:rsid w:val="006D07A7"/>
    <w:rsid w:val="00705F01"/>
    <w:rsid w:val="00727171"/>
    <w:rsid w:val="00734309"/>
    <w:rsid w:val="007E5F79"/>
    <w:rsid w:val="007F5310"/>
    <w:rsid w:val="008261EB"/>
    <w:rsid w:val="00831171"/>
    <w:rsid w:val="008507EE"/>
    <w:rsid w:val="008538C4"/>
    <w:rsid w:val="00860153"/>
    <w:rsid w:val="00894C84"/>
    <w:rsid w:val="008A7429"/>
    <w:rsid w:val="008E7830"/>
    <w:rsid w:val="008F0A12"/>
    <w:rsid w:val="00911CB5"/>
    <w:rsid w:val="00925A6B"/>
    <w:rsid w:val="00941BFF"/>
    <w:rsid w:val="009732C2"/>
    <w:rsid w:val="009A64C6"/>
    <w:rsid w:val="009D330A"/>
    <w:rsid w:val="00A00600"/>
    <w:rsid w:val="00A73DC4"/>
    <w:rsid w:val="00A85A3E"/>
    <w:rsid w:val="00A91775"/>
    <w:rsid w:val="00AA3E08"/>
    <w:rsid w:val="00AA679E"/>
    <w:rsid w:val="00AC6345"/>
    <w:rsid w:val="00AE58EB"/>
    <w:rsid w:val="00B11330"/>
    <w:rsid w:val="00B16627"/>
    <w:rsid w:val="00B24712"/>
    <w:rsid w:val="00B24E07"/>
    <w:rsid w:val="00BA629D"/>
    <w:rsid w:val="00BC4DFB"/>
    <w:rsid w:val="00C066C7"/>
    <w:rsid w:val="00C80B82"/>
    <w:rsid w:val="00C83A14"/>
    <w:rsid w:val="00CB0B19"/>
    <w:rsid w:val="00CE3370"/>
    <w:rsid w:val="00CF1635"/>
    <w:rsid w:val="00D2717B"/>
    <w:rsid w:val="00D42736"/>
    <w:rsid w:val="00D54BD0"/>
    <w:rsid w:val="00D55843"/>
    <w:rsid w:val="00D80B85"/>
    <w:rsid w:val="00D9243C"/>
    <w:rsid w:val="00DA3F75"/>
    <w:rsid w:val="00DB5F01"/>
    <w:rsid w:val="00DD0A50"/>
    <w:rsid w:val="00DF3D00"/>
    <w:rsid w:val="00E505A4"/>
    <w:rsid w:val="00E8355D"/>
    <w:rsid w:val="00EF0DCE"/>
    <w:rsid w:val="00F023C2"/>
    <w:rsid w:val="00F41EBC"/>
    <w:rsid w:val="00F76C04"/>
    <w:rsid w:val="00FB2F88"/>
    <w:rsid w:val="00FC1358"/>
    <w:rsid w:val="00FC7F54"/>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2549</Words>
  <Characters>14534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GIUSEPPE LUCA DI VAIO</cp:lastModifiedBy>
  <cp:revision>3</cp:revision>
  <cp:lastPrinted>2025-01-23T07:12:00Z</cp:lastPrinted>
  <dcterms:created xsi:type="dcterms:W3CDTF">2025-05-12T13:55:00Z</dcterms:created>
  <dcterms:modified xsi:type="dcterms:W3CDTF">2025-05-12T13:57:00Z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ies>
</file>