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36C7D" w14:textId="3C8AC307" w:rsidR="00B405E6" w:rsidRPr="00D42024" w:rsidRDefault="00B405E6" w:rsidP="00FE21E3">
      <w:pPr>
        <w:pStyle w:val="paragraph"/>
        <w:spacing w:before="0" w:beforeAutospacing="0" w:after="0" w:afterAutospacing="0"/>
        <w:textAlignment w:val="baseline"/>
        <w:rPr>
          <w:rFonts w:ascii="Segoe UI" w:hAnsi="Segoe UI" w:cs="Segoe UI"/>
          <w:sz w:val="18"/>
          <w:szCs w:val="18"/>
          <w:lang w:val="en-US"/>
        </w:rPr>
      </w:pPr>
      <w:r w:rsidRPr="00D42024">
        <w:rPr>
          <w:rStyle w:val="eop"/>
          <w:rFonts w:ascii="Arial" w:hAnsi="Arial" w:cs="Arial"/>
          <w:sz w:val="28"/>
          <w:szCs w:val="28"/>
          <w:lang w:val="en-US"/>
        </w:rPr>
        <w:t> </w:t>
      </w:r>
    </w:p>
    <w:p w14:paraId="732E87B8" w14:textId="77777777" w:rsidR="00C57E6E" w:rsidRPr="00DF553F" w:rsidRDefault="00C57E6E" w:rsidP="00C57E6E">
      <w:pPr>
        <w:tabs>
          <w:tab w:val="left" w:pos="8136"/>
        </w:tabs>
        <w:jc w:val="center"/>
        <w:rPr>
          <w:rFonts w:ascii="Titillium Web" w:hAnsi="Titillium Web" w:cs="Calibri"/>
          <w:b/>
          <w:sz w:val="24"/>
          <w:szCs w:val="24"/>
          <w:lang w:val="en-US"/>
        </w:rPr>
      </w:pPr>
      <w:r w:rsidRPr="00DF553F">
        <w:rPr>
          <w:rFonts w:ascii="Titillium Web" w:hAnsi="Titillium Web" w:cs="Calibri"/>
          <w:b/>
          <w:sz w:val="24"/>
          <w:szCs w:val="24"/>
          <w:lang w:val="en-US"/>
        </w:rPr>
        <w:t>Progetto IRIS - Innovative Research Infrastructure on Applied Superconductivity</w:t>
      </w:r>
    </w:p>
    <w:p w14:paraId="5B199581" w14:textId="77777777" w:rsidR="00C57E6E" w:rsidRPr="00DF553F" w:rsidRDefault="00C57E6E" w:rsidP="00C57E6E">
      <w:pPr>
        <w:tabs>
          <w:tab w:val="left" w:pos="8136"/>
        </w:tabs>
        <w:jc w:val="center"/>
        <w:rPr>
          <w:rFonts w:ascii="Titillium Web" w:hAnsi="Titillium Web" w:cs="Calibri"/>
          <w:b/>
          <w:sz w:val="24"/>
          <w:szCs w:val="24"/>
        </w:rPr>
      </w:pPr>
      <w:r w:rsidRPr="00DF553F">
        <w:rPr>
          <w:rFonts w:ascii="Titillium Web" w:hAnsi="Titillium Web" w:cs="Calibri"/>
          <w:b/>
          <w:sz w:val="24"/>
          <w:szCs w:val="24"/>
        </w:rPr>
        <w:t>Missione 4, Componente 2, Investimento 3.1</w:t>
      </w:r>
    </w:p>
    <w:p w14:paraId="7F8952D9" w14:textId="77777777" w:rsidR="00C57E6E" w:rsidRPr="00DF553F" w:rsidRDefault="00C57E6E" w:rsidP="00C57E6E">
      <w:pPr>
        <w:tabs>
          <w:tab w:val="left" w:pos="8136"/>
        </w:tabs>
        <w:jc w:val="center"/>
        <w:rPr>
          <w:rFonts w:ascii="Titillium Web" w:hAnsi="Titillium Web" w:cs="Calibri"/>
          <w:b/>
          <w:sz w:val="24"/>
          <w:szCs w:val="24"/>
        </w:rPr>
      </w:pPr>
      <w:r w:rsidRPr="00DF553F">
        <w:rPr>
          <w:rFonts w:ascii="Titillium Web" w:hAnsi="Titillium Web" w:cs="Calibri"/>
          <w:b/>
          <w:sz w:val="24"/>
          <w:szCs w:val="24"/>
        </w:rPr>
        <w:t>Codice Progetto MUR: MUR: IR0000003; CUP UNINA: I43C21000230006</w:t>
      </w:r>
    </w:p>
    <w:p w14:paraId="523C38A1" w14:textId="77777777" w:rsidR="00C57E6E" w:rsidRPr="00DF553F" w:rsidRDefault="00C57E6E" w:rsidP="00C57E6E">
      <w:pPr>
        <w:jc w:val="center"/>
        <w:rPr>
          <w:rFonts w:ascii="Titillium Web" w:hAnsi="Titillium Web" w:cs="Calibri"/>
          <w:b/>
          <w:sz w:val="32"/>
          <w:szCs w:val="32"/>
        </w:rPr>
      </w:pPr>
    </w:p>
    <w:p w14:paraId="6B55649C" w14:textId="01C65053" w:rsidR="00C57E6E" w:rsidRPr="00DF553F" w:rsidRDefault="00C57E6E" w:rsidP="00C57E6E">
      <w:pPr>
        <w:jc w:val="center"/>
        <w:rPr>
          <w:rFonts w:ascii="Titillium Web" w:hAnsi="Titillium Web" w:cs="Calibri"/>
          <w:b/>
          <w:bCs/>
          <w:color w:val="000000"/>
          <w:sz w:val="28"/>
          <w:szCs w:val="28"/>
        </w:rPr>
      </w:pPr>
      <w:r w:rsidRPr="00DF553F">
        <w:rPr>
          <w:rFonts w:ascii="Titillium Web" w:hAnsi="Titillium Web"/>
          <w:noProof/>
        </w:rPr>
        <w:drawing>
          <wp:inline distT="0" distB="0" distL="0" distR="0" wp14:anchorId="5527CE9F" wp14:editId="2FE1456E">
            <wp:extent cx="6115050" cy="533400"/>
            <wp:effectExtent l="0" t="0" r="0" b="0"/>
            <wp:docPr id="13058855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533400"/>
                    </a:xfrm>
                    <a:prstGeom prst="rect">
                      <a:avLst/>
                    </a:prstGeom>
                    <a:noFill/>
                    <a:ln>
                      <a:noFill/>
                    </a:ln>
                  </pic:spPr>
                </pic:pic>
              </a:graphicData>
            </a:graphic>
          </wp:inline>
        </w:drawing>
      </w:r>
    </w:p>
    <w:p w14:paraId="460192A2" w14:textId="77777777" w:rsidR="00C57E6E" w:rsidRPr="00DF553F" w:rsidRDefault="00C57E6E" w:rsidP="00C57E6E">
      <w:pPr>
        <w:jc w:val="center"/>
        <w:rPr>
          <w:rFonts w:ascii="Titillium Web" w:hAnsi="Titillium Web" w:cs="Calibri"/>
          <w:b/>
          <w:bCs/>
          <w:color w:val="000000"/>
          <w:sz w:val="28"/>
          <w:szCs w:val="28"/>
        </w:rPr>
      </w:pPr>
    </w:p>
    <w:p w14:paraId="4563224C" w14:textId="686A013A" w:rsidR="00C57E6E" w:rsidRPr="00DF553F" w:rsidRDefault="00C57E6E" w:rsidP="00C57E6E">
      <w:pPr>
        <w:jc w:val="both"/>
        <w:rPr>
          <w:rFonts w:ascii="Titillium Web" w:hAnsi="Titillium Web"/>
          <w:b/>
          <w:bCs/>
          <w:iCs/>
        </w:rPr>
      </w:pPr>
      <w:r w:rsidRPr="00DF553F">
        <w:rPr>
          <w:rFonts w:ascii="Titillium Web" w:hAnsi="Titillium Web" w:cs="Calibri"/>
          <w:b/>
          <w:bCs/>
          <w:color w:val="000000"/>
          <w:szCs w:val="24"/>
        </w:rPr>
        <w:t xml:space="preserve">PROCEDURA APERTA CON APPLICAZIONE DEL CRITERIO DELL’OFFERTA ECONOMICAMENTE PIÙ VANTAGGIOSA INDIVIDUATA SULLA BASE DEL MIGLIOR RAPPORTO QUALITÀ PREZZO, AI SENSI DEGLI ARTT. 71 E 108, D.LGS. N. 36/2023 S.M.I. </w:t>
      </w:r>
      <w:r w:rsidRPr="00DF553F">
        <w:rPr>
          <w:rFonts w:ascii="Titillium Web" w:hAnsi="Titillium Web"/>
          <w:b/>
          <w:bCs/>
          <w:iCs/>
        </w:rPr>
        <w:t xml:space="preserve">avente ad oggetto la </w:t>
      </w:r>
      <w:r w:rsidRPr="00DF553F">
        <w:rPr>
          <w:rFonts w:ascii="Titillium Web" w:hAnsi="Titillium Web" w:cs="Tahoma"/>
          <w:b/>
          <w:bCs/>
          <w:iCs/>
        </w:rPr>
        <w:t xml:space="preserve">FORNITURA </w:t>
      </w:r>
      <w:r w:rsidR="00CD63E4">
        <w:rPr>
          <w:rFonts w:ascii="Titillium Web" w:hAnsi="Titillium Web" w:cs="Tahoma"/>
          <w:b/>
          <w:bCs/>
          <w:iCs/>
        </w:rPr>
        <w:t xml:space="preserve">E INSTALLAZIONE </w:t>
      </w:r>
      <w:r w:rsidRPr="00DF553F">
        <w:rPr>
          <w:rFonts w:ascii="Titillium Web" w:hAnsi="Titillium Web" w:cs="Tahoma"/>
          <w:b/>
          <w:bCs/>
          <w:iCs/>
        </w:rPr>
        <w:t>DI UN CRIOSTATO PER LA CARATTERIZZAZIONE DI DISPOSITIVI SUPERCONDUTTIVI</w:t>
      </w:r>
      <w:r w:rsidRPr="00DF553F">
        <w:rPr>
          <w:rFonts w:ascii="Titillium Web" w:hAnsi="Titillium Web"/>
          <w:b/>
          <w:bCs/>
          <w:iCs/>
        </w:rPr>
        <w:t xml:space="preserve"> Progetto IRIS nel Complesso Universitario di Monte Sant’Angelo, Napoli</w:t>
      </w:r>
    </w:p>
    <w:p w14:paraId="2AF8A7C7" w14:textId="77777777" w:rsidR="00C57E6E" w:rsidRPr="00DF553F" w:rsidRDefault="00C57E6E" w:rsidP="00C57E6E">
      <w:pPr>
        <w:jc w:val="both"/>
        <w:rPr>
          <w:rFonts w:ascii="Titillium Web" w:hAnsi="Titillium Web"/>
          <w:b/>
          <w:bCs/>
          <w:iCs/>
        </w:rPr>
      </w:pPr>
    </w:p>
    <w:p w14:paraId="370E1721" w14:textId="77777777" w:rsidR="00C57E6E" w:rsidRDefault="00C57E6E" w:rsidP="00C57E6E">
      <w:pPr>
        <w:jc w:val="both"/>
        <w:rPr>
          <w:rFonts w:ascii="Titillium Web" w:hAnsi="Titillium Web"/>
          <w:b/>
          <w:bCs/>
          <w:iCs/>
        </w:rPr>
      </w:pPr>
    </w:p>
    <w:p w14:paraId="68AAE995" w14:textId="77777777" w:rsidR="00D637EA" w:rsidRPr="00DF553F" w:rsidRDefault="00157C02" w:rsidP="00FE21E3">
      <w:pPr>
        <w:pStyle w:val="Corpotesto"/>
        <w:tabs>
          <w:tab w:val="left" w:pos="1937"/>
          <w:tab w:val="left" w:pos="2592"/>
          <w:tab w:val="left" w:pos="3253"/>
        </w:tabs>
        <w:spacing w:before="143" w:line="340" w:lineRule="auto"/>
        <w:ind w:left="141"/>
        <w:rPr>
          <w:rFonts w:ascii="Titillium Web" w:hAnsi="Titillium Web"/>
        </w:rPr>
      </w:pPr>
      <w:r w:rsidRPr="00DF553F">
        <w:rPr>
          <w:rFonts w:ascii="Titillium Web" w:hAnsi="Titillium Web"/>
          <w:w w:val="95"/>
        </w:rPr>
        <w:t xml:space="preserve">LOTTO N. </w:t>
      </w:r>
      <w:r w:rsidRPr="00DF553F">
        <w:rPr>
          <w:rFonts w:ascii="Titillium Web" w:hAnsi="Titillium Web"/>
          <w:u w:val="single"/>
        </w:rPr>
        <w:tab/>
      </w:r>
      <w:r w:rsidRPr="00DF553F">
        <w:rPr>
          <w:rFonts w:ascii="Titillium Web" w:hAnsi="Titillium Web"/>
          <w:u w:val="single"/>
        </w:rPr>
        <w:tab/>
      </w:r>
      <w:r w:rsidRPr="00DF553F">
        <w:rPr>
          <w:rFonts w:ascii="Titillium Web" w:hAnsi="Titillium Web"/>
        </w:rPr>
        <w:t xml:space="preserve"> </w:t>
      </w:r>
    </w:p>
    <w:p w14:paraId="63EB799B" w14:textId="77777777" w:rsidR="00D637EA" w:rsidRPr="00DF553F" w:rsidRDefault="00157C02" w:rsidP="00FE21E3">
      <w:pPr>
        <w:pStyle w:val="Corpotesto"/>
        <w:tabs>
          <w:tab w:val="left" w:pos="1937"/>
          <w:tab w:val="left" w:pos="2592"/>
          <w:tab w:val="left" w:pos="3253"/>
        </w:tabs>
        <w:spacing w:before="143" w:line="340" w:lineRule="auto"/>
        <w:ind w:left="141"/>
        <w:rPr>
          <w:rFonts w:ascii="Titillium Web" w:hAnsi="Titillium Web"/>
        </w:rPr>
      </w:pPr>
      <w:r w:rsidRPr="00DF553F">
        <w:rPr>
          <w:rFonts w:ascii="Titillium Web" w:hAnsi="Titillium Web"/>
        </w:rPr>
        <w:t>AGGIUDICATARIO:</w:t>
      </w:r>
      <w:r w:rsidRPr="00DF553F">
        <w:rPr>
          <w:rFonts w:ascii="Titillium Web" w:hAnsi="Titillium Web"/>
          <w:spacing w:val="-15"/>
        </w:rPr>
        <w:t xml:space="preserve"> </w:t>
      </w:r>
      <w:r w:rsidRPr="00DF553F">
        <w:rPr>
          <w:rFonts w:ascii="Titillium Web" w:hAnsi="Titillium Web"/>
          <w:u w:val="single"/>
        </w:rPr>
        <w:tab/>
      </w:r>
      <w:r w:rsidRPr="00DF553F">
        <w:rPr>
          <w:rFonts w:ascii="Titillium Web" w:hAnsi="Titillium Web"/>
          <w:u w:val="single"/>
        </w:rPr>
        <w:tab/>
      </w:r>
      <w:r w:rsidRPr="00DF553F">
        <w:rPr>
          <w:rFonts w:ascii="Titillium Web" w:hAnsi="Titillium Web"/>
        </w:rPr>
        <w:t xml:space="preserve"> </w:t>
      </w:r>
    </w:p>
    <w:p w14:paraId="66F96673" w14:textId="7FCFDA02" w:rsidR="00FA4D34" w:rsidRPr="00DF553F" w:rsidRDefault="00157C02" w:rsidP="00FE21E3">
      <w:pPr>
        <w:pStyle w:val="Corpotesto"/>
        <w:tabs>
          <w:tab w:val="left" w:pos="1937"/>
          <w:tab w:val="left" w:pos="2592"/>
          <w:tab w:val="left" w:pos="3253"/>
        </w:tabs>
        <w:spacing w:before="143" w:line="340" w:lineRule="auto"/>
        <w:ind w:left="141"/>
        <w:rPr>
          <w:rFonts w:ascii="Titillium Web" w:hAnsi="Titillium Web"/>
        </w:rPr>
      </w:pPr>
      <w:r w:rsidRPr="00DF553F">
        <w:rPr>
          <w:rFonts w:ascii="Titillium Web" w:hAnsi="Titillium Web"/>
          <w:w w:val="95"/>
        </w:rPr>
        <w:t>CIG:</w:t>
      </w:r>
      <w:r w:rsidRPr="00DF553F">
        <w:rPr>
          <w:rFonts w:ascii="Titillium Web" w:hAnsi="Titillium Web"/>
          <w:spacing w:val="-12"/>
          <w:w w:val="95"/>
        </w:rPr>
        <w:t xml:space="preserve"> </w:t>
      </w:r>
      <w:r w:rsidRPr="00DF553F">
        <w:rPr>
          <w:rFonts w:ascii="Titillium Web" w:hAnsi="Titillium Web"/>
          <w:u w:val="single"/>
        </w:rPr>
        <w:tab/>
      </w:r>
    </w:p>
    <w:p w14:paraId="2264352F" w14:textId="4F620DB4" w:rsidR="00193CCE" w:rsidRPr="00DF553F" w:rsidRDefault="00193CCE" w:rsidP="00193CCE">
      <w:pPr>
        <w:pStyle w:val="Corpotesto"/>
        <w:tabs>
          <w:tab w:val="left" w:pos="1937"/>
          <w:tab w:val="left" w:pos="2592"/>
          <w:tab w:val="left" w:pos="3253"/>
        </w:tabs>
        <w:spacing w:before="143" w:line="340" w:lineRule="auto"/>
        <w:ind w:left="141"/>
        <w:rPr>
          <w:rFonts w:ascii="Titillium Web" w:hAnsi="Titillium Web"/>
        </w:rPr>
      </w:pPr>
      <w:r w:rsidRPr="00DF553F">
        <w:rPr>
          <w:rFonts w:ascii="Titillium Web" w:hAnsi="Titillium Web"/>
          <w:w w:val="95"/>
        </w:rPr>
        <w:t>CUI:</w:t>
      </w:r>
      <w:r w:rsidRPr="00DF553F">
        <w:rPr>
          <w:rFonts w:ascii="Titillium Web" w:hAnsi="Titillium Web"/>
          <w:spacing w:val="-12"/>
          <w:w w:val="95"/>
        </w:rPr>
        <w:t xml:space="preserve"> </w:t>
      </w:r>
      <w:r w:rsidRPr="00DF553F">
        <w:rPr>
          <w:rFonts w:ascii="Titillium Web" w:hAnsi="Titillium Web"/>
          <w:u w:val="single"/>
        </w:rPr>
        <w:tab/>
      </w:r>
    </w:p>
    <w:p w14:paraId="08DC365A" w14:textId="77777777" w:rsidR="00FA4D34" w:rsidRPr="00DF553F" w:rsidRDefault="00FA4D34" w:rsidP="00FE21E3">
      <w:pPr>
        <w:pStyle w:val="Corpotesto"/>
        <w:ind w:left="0"/>
        <w:rPr>
          <w:rFonts w:ascii="Titillium Web" w:hAnsi="Titillium Web"/>
        </w:rPr>
      </w:pPr>
    </w:p>
    <w:p w14:paraId="031DD5BE" w14:textId="77777777" w:rsidR="00FA4D34" w:rsidRPr="00DF553F" w:rsidRDefault="00FA4D34" w:rsidP="00FE21E3">
      <w:pPr>
        <w:pStyle w:val="Corpotesto"/>
        <w:spacing w:before="283"/>
        <w:ind w:left="0"/>
        <w:rPr>
          <w:rFonts w:ascii="Titillium Web" w:hAnsi="Titillium Web"/>
        </w:rPr>
      </w:pPr>
    </w:p>
    <w:p w14:paraId="01C29F13" w14:textId="77777777" w:rsidR="004A134D" w:rsidRPr="00DF553F" w:rsidRDefault="00157C02" w:rsidP="00FE21E3">
      <w:pPr>
        <w:pStyle w:val="Corpotesto"/>
        <w:tabs>
          <w:tab w:val="left" w:pos="2231"/>
          <w:tab w:val="left" w:pos="4580"/>
          <w:tab w:val="left" w:pos="7128"/>
          <w:tab w:val="left" w:pos="7276"/>
          <w:tab w:val="left" w:pos="7338"/>
          <w:tab w:val="left" w:pos="8906"/>
        </w:tabs>
        <w:spacing w:before="1" w:line="360" w:lineRule="auto"/>
        <w:ind w:left="141" w:hanging="7"/>
        <w:jc w:val="both"/>
        <w:rPr>
          <w:rFonts w:ascii="Titillium Web" w:hAnsi="Titillium Web"/>
          <w:w w:val="95"/>
        </w:rPr>
      </w:pPr>
      <w:r w:rsidRPr="00DF553F">
        <w:rPr>
          <w:rFonts w:ascii="Titillium Web" w:hAnsi="Titillium Web"/>
          <w:w w:val="95"/>
        </w:rPr>
        <w:t xml:space="preserve">L’anno </w:t>
      </w:r>
      <w:r w:rsidRPr="00DF553F">
        <w:rPr>
          <w:rFonts w:ascii="Titillium Web" w:hAnsi="Titillium Web"/>
          <w:w w:val="95"/>
        </w:rPr>
        <w:tab/>
        <w:t xml:space="preserve"> il giorno </w:t>
      </w:r>
      <w:r w:rsidRPr="00DF553F">
        <w:rPr>
          <w:rFonts w:ascii="Titillium Web" w:hAnsi="Titillium Web"/>
          <w:w w:val="95"/>
        </w:rPr>
        <w:tab/>
        <w:t xml:space="preserve"> del mese di </w:t>
      </w:r>
      <w:r w:rsidRPr="00DF553F">
        <w:rPr>
          <w:rFonts w:ascii="Titillium Web" w:hAnsi="Titillium Web"/>
          <w:w w:val="95"/>
        </w:rPr>
        <w:tab/>
      </w:r>
      <w:r w:rsidRPr="00DF553F">
        <w:rPr>
          <w:rFonts w:ascii="Titillium Web" w:hAnsi="Titillium Web"/>
          <w:w w:val="95"/>
        </w:rPr>
        <w:tab/>
        <w:t xml:space="preserve"> presso i locali del </w:t>
      </w:r>
      <w:r w:rsidR="00B405E6" w:rsidRPr="00DF553F">
        <w:rPr>
          <w:rFonts w:ascii="Titillium Web" w:hAnsi="Titillium Web"/>
          <w:w w:val="95"/>
        </w:rPr>
        <w:t xml:space="preserve">Dipartimento di Fisica “Ettore Pancini” </w:t>
      </w:r>
      <w:r w:rsidRPr="00DF553F">
        <w:rPr>
          <w:rFonts w:ascii="Titillium Web" w:hAnsi="Titillium Web"/>
          <w:w w:val="95"/>
        </w:rPr>
        <w:t>siti in Napoli</w:t>
      </w:r>
      <w:r w:rsidR="000E567F" w:rsidRPr="00DF553F">
        <w:rPr>
          <w:rFonts w:ascii="Titillium Web" w:hAnsi="Titillium Web"/>
          <w:w w:val="95"/>
        </w:rPr>
        <w:t xml:space="preserve"> alla Via Cintia</w:t>
      </w:r>
      <w:r w:rsidRPr="00DF553F">
        <w:rPr>
          <w:rFonts w:ascii="Titillium Web" w:hAnsi="Titillium Web"/>
          <w:w w:val="95"/>
        </w:rPr>
        <w:t xml:space="preserve"> </w:t>
      </w:r>
      <w:r w:rsidR="000E567F" w:rsidRPr="00DF553F">
        <w:rPr>
          <w:rFonts w:ascii="Titillium Web" w:hAnsi="Titillium Web"/>
          <w:w w:val="95"/>
        </w:rPr>
        <w:t>21</w:t>
      </w:r>
      <w:r w:rsidRPr="00DF553F">
        <w:rPr>
          <w:rFonts w:ascii="Titillium Web" w:hAnsi="Titillium Web"/>
          <w:w w:val="95"/>
        </w:rPr>
        <w:t xml:space="preserve"> - 8012</w:t>
      </w:r>
      <w:r w:rsidR="000E567F" w:rsidRPr="00DF553F">
        <w:rPr>
          <w:rFonts w:ascii="Titillium Web" w:hAnsi="Titillium Web"/>
          <w:w w:val="95"/>
        </w:rPr>
        <w:t>6</w:t>
      </w:r>
      <w:r w:rsidRPr="00DF553F">
        <w:rPr>
          <w:rFonts w:ascii="Titillium Web" w:hAnsi="Titillium Web"/>
          <w:w w:val="95"/>
        </w:rPr>
        <w:t xml:space="preserve">, innanzi a me dott./dott.ssa </w:t>
      </w:r>
      <w:r w:rsidRPr="00DF553F">
        <w:rPr>
          <w:rFonts w:ascii="Titillium Web" w:hAnsi="Titillium Web"/>
          <w:w w:val="95"/>
          <w:u w:val="single"/>
        </w:rPr>
        <w:tab/>
      </w:r>
      <w:r w:rsidRPr="00DF553F">
        <w:rPr>
          <w:rFonts w:ascii="Titillium Web" w:hAnsi="Titillium Web"/>
          <w:w w:val="95"/>
          <w:u w:val="single"/>
        </w:rPr>
        <w:tab/>
      </w:r>
      <w:r w:rsidRPr="00DF553F">
        <w:rPr>
          <w:rFonts w:ascii="Titillium Web" w:hAnsi="Titillium Web"/>
          <w:w w:val="95"/>
          <w:u w:val="single"/>
        </w:rPr>
        <w:tab/>
      </w:r>
      <w:r w:rsidRPr="00DF553F">
        <w:rPr>
          <w:rFonts w:ascii="Titillium Web" w:hAnsi="Titillium Web"/>
          <w:w w:val="95"/>
        </w:rPr>
        <w:t xml:space="preserve">, Ufficiale Rogante Sostituto, autorizzata con Decreto del Direttore Generale, n. </w:t>
      </w:r>
      <w:r w:rsidRPr="00DF553F">
        <w:rPr>
          <w:rFonts w:ascii="Titillium Web" w:hAnsi="Titillium Web"/>
          <w:w w:val="95"/>
          <w:u w:val="single"/>
        </w:rPr>
        <w:tab/>
      </w:r>
      <w:r w:rsidRPr="00DF553F">
        <w:rPr>
          <w:rFonts w:ascii="Titillium Web" w:hAnsi="Titillium Web"/>
          <w:w w:val="95"/>
        </w:rPr>
        <w:t xml:space="preserve"> del </w:t>
      </w:r>
      <w:r w:rsidRPr="00DF553F">
        <w:rPr>
          <w:rFonts w:ascii="Titillium Web" w:hAnsi="Titillium Web"/>
          <w:w w:val="95"/>
          <w:u w:val="single"/>
        </w:rPr>
        <w:tab/>
      </w:r>
      <w:r w:rsidRPr="00DF553F">
        <w:rPr>
          <w:rFonts w:ascii="Titillium Web" w:hAnsi="Titillium Web"/>
          <w:w w:val="95"/>
        </w:rPr>
        <w:t xml:space="preserve"> a redigere e ricevere in forma pubblica amministrativa gli atti ed i contratti che si stipulano nell'interesse dell'Università medesima a norma dell’art. 60 del vigente Regolamento di Ateneo per l’Amministrazione, la Finanza e la Contabilità, in qualità di Ufficiale Rogante, si sono costituiti: </w:t>
      </w:r>
    </w:p>
    <w:p w14:paraId="6FA2644F" w14:textId="45BE7ABC" w:rsidR="004A134D" w:rsidRPr="00DF553F" w:rsidRDefault="00157C02" w:rsidP="00FE21E3">
      <w:pPr>
        <w:pStyle w:val="Corpotesto"/>
        <w:tabs>
          <w:tab w:val="left" w:pos="2231"/>
          <w:tab w:val="left" w:pos="4580"/>
          <w:tab w:val="left" w:pos="7128"/>
          <w:tab w:val="left" w:pos="7276"/>
          <w:tab w:val="left" w:pos="7338"/>
          <w:tab w:val="left" w:pos="8906"/>
        </w:tabs>
        <w:spacing w:before="1" w:line="360" w:lineRule="auto"/>
        <w:ind w:left="141" w:hanging="7"/>
        <w:jc w:val="center"/>
        <w:rPr>
          <w:rFonts w:ascii="Titillium Web" w:hAnsi="Titillium Web"/>
          <w:w w:val="95"/>
        </w:rPr>
      </w:pPr>
      <w:r w:rsidRPr="00DF553F">
        <w:rPr>
          <w:rFonts w:ascii="Titillium Web" w:hAnsi="Titillium Web"/>
          <w:w w:val="95"/>
        </w:rPr>
        <w:t>da una par</w:t>
      </w:r>
      <w:r w:rsidR="004A134D" w:rsidRPr="00DF553F">
        <w:rPr>
          <w:rFonts w:ascii="Titillium Web" w:hAnsi="Titillium Web"/>
          <w:w w:val="95"/>
        </w:rPr>
        <w:t>te</w:t>
      </w:r>
    </w:p>
    <w:p w14:paraId="61D2C843" w14:textId="405A6645" w:rsidR="00FA4D34" w:rsidRPr="00DF553F" w:rsidRDefault="00157C02" w:rsidP="00FE21E3">
      <w:pPr>
        <w:pStyle w:val="Corpotesto"/>
        <w:tabs>
          <w:tab w:val="left" w:pos="2231"/>
          <w:tab w:val="left" w:pos="4580"/>
          <w:tab w:val="left" w:pos="7128"/>
          <w:tab w:val="left" w:pos="7276"/>
          <w:tab w:val="left" w:pos="7338"/>
          <w:tab w:val="left" w:pos="8906"/>
        </w:tabs>
        <w:spacing w:before="1" w:line="360" w:lineRule="auto"/>
        <w:ind w:left="141" w:hanging="7"/>
        <w:jc w:val="both"/>
        <w:rPr>
          <w:rFonts w:ascii="Titillium Web" w:hAnsi="Titillium Web"/>
          <w:w w:val="95"/>
        </w:rPr>
      </w:pPr>
      <w:r w:rsidRPr="00DF553F">
        <w:rPr>
          <w:rFonts w:ascii="Titillium Web" w:hAnsi="Titillium Web"/>
          <w:w w:val="95"/>
        </w:rPr>
        <w:t>l’Università degli Studi di Napoli Federico II - Partita IVA 00876220633, nella persona del Prof. G</w:t>
      </w:r>
      <w:r w:rsidR="000E567F" w:rsidRPr="00DF553F">
        <w:rPr>
          <w:rFonts w:ascii="Titillium Web" w:hAnsi="Titillium Web"/>
          <w:w w:val="95"/>
        </w:rPr>
        <w:t>ennaro Miele</w:t>
      </w:r>
      <w:r w:rsidRPr="00DF553F">
        <w:rPr>
          <w:rFonts w:ascii="Titillium Web" w:hAnsi="Titillium Web"/>
          <w:w w:val="95"/>
        </w:rPr>
        <w:t xml:space="preserve">, Direttore del Dipartimento di </w:t>
      </w:r>
      <w:r w:rsidR="000E567F" w:rsidRPr="00DF553F">
        <w:rPr>
          <w:rFonts w:ascii="Titillium Web" w:hAnsi="Titillium Web"/>
          <w:w w:val="95"/>
        </w:rPr>
        <w:t>Fisica “Ettore Pancini”</w:t>
      </w:r>
      <w:r w:rsidRPr="00DF553F">
        <w:rPr>
          <w:rFonts w:ascii="Titillium Web" w:hAnsi="Titillium Web"/>
          <w:w w:val="95"/>
        </w:rPr>
        <w:t xml:space="preserve">, delegato alla stipula dei contratti, giusto Decreto del </w:t>
      </w:r>
      <w:r w:rsidR="004A134D" w:rsidRPr="00DF553F">
        <w:rPr>
          <w:rFonts w:ascii="Titillium Web" w:hAnsi="Titillium Web"/>
          <w:w w:val="95"/>
        </w:rPr>
        <w:t>________________</w:t>
      </w:r>
      <w:r w:rsidRPr="00DF553F">
        <w:rPr>
          <w:rFonts w:ascii="Titillium Web" w:hAnsi="Titillium Web"/>
          <w:w w:val="95"/>
        </w:rPr>
        <w:t xml:space="preserve"> n.  </w:t>
      </w:r>
      <w:r w:rsidR="004A134D" w:rsidRPr="00DF553F">
        <w:rPr>
          <w:rFonts w:ascii="Titillium Web" w:hAnsi="Titillium Web"/>
          <w:w w:val="95"/>
        </w:rPr>
        <w:t>________</w:t>
      </w:r>
      <w:r w:rsidRPr="00DF553F">
        <w:rPr>
          <w:rFonts w:ascii="Titillium Web" w:hAnsi="Titillium Web"/>
          <w:w w:val="95"/>
        </w:rPr>
        <w:t xml:space="preserve">  del  </w:t>
      </w:r>
      <w:r w:rsidR="004A134D" w:rsidRPr="00DF553F">
        <w:rPr>
          <w:rFonts w:ascii="Titillium Web" w:hAnsi="Titillium Web"/>
          <w:w w:val="95"/>
        </w:rPr>
        <w:t>____________</w:t>
      </w:r>
      <w:r w:rsidRPr="00DF553F">
        <w:rPr>
          <w:rFonts w:ascii="Titillium Web" w:hAnsi="Titillium Web"/>
          <w:w w:val="95"/>
        </w:rPr>
        <w:t xml:space="preserve"> domiciliato per la carica presso il Dipartimento di </w:t>
      </w:r>
      <w:r w:rsidR="004A134D" w:rsidRPr="00DF553F">
        <w:rPr>
          <w:rFonts w:ascii="Titillium Web" w:hAnsi="Titillium Web"/>
          <w:w w:val="95"/>
        </w:rPr>
        <w:t xml:space="preserve">Fisica “Ettore Pancini”, </w:t>
      </w:r>
      <w:r w:rsidRPr="00DF553F">
        <w:rPr>
          <w:rFonts w:ascii="Titillium Web" w:hAnsi="Titillium Web"/>
          <w:w w:val="95"/>
        </w:rPr>
        <w:t>di seguito denomi</w:t>
      </w:r>
      <w:r w:rsidR="000E567F" w:rsidRPr="00DF553F">
        <w:rPr>
          <w:rFonts w:ascii="Titillium Web" w:hAnsi="Titillium Web"/>
          <w:w w:val="95"/>
        </w:rPr>
        <w:t>n</w:t>
      </w:r>
      <w:r w:rsidRPr="00DF553F">
        <w:rPr>
          <w:rFonts w:ascii="Titillium Web" w:hAnsi="Titillium Web"/>
          <w:w w:val="95"/>
        </w:rPr>
        <w:t xml:space="preserve">ato </w:t>
      </w:r>
      <w:r w:rsidRPr="00DF553F">
        <w:rPr>
          <w:rFonts w:ascii="Titillium Web" w:hAnsi="Titillium Web"/>
          <w:i/>
          <w:iCs/>
          <w:w w:val="95"/>
        </w:rPr>
        <w:t>Università</w:t>
      </w:r>
    </w:p>
    <w:p w14:paraId="7D9FC427" w14:textId="0B09EDA5" w:rsidR="00FA4D34" w:rsidRPr="00DF553F" w:rsidRDefault="00157C02" w:rsidP="00FE21E3">
      <w:pPr>
        <w:pStyle w:val="Corpotesto"/>
        <w:spacing w:before="136" w:after="120"/>
        <w:ind w:left="289"/>
        <w:jc w:val="center"/>
        <w:rPr>
          <w:rFonts w:ascii="Titillium Web" w:hAnsi="Titillium Web"/>
        </w:rPr>
      </w:pPr>
      <w:r w:rsidRPr="00DF553F">
        <w:rPr>
          <w:rFonts w:ascii="Titillium Web" w:hAnsi="Titillium Web"/>
          <w:spacing w:val="-2"/>
          <w:w w:val="95"/>
        </w:rPr>
        <w:lastRenderedPageBreak/>
        <w:t>dall'altra</w:t>
      </w:r>
    </w:p>
    <w:p w14:paraId="753512F6" w14:textId="54B9E9B5" w:rsidR="00FA4D34" w:rsidRPr="00DF553F" w:rsidRDefault="00157C02" w:rsidP="00FE21E3">
      <w:pPr>
        <w:pStyle w:val="Corpotesto"/>
        <w:tabs>
          <w:tab w:val="left" w:pos="2517"/>
          <w:tab w:val="left" w:pos="3379"/>
          <w:tab w:val="left" w:pos="4634"/>
          <w:tab w:val="left" w:pos="5372"/>
          <w:tab w:val="left" w:pos="6967"/>
          <w:tab w:val="left" w:pos="7734"/>
          <w:tab w:val="left" w:pos="8800"/>
        </w:tabs>
        <w:spacing w:after="120" w:line="360" w:lineRule="auto"/>
        <w:jc w:val="both"/>
        <w:rPr>
          <w:rFonts w:ascii="Titillium Web" w:hAnsi="Titillium Web"/>
          <w:w w:val="95"/>
        </w:rPr>
      </w:pPr>
      <w:bookmarkStart w:id="0" w:name="La_Società____________-_P.IVA___________"/>
      <w:bookmarkEnd w:id="0"/>
      <w:r w:rsidRPr="00DF553F">
        <w:rPr>
          <w:rFonts w:ascii="Titillium Web" w:hAnsi="Titillium Web"/>
          <w:w w:val="95"/>
        </w:rPr>
        <w:t xml:space="preserve">La Società </w:t>
      </w:r>
      <w:r w:rsidR="004A134D" w:rsidRPr="00DF553F">
        <w:rPr>
          <w:rFonts w:ascii="Titillium Web" w:hAnsi="Titillium Web"/>
          <w:w w:val="95"/>
        </w:rPr>
        <w:t>_________________</w:t>
      </w:r>
      <w:r w:rsidRPr="00DF553F">
        <w:rPr>
          <w:rFonts w:ascii="Titillium Web" w:hAnsi="Titillium Web"/>
          <w:w w:val="95"/>
        </w:rPr>
        <w:t xml:space="preserve"> - P.IVA </w:t>
      </w:r>
      <w:r w:rsidR="004A134D" w:rsidRPr="00DF553F">
        <w:rPr>
          <w:rFonts w:ascii="Titillium Web" w:hAnsi="Titillium Web"/>
          <w:w w:val="95"/>
        </w:rPr>
        <w:t xml:space="preserve">__________________, </w:t>
      </w:r>
      <w:r w:rsidRPr="00DF553F">
        <w:rPr>
          <w:rFonts w:ascii="Titillium Web" w:hAnsi="Titillium Web"/>
          <w:w w:val="95"/>
        </w:rPr>
        <w:t xml:space="preserve">con sede legale in </w:t>
      </w:r>
      <w:r w:rsidR="004A134D" w:rsidRPr="00DF553F">
        <w:rPr>
          <w:rFonts w:ascii="Titillium Web" w:hAnsi="Titillium Web"/>
          <w:w w:val="95"/>
        </w:rPr>
        <w:t xml:space="preserve">___________________, </w:t>
      </w:r>
      <w:r w:rsidRPr="00DF553F">
        <w:rPr>
          <w:rFonts w:ascii="Titillium Web" w:hAnsi="Titillium Web"/>
          <w:w w:val="95"/>
        </w:rPr>
        <w:t xml:space="preserve">nella persona del/della Sig./Sig.ra </w:t>
      </w:r>
      <w:r w:rsidR="004A134D" w:rsidRPr="00DF553F">
        <w:rPr>
          <w:rFonts w:ascii="Titillium Web" w:hAnsi="Titillium Web"/>
          <w:w w:val="95"/>
        </w:rPr>
        <w:t>________________</w:t>
      </w:r>
      <w:r w:rsidRPr="00DF553F">
        <w:rPr>
          <w:rFonts w:ascii="Titillium Web" w:hAnsi="Titillium Web"/>
          <w:w w:val="95"/>
        </w:rPr>
        <w:t xml:space="preserve">, nato a </w:t>
      </w:r>
      <w:r w:rsidR="004A134D" w:rsidRPr="00DF553F">
        <w:rPr>
          <w:rFonts w:ascii="Titillium Web" w:hAnsi="Titillium Web"/>
          <w:w w:val="95"/>
        </w:rPr>
        <w:t>_______________</w:t>
      </w:r>
      <w:r w:rsidRPr="00DF553F">
        <w:rPr>
          <w:rFonts w:ascii="Titillium Web" w:hAnsi="Titillium Web"/>
          <w:w w:val="95"/>
        </w:rPr>
        <w:t xml:space="preserve"> il</w:t>
      </w:r>
      <w:r w:rsidR="00FE21E3" w:rsidRPr="00DF553F">
        <w:rPr>
          <w:rFonts w:ascii="Titillium Web" w:hAnsi="Titillium Web"/>
          <w:w w:val="95"/>
        </w:rPr>
        <w:t xml:space="preserve"> _________</w:t>
      </w:r>
      <w:r w:rsidRPr="00DF553F">
        <w:rPr>
          <w:rFonts w:ascii="Titillium Web" w:hAnsi="Titillium Web"/>
          <w:w w:val="95"/>
        </w:rPr>
        <w:t xml:space="preserve"> , CF. </w:t>
      </w:r>
      <w:r w:rsidR="00FE21E3" w:rsidRPr="00DF553F">
        <w:rPr>
          <w:rFonts w:ascii="Titillium Web" w:hAnsi="Titillium Web"/>
          <w:w w:val="95"/>
        </w:rPr>
        <w:t>_______________________</w:t>
      </w:r>
      <w:r w:rsidRPr="00DF553F">
        <w:rPr>
          <w:rFonts w:ascii="Titillium Web" w:hAnsi="Titillium Web"/>
          <w:w w:val="95"/>
        </w:rPr>
        <w:t xml:space="preserve">, in qualità di legale rappresentante della Società, e domiciliato per la carica presso la sede legale della medesima Società, di seguito denominata </w:t>
      </w:r>
      <w:r w:rsidRPr="00DF553F">
        <w:rPr>
          <w:rFonts w:ascii="Titillium Web" w:hAnsi="Titillium Web"/>
          <w:w w:val="95"/>
          <w:u w:val="single"/>
        </w:rPr>
        <w:t>Società;</w:t>
      </w:r>
    </w:p>
    <w:p w14:paraId="04B5ACCB" w14:textId="0496C2A3" w:rsidR="00FA4D34" w:rsidRPr="00DF553F" w:rsidRDefault="00157C02" w:rsidP="00FE21E3">
      <w:pPr>
        <w:pStyle w:val="Corpotesto"/>
        <w:spacing w:line="360" w:lineRule="auto"/>
        <w:jc w:val="both"/>
        <w:rPr>
          <w:rFonts w:ascii="Titillium Web" w:hAnsi="Titillium Web"/>
          <w:w w:val="95"/>
        </w:rPr>
      </w:pPr>
      <w:r w:rsidRPr="00DF553F">
        <w:rPr>
          <w:rFonts w:ascii="Titillium Web" w:hAnsi="Titillium Web"/>
          <w:w w:val="95"/>
        </w:rPr>
        <w:t>Detti comparenti - in possesso dei requisiti di legge e della cui identità io Ufficiale Rogante Sostituto sono personalmente certo - con questo atto ricevuto in modalità elettronica ai sensi dell’art. 18 del D.lgs. 36/2023, mi chiedono di far constatare quanto appresso</w:t>
      </w:r>
    </w:p>
    <w:p w14:paraId="04DA63D3" w14:textId="476334FC" w:rsidR="00FA4D34" w:rsidRPr="00DF553F" w:rsidRDefault="00FE21E3" w:rsidP="00FE21E3">
      <w:pPr>
        <w:pStyle w:val="Corpotesto"/>
        <w:spacing w:line="360" w:lineRule="auto"/>
        <w:jc w:val="center"/>
        <w:rPr>
          <w:rFonts w:ascii="Titillium Web" w:hAnsi="Titillium Web"/>
          <w:b/>
          <w:bCs/>
          <w:w w:val="95"/>
        </w:rPr>
      </w:pPr>
      <w:r w:rsidRPr="00DF553F">
        <w:rPr>
          <w:rFonts w:ascii="Titillium Web" w:hAnsi="Titillium Web"/>
          <w:b/>
          <w:bCs/>
          <w:w w:val="95"/>
        </w:rPr>
        <w:t>PREMESSO CHE</w:t>
      </w:r>
    </w:p>
    <w:p w14:paraId="49AE0C52" w14:textId="051EA5B4" w:rsidR="00FE21E3" w:rsidRPr="0027637E" w:rsidRDefault="00157C02" w:rsidP="00FE21E3">
      <w:pPr>
        <w:pStyle w:val="Corpotesto"/>
        <w:numPr>
          <w:ilvl w:val="0"/>
          <w:numId w:val="1"/>
        </w:numPr>
        <w:tabs>
          <w:tab w:val="left" w:pos="140"/>
          <w:tab w:val="left" w:pos="297"/>
          <w:tab w:val="left" w:pos="3957"/>
          <w:tab w:val="left" w:pos="4920"/>
        </w:tabs>
        <w:spacing w:before="1" w:after="120" w:line="355" w:lineRule="auto"/>
        <w:ind w:left="142" w:firstLine="0"/>
        <w:jc w:val="both"/>
        <w:rPr>
          <w:rFonts w:ascii="Titillium Web" w:hAnsi="Titillium Web"/>
        </w:rPr>
      </w:pPr>
      <w:r w:rsidRPr="00DF553F">
        <w:rPr>
          <w:rFonts w:ascii="Titillium Web" w:hAnsi="Titillium Web"/>
          <w:w w:val="95"/>
        </w:rPr>
        <w:t xml:space="preserve">con Decisione a contrattare del Direttore del Dipartimento </w:t>
      </w:r>
      <w:r w:rsidR="000E567F" w:rsidRPr="00DF553F">
        <w:rPr>
          <w:rFonts w:ascii="Titillium Web" w:hAnsi="Titillium Web"/>
          <w:w w:val="95"/>
        </w:rPr>
        <w:t xml:space="preserve">di Fisica “Ettore Pancini </w:t>
      </w:r>
      <w:r w:rsidRPr="00DF553F">
        <w:rPr>
          <w:rFonts w:ascii="Titillium Web" w:hAnsi="Titillium Web"/>
          <w:w w:val="95"/>
        </w:rPr>
        <w:t xml:space="preserve">n. </w:t>
      </w:r>
      <w:r w:rsidR="00D42024" w:rsidRPr="00DF553F">
        <w:rPr>
          <w:rFonts w:ascii="Titillium Web" w:hAnsi="Titillium Web"/>
          <w:w w:val="95"/>
          <w:highlight w:val="yellow"/>
        </w:rPr>
        <w:t>PG/</w:t>
      </w:r>
      <w:r w:rsidR="0027637E">
        <w:rPr>
          <w:rFonts w:ascii="Titillium Web" w:hAnsi="Titillium Web"/>
          <w:w w:val="95"/>
          <w:highlight w:val="yellow"/>
        </w:rPr>
        <w:t>XXXX</w:t>
      </w:r>
      <w:r w:rsidR="00D42024" w:rsidRPr="00DF553F">
        <w:rPr>
          <w:rFonts w:ascii="Titillium Web" w:hAnsi="Titillium Web"/>
          <w:w w:val="95"/>
          <w:highlight w:val="yellow"/>
        </w:rPr>
        <w:t>/</w:t>
      </w:r>
      <w:r w:rsidR="0027637E">
        <w:rPr>
          <w:rFonts w:ascii="Titillium Web" w:hAnsi="Titillium Web"/>
          <w:w w:val="95"/>
          <w:highlight w:val="yellow"/>
        </w:rPr>
        <w:t>XXXXXXX</w:t>
      </w:r>
      <w:r w:rsidRPr="00DF553F">
        <w:rPr>
          <w:rFonts w:ascii="Titillium Web" w:hAnsi="Titillium Web"/>
          <w:w w:val="95"/>
          <w:highlight w:val="yellow"/>
        </w:rPr>
        <w:t xml:space="preserve"> del</w:t>
      </w:r>
      <w:r w:rsidR="00FE21E3" w:rsidRPr="00DF553F">
        <w:rPr>
          <w:rFonts w:ascii="Titillium Web" w:hAnsi="Titillium Web"/>
          <w:w w:val="95"/>
          <w:highlight w:val="yellow"/>
        </w:rPr>
        <w:t xml:space="preserve"> </w:t>
      </w:r>
      <w:r w:rsidR="0027637E">
        <w:rPr>
          <w:rFonts w:ascii="Titillium Web" w:hAnsi="Titillium Web"/>
          <w:w w:val="95"/>
          <w:highlight w:val="yellow"/>
        </w:rPr>
        <w:t>XX</w:t>
      </w:r>
      <w:r w:rsidR="00D42024" w:rsidRPr="00DF553F">
        <w:rPr>
          <w:rFonts w:ascii="Titillium Web" w:hAnsi="Titillium Web"/>
          <w:w w:val="95"/>
          <w:highlight w:val="yellow"/>
        </w:rPr>
        <w:t>/</w:t>
      </w:r>
      <w:r w:rsidR="0027637E">
        <w:rPr>
          <w:rFonts w:ascii="Titillium Web" w:hAnsi="Titillium Web"/>
          <w:w w:val="95"/>
          <w:highlight w:val="yellow"/>
        </w:rPr>
        <w:t>XX</w:t>
      </w:r>
      <w:r w:rsidR="00D42024" w:rsidRPr="00DF553F">
        <w:rPr>
          <w:rFonts w:ascii="Titillium Web" w:hAnsi="Titillium Web"/>
          <w:w w:val="95"/>
          <w:highlight w:val="yellow"/>
        </w:rPr>
        <w:t>/</w:t>
      </w:r>
      <w:r w:rsidR="0027637E">
        <w:rPr>
          <w:rFonts w:ascii="Titillium Web" w:hAnsi="Titillium Web"/>
          <w:w w:val="95"/>
          <w:highlight w:val="yellow"/>
        </w:rPr>
        <w:t>XXX</w:t>
      </w:r>
      <w:r w:rsidR="0027637E">
        <w:rPr>
          <w:rFonts w:ascii="Titillium Web" w:hAnsi="Titillium Web"/>
          <w:w w:val="95"/>
        </w:rPr>
        <w:t>X</w:t>
      </w:r>
      <w:r w:rsidRPr="00DF553F">
        <w:rPr>
          <w:rFonts w:ascii="Titillium Web" w:hAnsi="Titillium Web"/>
          <w:w w:val="95"/>
        </w:rPr>
        <w:t xml:space="preserve">, è stata indetta una procedura aperta con applicazione del criterio dell’offerta economicamente più vantaggiosa individuata sulla base del miglior rapporto qualità prezzo ai sensi degli artt. 71 e 108, comma 1, del D. </w:t>
      </w:r>
      <w:r w:rsidRPr="0027637E">
        <w:rPr>
          <w:rFonts w:ascii="Titillium Web" w:hAnsi="Titillium Web"/>
          <w:w w:val="95"/>
        </w:rPr>
        <w:t>Lgs. n. 36/2023 s.m.i. avente ad oggetto</w:t>
      </w:r>
      <w:r w:rsidR="00DC1132" w:rsidRPr="0027637E">
        <w:rPr>
          <w:rFonts w:ascii="Titillium Web" w:hAnsi="Titillium Web"/>
          <w:w w:val="95"/>
        </w:rPr>
        <w:t xml:space="preserve">, </w:t>
      </w:r>
      <w:r w:rsidRPr="0027637E">
        <w:rPr>
          <w:rFonts w:ascii="Titillium Web" w:hAnsi="Titillium Web"/>
          <w:w w:val="95"/>
        </w:rPr>
        <w:t>la</w:t>
      </w:r>
      <w:r w:rsidR="00DC1132" w:rsidRPr="0027637E">
        <w:rPr>
          <w:rFonts w:ascii="Titillium Web" w:hAnsi="Titillium Web"/>
          <w:w w:val="95"/>
        </w:rPr>
        <w:t xml:space="preserve"> </w:t>
      </w:r>
      <w:r w:rsidR="000E567F" w:rsidRPr="0027637E">
        <w:rPr>
          <w:rFonts w:ascii="Titillium Web" w:hAnsi="Titillium Web"/>
          <w:w w:val="95"/>
        </w:rPr>
        <w:t>fornitura</w:t>
      </w:r>
      <w:r w:rsidR="00DC1132" w:rsidRPr="0027637E">
        <w:rPr>
          <w:rFonts w:ascii="Titillium Web" w:hAnsi="Titillium Web"/>
          <w:w w:val="95"/>
        </w:rPr>
        <w:t xml:space="preserve"> di un </w:t>
      </w:r>
      <w:r w:rsidR="00C57E6E" w:rsidRPr="0027637E">
        <w:rPr>
          <w:rFonts w:ascii="Titillium Web" w:hAnsi="Titillium Web"/>
          <w:w w:val="95"/>
        </w:rPr>
        <w:t>Fornitura</w:t>
      </w:r>
      <w:r w:rsidR="0027637E" w:rsidRPr="0027637E">
        <w:rPr>
          <w:rFonts w:ascii="Titillium Web" w:hAnsi="Titillium Web"/>
          <w:w w:val="95"/>
        </w:rPr>
        <w:t xml:space="preserve"> e installazione</w:t>
      </w:r>
      <w:r w:rsidR="00C57E6E" w:rsidRPr="0027637E">
        <w:rPr>
          <w:rFonts w:ascii="Titillium Web" w:hAnsi="Titillium Web"/>
          <w:w w:val="95"/>
        </w:rPr>
        <w:t xml:space="preserve"> di un Criostato ad elio ciclo chiuso con temperatura base di circa 10 mK e potenza refrigerante di circa 300 microW intorno ai 100 mK, per garantire il raffreddamento e il funzionamento di dispositivi superconduttivi</w:t>
      </w:r>
      <w:r w:rsidR="00DC1132" w:rsidRPr="0027637E">
        <w:rPr>
          <w:rFonts w:ascii="Titillium Web" w:hAnsi="Titillium Web"/>
          <w:w w:val="95"/>
        </w:rPr>
        <w:t>,</w:t>
      </w:r>
      <w:r w:rsidRPr="0027637E">
        <w:rPr>
          <w:rFonts w:ascii="Titillium Web" w:hAnsi="Titillium Web"/>
          <w:w w:val="95"/>
        </w:rPr>
        <w:t xml:space="preserve"> per le esigenze del Dipartimento di</w:t>
      </w:r>
      <w:r w:rsidRPr="00DF553F">
        <w:rPr>
          <w:rFonts w:ascii="Titillium Web" w:hAnsi="Titillium Web"/>
          <w:w w:val="95"/>
        </w:rPr>
        <w:t xml:space="preserve"> </w:t>
      </w:r>
      <w:r w:rsidR="00DC1132" w:rsidRPr="00DF553F">
        <w:rPr>
          <w:rFonts w:ascii="Titillium Web" w:hAnsi="Titillium Web"/>
          <w:w w:val="95"/>
        </w:rPr>
        <w:t>Fisica</w:t>
      </w:r>
      <w:r w:rsidRPr="00DF553F">
        <w:rPr>
          <w:rFonts w:ascii="Titillium Web" w:hAnsi="Titillium Web"/>
          <w:w w:val="95"/>
        </w:rPr>
        <w:t xml:space="preserve"> dell’Università degli Studi di Napoli Federico II a valere sul progetto “</w:t>
      </w:r>
      <w:r w:rsidR="00DC1132" w:rsidRPr="00DF553F">
        <w:rPr>
          <w:rFonts w:ascii="Titillium Web" w:hAnsi="Titillium Web"/>
          <w:w w:val="95"/>
        </w:rPr>
        <w:t xml:space="preserve"> </w:t>
      </w:r>
      <w:r w:rsidR="00C57E6E" w:rsidRPr="00DF553F">
        <w:rPr>
          <w:rFonts w:ascii="Titillium Web" w:hAnsi="Titillium Web"/>
          <w:b/>
          <w:bCs/>
          <w:i/>
          <w:iCs/>
          <w:w w:val="95"/>
        </w:rPr>
        <w:t>Progetto IRIS - Innovative Research Infrastructure on Applied Superconductivity</w:t>
      </w:r>
      <w:r w:rsidR="00DC1132" w:rsidRPr="00DF553F">
        <w:rPr>
          <w:rFonts w:ascii="Titillium Web" w:hAnsi="Titillium Web"/>
          <w:b/>
          <w:bCs/>
          <w:i/>
          <w:iCs/>
          <w:w w:val="95"/>
        </w:rPr>
        <w:t>"-</w:t>
      </w:r>
      <w:r w:rsidR="00DC1132" w:rsidRPr="00DF553F">
        <w:rPr>
          <w:rFonts w:ascii="Titillium Web" w:hAnsi="Titillium Web"/>
          <w:w w:val="95"/>
        </w:rPr>
        <w:t xml:space="preserve"> </w:t>
      </w:r>
      <w:r w:rsidR="00C57E6E" w:rsidRPr="00DF553F">
        <w:rPr>
          <w:rFonts w:ascii="Titillium Web" w:hAnsi="Titillium Web"/>
          <w:w w:val="95"/>
        </w:rPr>
        <w:t>Missione 4, Componente 2, Investimento 3.1</w:t>
      </w:r>
      <w:r w:rsidR="00DC1132" w:rsidRPr="00DF553F">
        <w:rPr>
          <w:rFonts w:ascii="Titillium Web" w:hAnsi="Titillium Web"/>
          <w:w w:val="95"/>
        </w:rPr>
        <w:t xml:space="preserve">, </w:t>
      </w:r>
      <w:r w:rsidR="00C57E6E" w:rsidRPr="00DF553F">
        <w:rPr>
          <w:rFonts w:ascii="Titillium Web" w:hAnsi="Titillium Web"/>
          <w:w w:val="95"/>
        </w:rPr>
        <w:t>CUP UNINA: I43C21000230006</w:t>
      </w:r>
      <w:r w:rsidRPr="00DF553F">
        <w:rPr>
          <w:rFonts w:ascii="Titillium Web" w:hAnsi="Titillium Web"/>
          <w:w w:val="95"/>
        </w:rPr>
        <w:t xml:space="preserve">, per l’importo complessivo pari  ad  € </w:t>
      </w:r>
      <w:r w:rsidR="00C57E6E" w:rsidRPr="00DF553F">
        <w:rPr>
          <w:rFonts w:ascii="Titillium Web" w:hAnsi="Titillium Web"/>
          <w:w w:val="95"/>
        </w:rPr>
        <w:t>351.000</w:t>
      </w:r>
      <w:r w:rsidR="00D42024" w:rsidRPr="00DF553F">
        <w:rPr>
          <w:rFonts w:ascii="Titillium Web" w:hAnsi="Titillium Web"/>
          <w:w w:val="95"/>
        </w:rPr>
        <w:t>,00</w:t>
      </w:r>
      <w:r w:rsidRPr="00DF553F">
        <w:rPr>
          <w:rFonts w:ascii="Titillium Web" w:hAnsi="Titillium Web"/>
          <w:w w:val="95"/>
        </w:rPr>
        <w:t xml:space="preserve">,  </w:t>
      </w:r>
      <w:r w:rsidRPr="0027637E">
        <w:rPr>
          <w:rFonts w:ascii="Titillium Web" w:hAnsi="Titillium Web"/>
          <w:w w:val="95"/>
        </w:rPr>
        <w:t xml:space="preserve">oltre  IVA,  con  tempi  di  consegna  </w:t>
      </w:r>
      <w:r w:rsidR="00C57E6E" w:rsidRPr="0027637E">
        <w:rPr>
          <w:rFonts w:ascii="Titillium Web" w:hAnsi="Titillium Web"/>
          <w:w w:val="95"/>
        </w:rPr>
        <w:t xml:space="preserve">previsti entro il </w:t>
      </w:r>
      <w:r w:rsidR="0027637E" w:rsidRPr="0027637E">
        <w:rPr>
          <w:rFonts w:ascii="Titillium Web" w:hAnsi="Titillium Web"/>
          <w:w w:val="95"/>
        </w:rPr>
        <w:t xml:space="preserve">26 settembre </w:t>
      </w:r>
      <w:r w:rsidR="00C57E6E" w:rsidRPr="0027637E">
        <w:rPr>
          <w:rFonts w:ascii="Titillium Web" w:hAnsi="Titillium Web"/>
          <w:w w:val="95"/>
        </w:rPr>
        <w:t>2025</w:t>
      </w:r>
      <w:r w:rsidRPr="0027637E">
        <w:rPr>
          <w:rFonts w:ascii="Titillium Web" w:hAnsi="Titillium Web"/>
          <w:w w:val="95"/>
        </w:rPr>
        <w:t>;</w:t>
      </w:r>
    </w:p>
    <w:p w14:paraId="14ACB065" w14:textId="351B88D8" w:rsidR="00FA4D34" w:rsidRPr="00DF553F" w:rsidRDefault="00FE21E3" w:rsidP="00FE21E3">
      <w:pPr>
        <w:pStyle w:val="Corpotesto"/>
        <w:numPr>
          <w:ilvl w:val="0"/>
          <w:numId w:val="1"/>
        </w:numPr>
        <w:tabs>
          <w:tab w:val="left" w:pos="140"/>
          <w:tab w:val="left" w:pos="297"/>
          <w:tab w:val="left" w:pos="3957"/>
          <w:tab w:val="left" w:pos="4920"/>
        </w:tabs>
        <w:spacing w:before="100" w:beforeAutospacing="1" w:after="120" w:line="355" w:lineRule="auto"/>
        <w:ind w:left="142" w:firstLine="0"/>
        <w:jc w:val="both"/>
        <w:rPr>
          <w:rFonts w:ascii="Titillium Web" w:hAnsi="Titillium Web"/>
        </w:rPr>
      </w:pPr>
      <w:r w:rsidRPr="00DF553F">
        <w:rPr>
          <w:rFonts w:ascii="Titillium Web" w:hAnsi="Titillium Web"/>
          <w:w w:val="95"/>
        </w:rPr>
        <w:t xml:space="preserve"> con verbale di seduta pubblica del </w:t>
      </w:r>
      <w:r w:rsidRPr="00DF553F">
        <w:rPr>
          <w:rFonts w:ascii="Titillium Web" w:hAnsi="Titillium Web"/>
          <w:u w:val="single"/>
        </w:rPr>
        <w:tab/>
      </w:r>
      <w:r w:rsidRPr="00DF553F">
        <w:rPr>
          <w:rFonts w:ascii="Titillium Web" w:hAnsi="Titillium Web"/>
          <w:u w:val="single"/>
        </w:rPr>
        <w:tab/>
      </w:r>
      <w:r w:rsidRPr="00DF553F">
        <w:rPr>
          <w:rFonts w:ascii="Titillium Web" w:hAnsi="Titillium Web"/>
          <w:spacing w:val="-1"/>
        </w:rPr>
        <w:t xml:space="preserve"> </w:t>
      </w:r>
      <w:r w:rsidRPr="00DF553F">
        <w:rPr>
          <w:rFonts w:ascii="Titillium Web" w:hAnsi="Titillium Web"/>
          <w:w w:val="85"/>
        </w:rPr>
        <w:t xml:space="preserve">la </w:t>
      </w:r>
      <w:r w:rsidRPr="00DF553F">
        <w:rPr>
          <w:rFonts w:ascii="Titillium Web" w:hAnsi="Titillium Web"/>
          <w:w w:val="95"/>
        </w:rPr>
        <w:t>Commissione ha formulato la proposta di</w:t>
      </w:r>
      <w:r w:rsidRPr="00DF553F">
        <w:rPr>
          <w:rFonts w:ascii="Titillium Web" w:hAnsi="Titillium Web"/>
          <w:w w:val="85"/>
        </w:rPr>
        <w:t xml:space="preserve"> </w:t>
      </w:r>
      <w:r w:rsidRPr="00DF553F">
        <w:rPr>
          <w:rFonts w:ascii="Titillium Web" w:hAnsi="Titillium Web"/>
          <w:w w:val="95"/>
        </w:rPr>
        <w:t xml:space="preserve">aggiudicazione a favore di </w:t>
      </w:r>
      <w:r w:rsidRPr="00DF553F">
        <w:rPr>
          <w:rFonts w:ascii="Titillium Web" w:hAnsi="Titillium Web"/>
          <w:u w:val="single"/>
        </w:rPr>
        <w:tab/>
      </w:r>
      <w:r w:rsidRPr="00DF553F">
        <w:rPr>
          <w:rFonts w:ascii="Titillium Web" w:hAnsi="Titillium Web"/>
          <w:spacing w:val="-10"/>
          <w:w w:val="95"/>
        </w:rPr>
        <w:t>;</w:t>
      </w:r>
    </w:p>
    <w:p w14:paraId="6B87B672" w14:textId="77777777" w:rsidR="00193CCE" w:rsidRPr="00DF553F" w:rsidRDefault="00157C02" w:rsidP="00FE21E3">
      <w:pPr>
        <w:pStyle w:val="Paragrafoelenco"/>
        <w:numPr>
          <w:ilvl w:val="0"/>
          <w:numId w:val="1"/>
        </w:numPr>
        <w:tabs>
          <w:tab w:val="left" w:pos="274"/>
          <w:tab w:val="left" w:pos="1531"/>
          <w:tab w:val="left" w:pos="2306"/>
          <w:tab w:val="left" w:pos="2868"/>
          <w:tab w:val="left" w:pos="2956"/>
          <w:tab w:val="left" w:pos="4729"/>
          <w:tab w:val="left" w:pos="4904"/>
          <w:tab w:val="left" w:pos="7552"/>
          <w:tab w:val="left" w:pos="8244"/>
          <w:tab w:val="left" w:pos="8301"/>
        </w:tabs>
        <w:spacing w:before="166" w:after="120" w:line="360" w:lineRule="auto"/>
        <w:ind w:left="142" w:right="0" w:firstLine="0"/>
        <w:rPr>
          <w:rFonts w:ascii="Titillium Web" w:hAnsi="Titillium Web"/>
        </w:rPr>
      </w:pPr>
      <w:r w:rsidRPr="00DF553F">
        <w:rPr>
          <w:rFonts w:ascii="Titillium Web" w:hAnsi="Titillium Web"/>
          <w:w w:val="95"/>
        </w:rPr>
        <w:t xml:space="preserve">con Decreto del Direttore del Dipartimento di </w:t>
      </w:r>
      <w:r w:rsidR="00DC1132" w:rsidRPr="00DF553F">
        <w:rPr>
          <w:rFonts w:ascii="Titillium Web" w:hAnsi="Titillium Web"/>
          <w:w w:val="95"/>
        </w:rPr>
        <w:t>Fisica</w:t>
      </w:r>
      <w:r w:rsidR="00FE21E3" w:rsidRPr="00DF553F">
        <w:rPr>
          <w:rFonts w:ascii="Titillium Web" w:hAnsi="Titillium Web"/>
          <w:w w:val="95"/>
        </w:rPr>
        <w:t xml:space="preserve"> “Ettore Pancini”</w:t>
      </w:r>
      <w:r w:rsidRPr="00DF553F">
        <w:rPr>
          <w:rFonts w:ascii="Titillium Web" w:hAnsi="Titillium Web"/>
          <w:w w:val="95"/>
        </w:rPr>
        <w:t xml:space="preserve"> n. </w:t>
      </w:r>
      <w:r w:rsidRPr="00DF553F">
        <w:rPr>
          <w:rFonts w:ascii="Titillium Web" w:hAnsi="Titillium Web"/>
          <w:u w:val="single"/>
        </w:rPr>
        <w:tab/>
      </w:r>
      <w:r w:rsidRPr="00DF553F">
        <w:rPr>
          <w:rFonts w:ascii="Titillium Web" w:hAnsi="Titillium Web"/>
          <w:u w:val="single"/>
        </w:rPr>
        <w:tab/>
      </w:r>
      <w:r w:rsidRPr="00DF553F">
        <w:rPr>
          <w:rFonts w:ascii="Titillium Web" w:hAnsi="Titillium Web"/>
        </w:rPr>
        <w:t xml:space="preserve"> </w:t>
      </w:r>
      <w:r w:rsidRPr="00DF553F">
        <w:rPr>
          <w:rFonts w:ascii="Titillium Web" w:hAnsi="Titillium Web"/>
          <w:w w:val="95"/>
        </w:rPr>
        <w:t xml:space="preserve">del </w:t>
      </w:r>
      <w:r w:rsidRPr="00DF553F">
        <w:rPr>
          <w:rFonts w:ascii="Titillium Web" w:hAnsi="Titillium Web"/>
          <w:u w:val="single"/>
        </w:rPr>
        <w:tab/>
      </w:r>
      <w:r w:rsidR="00FE21E3" w:rsidRPr="00DF553F">
        <w:rPr>
          <w:rFonts w:ascii="Titillium Web" w:hAnsi="Titillium Web"/>
          <w:spacing w:val="-18"/>
        </w:rPr>
        <w:t xml:space="preserve"> è stata </w:t>
      </w:r>
      <w:r w:rsidRPr="00DF553F">
        <w:rPr>
          <w:rFonts w:ascii="Titillium Web" w:hAnsi="Titillium Web"/>
          <w:w w:val="95"/>
        </w:rPr>
        <w:t>constatata</w:t>
      </w:r>
      <w:r w:rsidRPr="00DF553F">
        <w:rPr>
          <w:rFonts w:ascii="Titillium Web" w:hAnsi="Titillium Web"/>
          <w:spacing w:val="-14"/>
          <w:w w:val="95"/>
        </w:rPr>
        <w:t xml:space="preserve"> </w:t>
      </w:r>
      <w:r w:rsidRPr="00DF553F">
        <w:rPr>
          <w:rFonts w:ascii="Titillium Web" w:hAnsi="Titillium Web"/>
          <w:w w:val="95"/>
        </w:rPr>
        <w:t>la</w:t>
      </w:r>
      <w:r w:rsidRPr="00DF553F">
        <w:rPr>
          <w:rFonts w:ascii="Titillium Web" w:hAnsi="Titillium Web"/>
          <w:spacing w:val="-14"/>
          <w:w w:val="95"/>
        </w:rPr>
        <w:t xml:space="preserve"> </w:t>
      </w:r>
      <w:r w:rsidRPr="00DF553F">
        <w:rPr>
          <w:rFonts w:ascii="Titillium Web" w:hAnsi="Titillium Web"/>
          <w:w w:val="95"/>
        </w:rPr>
        <w:t>regolarità</w:t>
      </w:r>
      <w:r w:rsidRPr="00DF553F">
        <w:rPr>
          <w:rFonts w:ascii="Titillium Web" w:hAnsi="Titillium Web"/>
          <w:spacing w:val="-14"/>
          <w:w w:val="95"/>
        </w:rPr>
        <w:t xml:space="preserve"> </w:t>
      </w:r>
      <w:r w:rsidRPr="00DF553F">
        <w:rPr>
          <w:rFonts w:ascii="Titillium Web" w:hAnsi="Titillium Web"/>
          <w:w w:val="95"/>
        </w:rPr>
        <w:t>della</w:t>
      </w:r>
      <w:r w:rsidRPr="00DF553F">
        <w:rPr>
          <w:rFonts w:ascii="Titillium Web" w:hAnsi="Titillium Web"/>
          <w:spacing w:val="-14"/>
          <w:w w:val="95"/>
        </w:rPr>
        <w:t xml:space="preserve"> </w:t>
      </w:r>
      <w:r w:rsidRPr="00DF553F">
        <w:rPr>
          <w:rFonts w:ascii="Titillium Web" w:hAnsi="Titillium Web"/>
          <w:w w:val="95"/>
        </w:rPr>
        <w:t>procedura</w:t>
      </w:r>
      <w:r w:rsidRPr="00DF553F">
        <w:rPr>
          <w:rFonts w:ascii="Titillium Web" w:hAnsi="Titillium Web"/>
          <w:spacing w:val="-14"/>
          <w:w w:val="95"/>
        </w:rPr>
        <w:t xml:space="preserve"> </w:t>
      </w:r>
      <w:r w:rsidRPr="00DF553F">
        <w:rPr>
          <w:rFonts w:ascii="Titillium Web" w:hAnsi="Titillium Web"/>
          <w:w w:val="95"/>
        </w:rPr>
        <w:t xml:space="preserve">a </w:t>
      </w:r>
      <w:r w:rsidRPr="00DF553F">
        <w:rPr>
          <w:rFonts w:ascii="Titillium Web" w:hAnsi="Titillium Web"/>
          <w:w w:val="90"/>
        </w:rPr>
        <w:t>seguito</w:t>
      </w:r>
      <w:r w:rsidRPr="00DF553F">
        <w:rPr>
          <w:rFonts w:ascii="Titillium Web" w:hAnsi="Titillium Web"/>
          <w:spacing w:val="-4"/>
          <w:w w:val="90"/>
        </w:rPr>
        <w:t xml:space="preserve"> </w:t>
      </w:r>
      <w:r w:rsidRPr="00DF553F">
        <w:rPr>
          <w:rFonts w:ascii="Titillium Web" w:hAnsi="Titillium Web"/>
          <w:w w:val="90"/>
        </w:rPr>
        <w:t>di</w:t>
      </w:r>
      <w:r w:rsidRPr="00DF553F">
        <w:rPr>
          <w:rFonts w:ascii="Titillium Web" w:hAnsi="Titillium Web"/>
          <w:spacing w:val="-5"/>
          <w:w w:val="90"/>
        </w:rPr>
        <w:t xml:space="preserve"> </w:t>
      </w:r>
      <w:r w:rsidRPr="00DF553F">
        <w:rPr>
          <w:rFonts w:ascii="Titillium Web" w:hAnsi="Titillium Web"/>
          <w:w w:val="90"/>
        </w:rPr>
        <w:t>istruttoria</w:t>
      </w:r>
      <w:r w:rsidRPr="00DF553F">
        <w:rPr>
          <w:rFonts w:ascii="Titillium Web" w:hAnsi="Titillium Web"/>
          <w:spacing w:val="-7"/>
          <w:w w:val="90"/>
        </w:rPr>
        <w:t xml:space="preserve"> </w:t>
      </w:r>
      <w:r w:rsidRPr="00DF553F">
        <w:rPr>
          <w:rFonts w:ascii="Titillium Web" w:hAnsi="Titillium Web"/>
          <w:w w:val="90"/>
        </w:rPr>
        <w:t>del</w:t>
      </w:r>
      <w:r w:rsidRPr="00DF553F">
        <w:rPr>
          <w:rFonts w:ascii="Titillium Web" w:hAnsi="Titillium Web"/>
          <w:spacing w:val="-5"/>
          <w:w w:val="90"/>
        </w:rPr>
        <w:t xml:space="preserve"> </w:t>
      </w:r>
      <w:r w:rsidRPr="00DF553F">
        <w:rPr>
          <w:rFonts w:ascii="Titillium Web" w:hAnsi="Titillium Web"/>
          <w:w w:val="90"/>
        </w:rPr>
        <w:t>competente</w:t>
      </w:r>
      <w:r w:rsidRPr="00DF553F">
        <w:rPr>
          <w:rFonts w:ascii="Titillium Web" w:hAnsi="Titillium Web"/>
          <w:spacing w:val="-6"/>
          <w:w w:val="90"/>
        </w:rPr>
        <w:t xml:space="preserve"> </w:t>
      </w:r>
      <w:r w:rsidRPr="00DF553F">
        <w:rPr>
          <w:rFonts w:ascii="Titillium Web" w:hAnsi="Titillium Web"/>
          <w:w w:val="90"/>
        </w:rPr>
        <w:t>Ufficio</w:t>
      </w:r>
      <w:r w:rsidRPr="00DF553F">
        <w:rPr>
          <w:rFonts w:ascii="Titillium Web" w:hAnsi="Titillium Web"/>
          <w:spacing w:val="-4"/>
          <w:w w:val="90"/>
        </w:rPr>
        <w:t xml:space="preserve"> </w:t>
      </w:r>
      <w:r w:rsidRPr="00DF553F">
        <w:rPr>
          <w:rFonts w:ascii="Titillium Web" w:hAnsi="Titillium Web"/>
          <w:w w:val="90"/>
        </w:rPr>
        <w:t>dipartimentale</w:t>
      </w:r>
      <w:r w:rsidR="00193CCE" w:rsidRPr="00DF553F">
        <w:rPr>
          <w:rFonts w:ascii="Titillium Web" w:hAnsi="Titillium Web"/>
          <w:spacing w:val="-6"/>
          <w:w w:val="90"/>
        </w:rPr>
        <w:t>;</w:t>
      </w:r>
    </w:p>
    <w:p w14:paraId="671EB1AD" w14:textId="79E544A7" w:rsidR="00FE21E3" w:rsidRPr="00DF553F" w:rsidRDefault="00157C02" w:rsidP="00FE21E3">
      <w:pPr>
        <w:pStyle w:val="Paragrafoelenco"/>
        <w:numPr>
          <w:ilvl w:val="0"/>
          <w:numId w:val="1"/>
        </w:numPr>
        <w:tabs>
          <w:tab w:val="left" w:pos="274"/>
          <w:tab w:val="left" w:pos="1531"/>
          <w:tab w:val="left" w:pos="2306"/>
          <w:tab w:val="left" w:pos="2868"/>
          <w:tab w:val="left" w:pos="2956"/>
          <w:tab w:val="left" w:pos="4729"/>
          <w:tab w:val="left" w:pos="4904"/>
          <w:tab w:val="left" w:pos="7552"/>
          <w:tab w:val="left" w:pos="8244"/>
          <w:tab w:val="left" w:pos="8301"/>
        </w:tabs>
        <w:spacing w:before="166" w:after="120" w:line="360" w:lineRule="auto"/>
        <w:ind w:left="142" w:right="0" w:firstLine="0"/>
        <w:rPr>
          <w:rFonts w:ascii="Titillium Web" w:hAnsi="Titillium Web"/>
        </w:rPr>
      </w:pPr>
      <w:r w:rsidRPr="00DF553F">
        <w:rPr>
          <w:rFonts w:ascii="Titillium Web" w:hAnsi="Titillium Web"/>
          <w:w w:val="95"/>
        </w:rPr>
        <w:t>è stata approvata la proposta di aggiudicazione della procedura di gara per l’affidamento della “</w:t>
      </w:r>
      <w:r w:rsidR="00FE21E3" w:rsidRPr="00DF553F">
        <w:rPr>
          <w:rFonts w:ascii="Titillium Web" w:hAnsi="Titillium Web"/>
        </w:rPr>
        <w:t xml:space="preserve">____________________” </w:t>
      </w:r>
      <w:r w:rsidRPr="00DF553F">
        <w:rPr>
          <w:rFonts w:ascii="Titillium Web" w:hAnsi="Titillium Web"/>
          <w:spacing w:val="-2"/>
          <w:w w:val="95"/>
        </w:rPr>
        <w:t>a</w:t>
      </w:r>
      <w:r w:rsidRPr="00DF553F">
        <w:rPr>
          <w:rFonts w:ascii="Titillium Web" w:hAnsi="Titillium Web"/>
          <w:spacing w:val="-12"/>
          <w:w w:val="95"/>
        </w:rPr>
        <w:t xml:space="preserve"> </w:t>
      </w:r>
      <w:r w:rsidRPr="00DF553F">
        <w:rPr>
          <w:rFonts w:ascii="Titillium Web" w:hAnsi="Titillium Web"/>
          <w:spacing w:val="-2"/>
          <w:w w:val="95"/>
        </w:rPr>
        <w:t>favore</w:t>
      </w:r>
      <w:r w:rsidRPr="00DF553F">
        <w:rPr>
          <w:rFonts w:ascii="Titillium Web" w:hAnsi="Titillium Web"/>
          <w:spacing w:val="-12"/>
          <w:w w:val="95"/>
        </w:rPr>
        <w:t xml:space="preserve"> </w:t>
      </w:r>
      <w:r w:rsidRPr="00DF553F">
        <w:rPr>
          <w:rFonts w:ascii="Titillium Web" w:hAnsi="Titillium Web"/>
          <w:spacing w:val="-2"/>
          <w:w w:val="95"/>
        </w:rPr>
        <w:t xml:space="preserve">della </w:t>
      </w:r>
      <w:r w:rsidRPr="00DF553F">
        <w:rPr>
          <w:rFonts w:ascii="Titillium Web" w:hAnsi="Titillium Web"/>
          <w:w w:val="95"/>
        </w:rPr>
        <w:t xml:space="preserve">Società </w:t>
      </w:r>
      <w:r w:rsidRPr="00DF553F">
        <w:rPr>
          <w:rFonts w:ascii="Titillium Web" w:hAnsi="Titillium Web"/>
          <w:u w:val="single"/>
        </w:rPr>
        <w:tab/>
      </w:r>
      <w:r w:rsidRPr="00DF553F">
        <w:rPr>
          <w:rFonts w:ascii="Titillium Web" w:hAnsi="Titillium Web"/>
        </w:rPr>
        <w:t xml:space="preserve"> </w:t>
      </w:r>
      <w:r w:rsidRPr="00DF553F">
        <w:rPr>
          <w:rFonts w:ascii="Titillium Web" w:hAnsi="Titillium Web"/>
          <w:w w:val="90"/>
        </w:rPr>
        <w:t>alle condizioni di cui agli atti di gara, all’offerta tecnica presentata e dell’offerta economica recante un ribasso percentuale rispetto al prezzo a base di gara pari al</w:t>
      </w:r>
      <w:r w:rsidR="00DC1132" w:rsidRPr="00DF553F">
        <w:rPr>
          <w:rFonts w:ascii="Titillium Web" w:hAnsi="Titillium Web"/>
          <w:w w:val="90"/>
        </w:rPr>
        <w:t xml:space="preserve"> </w:t>
      </w:r>
      <w:r w:rsidRPr="00DF553F">
        <w:rPr>
          <w:rFonts w:ascii="Titillium Web" w:hAnsi="Titillium Web"/>
          <w:u w:val="single"/>
        </w:rPr>
        <w:tab/>
      </w:r>
      <w:r w:rsidR="00DC1132" w:rsidRPr="00DF553F">
        <w:rPr>
          <w:rFonts w:ascii="Titillium Web" w:hAnsi="Titillium Web"/>
          <w:w w:val="95"/>
        </w:rPr>
        <w:t xml:space="preserve">, </w:t>
      </w:r>
      <w:r w:rsidRPr="00DF553F">
        <w:rPr>
          <w:rFonts w:ascii="Titillium Web" w:hAnsi="Titillium Web"/>
          <w:w w:val="95"/>
        </w:rPr>
        <w:t>con</w:t>
      </w:r>
      <w:r w:rsidR="00DC1132" w:rsidRPr="00DF553F">
        <w:rPr>
          <w:rFonts w:ascii="Titillium Web" w:hAnsi="Titillium Web"/>
          <w:w w:val="95"/>
        </w:rPr>
        <w:t xml:space="preserve"> </w:t>
      </w:r>
      <w:r w:rsidRPr="00DF553F">
        <w:rPr>
          <w:rFonts w:ascii="Titillium Web" w:hAnsi="Titillium Web"/>
          <w:w w:val="95"/>
        </w:rPr>
        <w:t xml:space="preserve">conseguente prezzo complessivo offerto pari ad € </w:t>
      </w:r>
      <w:r w:rsidRPr="00DF553F">
        <w:rPr>
          <w:rFonts w:ascii="Titillium Web" w:hAnsi="Titillium Web"/>
          <w:u w:val="single"/>
        </w:rPr>
        <w:tab/>
      </w:r>
      <w:r w:rsidRPr="00DF553F">
        <w:rPr>
          <w:rFonts w:ascii="Titillium Web" w:hAnsi="Titillium Web"/>
          <w:w w:val="95"/>
        </w:rPr>
        <w:t>,</w:t>
      </w:r>
      <w:r w:rsidRPr="00DF553F">
        <w:rPr>
          <w:rFonts w:ascii="Titillium Web" w:hAnsi="Titillium Web"/>
          <w:spacing w:val="-9"/>
          <w:w w:val="95"/>
        </w:rPr>
        <w:t xml:space="preserve"> </w:t>
      </w:r>
      <w:r w:rsidRPr="00DF553F">
        <w:rPr>
          <w:rFonts w:ascii="Titillium Web" w:hAnsi="Titillium Web"/>
          <w:w w:val="95"/>
        </w:rPr>
        <w:t>il</w:t>
      </w:r>
      <w:r w:rsidRPr="00DF553F">
        <w:rPr>
          <w:rFonts w:ascii="Titillium Web" w:hAnsi="Titillium Web"/>
          <w:spacing w:val="-14"/>
          <w:w w:val="95"/>
        </w:rPr>
        <w:t xml:space="preserve"> </w:t>
      </w:r>
      <w:r w:rsidRPr="00DF553F">
        <w:rPr>
          <w:rFonts w:ascii="Titillium Web" w:hAnsi="Titillium Web"/>
          <w:w w:val="95"/>
        </w:rPr>
        <w:t xml:space="preserve">tutto </w:t>
      </w:r>
      <w:r w:rsidRPr="00DF553F">
        <w:rPr>
          <w:rFonts w:ascii="Titillium Web" w:hAnsi="Titillium Web"/>
          <w:spacing w:val="-2"/>
          <w:w w:val="95"/>
        </w:rPr>
        <w:t>oltre</w:t>
      </w:r>
      <w:r w:rsidRPr="00DF553F">
        <w:rPr>
          <w:rFonts w:ascii="Titillium Web" w:hAnsi="Titillium Web"/>
          <w:spacing w:val="-20"/>
          <w:w w:val="95"/>
        </w:rPr>
        <w:t xml:space="preserve"> </w:t>
      </w:r>
      <w:r w:rsidRPr="00DF553F">
        <w:rPr>
          <w:rFonts w:ascii="Titillium Web" w:hAnsi="Titillium Web"/>
          <w:spacing w:val="-2"/>
          <w:w w:val="95"/>
        </w:rPr>
        <w:t>IVA</w:t>
      </w:r>
      <w:r w:rsidRPr="00DF553F">
        <w:rPr>
          <w:rFonts w:ascii="Titillium Web" w:hAnsi="Titillium Web"/>
          <w:spacing w:val="-19"/>
          <w:w w:val="95"/>
        </w:rPr>
        <w:t xml:space="preserve"> </w:t>
      </w:r>
      <w:r w:rsidRPr="00DF553F">
        <w:rPr>
          <w:rFonts w:ascii="Titillium Web" w:hAnsi="Titillium Web"/>
          <w:spacing w:val="-2"/>
          <w:w w:val="95"/>
        </w:rPr>
        <w:t>come</w:t>
      </w:r>
      <w:r w:rsidRPr="00DF553F">
        <w:rPr>
          <w:rFonts w:ascii="Titillium Web" w:hAnsi="Titillium Web"/>
          <w:spacing w:val="-22"/>
          <w:w w:val="95"/>
        </w:rPr>
        <w:t xml:space="preserve"> </w:t>
      </w:r>
      <w:r w:rsidRPr="00DF553F">
        <w:rPr>
          <w:rFonts w:ascii="Titillium Web" w:hAnsi="Titillium Web"/>
          <w:spacing w:val="-2"/>
          <w:w w:val="95"/>
        </w:rPr>
        <w:t>per</w:t>
      </w:r>
      <w:r w:rsidRPr="00DF553F">
        <w:rPr>
          <w:rFonts w:ascii="Titillium Web" w:hAnsi="Titillium Web"/>
          <w:spacing w:val="-19"/>
          <w:w w:val="95"/>
        </w:rPr>
        <w:t xml:space="preserve"> </w:t>
      </w:r>
      <w:r w:rsidRPr="00DF553F">
        <w:rPr>
          <w:rFonts w:ascii="Titillium Web" w:hAnsi="Titillium Web"/>
          <w:spacing w:val="-2"/>
          <w:w w:val="95"/>
        </w:rPr>
        <w:lastRenderedPageBreak/>
        <w:t>Legge;</w:t>
      </w:r>
    </w:p>
    <w:p w14:paraId="4B76112F" w14:textId="344FBB83" w:rsidR="00FA4D34" w:rsidRPr="00DF553F" w:rsidRDefault="00157C02" w:rsidP="00FE21E3">
      <w:pPr>
        <w:pStyle w:val="Paragrafoelenco"/>
        <w:numPr>
          <w:ilvl w:val="0"/>
          <w:numId w:val="1"/>
        </w:numPr>
        <w:tabs>
          <w:tab w:val="left" w:pos="274"/>
          <w:tab w:val="left" w:pos="1531"/>
          <w:tab w:val="left" w:pos="2306"/>
          <w:tab w:val="left" w:pos="2868"/>
          <w:tab w:val="left" w:pos="2956"/>
          <w:tab w:val="left" w:pos="4729"/>
          <w:tab w:val="left" w:pos="4904"/>
          <w:tab w:val="left" w:pos="7552"/>
          <w:tab w:val="left" w:pos="8244"/>
          <w:tab w:val="left" w:pos="8301"/>
        </w:tabs>
        <w:spacing w:before="166" w:after="120" w:line="360" w:lineRule="auto"/>
        <w:ind w:left="142" w:right="0" w:firstLine="0"/>
        <w:rPr>
          <w:rFonts w:ascii="Titillium Web" w:hAnsi="Titillium Web"/>
          <w:spacing w:val="-2"/>
          <w:w w:val="95"/>
        </w:rPr>
      </w:pPr>
      <w:r w:rsidRPr="00DF553F">
        <w:rPr>
          <w:rFonts w:ascii="Titillium Web" w:hAnsi="Titillium Web"/>
          <w:spacing w:val="-2"/>
          <w:w w:val="95"/>
        </w:rPr>
        <w:t xml:space="preserve">con Decreto del Direttore del Dipartimento di </w:t>
      </w:r>
      <w:r w:rsidR="00DC1132" w:rsidRPr="00DF553F">
        <w:rPr>
          <w:rFonts w:ascii="Titillium Web" w:hAnsi="Titillium Web"/>
          <w:spacing w:val="-2"/>
          <w:w w:val="95"/>
        </w:rPr>
        <w:t>Fisica</w:t>
      </w:r>
      <w:r w:rsidRPr="00DF553F">
        <w:rPr>
          <w:rFonts w:ascii="Titillium Web" w:hAnsi="Titillium Web"/>
          <w:spacing w:val="-2"/>
          <w:w w:val="95"/>
        </w:rPr>
        <w:t xml:space="preserve"> n. </w:t>
      </w:r>
      <w:r w:rsidR="00FE21E3" w:rsidRPr="00DF553F">
        <w:rPr>
          <w:rFonts w:ascii="Titillium Web" w:hAnsi="Titillium Web"/>
          <w:spacing w:val="-2"/>
          <w:w w:val="95"/>
        </w:rPr>
        <w:t>_____________________</w:t>
      </w:r>
      <w:r w:rsidRPr="00DF553F">
        <w:rPr>
          <w:rFonts w:ascii="Titillium Web" w:hAnsi="Titillium Web"/>
          <w:spacing w:val="-2"/>
          <w:w w:val="95"/>
        </w:rPr>
        <w:t xml:space="preserve"> de</w:t>
      </w:r>
      <w:r w:rsidR="001F4A93" w:rsidRPr="00DF553F">
        <w:rPr>
          <w:rFonts w:ascii="Titillium Web" w:hAnsi="Titillium Web"/>
          <w:spacing w:val="-2"/>
          <w:w w:val="95"/>
        </w:rPr>
        <w:t>l</w:t>
      </w:r>
      <w:r w:rsidR="00FE21E3" w:rsidRPr="00DF553F">
        <w:rPr>
          <w:rFonts w:ascii="Titillium Web" w:hAnsi="Titillium Web"/>
          <w:spacing w:val="-2"/>
          <w:w w:val="95"/>
        </w:rPr>
        <w:t xml:space="preserve"> </w:t>
      </w:r>
      <w:r w:rsidR="001F4A93" w:rsidRPr="00DF553F">
        <w:rPr>
          <w:rFonts w:ascii="Titillium Web" w:hAnsi="Titillium Web"/>
          <w:spacing w:val="-2"/>
          <w:w w:val="95"/>
        </w:rPr>
        <w:t xml:space="preserve">________________________ </w:t>
      </w:r>
      <w:r w:rsidRPr="00DF553F">
        <w:rPr>
          <w:rFonts w:ascii="Titillium Web" w:hAnsi="Titillium Web"/>
          <w:spacing w:val="-2"/>
          <w:w w:val="95"/>
        </w:rPr>
        <w:t>è stata disposta l’aggiudicazione, che è immediatamente efficace, della “Procedura aperta, da aggiudicarsi con applicazione del criterio dell’offerta economicamente più vantaggiosa individuata sulla base del miglior rapporto qualità prezzo,</w:t>
      </w:r>
      <w:r w:rsidR="001F4A93" w:rsidRPr="00DF553F">
        <w:rPr>
          <w:rFonts w:ascii="Titillium Web" w:hAnsi="Titillium Web"/>
          <w:spacing w:val="-2"/>
          <w:w w:val="95"/>
        </w:rPr>
        <w:t xml:space="preserve"> </w:t>
      </w:r>
      <w:r w:rsidRPr="00DF553F">
        <w:rPr>
          <w:rFonts w:ascii="Titillium Web" w:hAnsi="Titillium Web"/>
          <w:spacing w:val="-2"/>
          <w:w w:val="95"/>
        </w:rPr>
        <w:t xml:space="preserve">ai sensi degli artt. 71 e 108, co. 1 del D. Lgs. n. 36/2023, </w:t>
      </w:r>
      <w:r w:rsidR="001F4A93" w:rsidRPr="00DF553F">
        <w:rPr>
          <w:rFonts w:ascii="Titillium Web" w:hAnsi="Titillium Web"/>
          <w:spacing w:val="-2"/>
          <w:w w:val="95"/>
        </w:rPr>
        <w:t xml:space="preserve">in due lotti avente ad oggetto la </w:t>
      </w:r>
      <w:r w:rsidR="00A22D91" w:rsidRPr="00DF553F">
        <w:rPr>
          <w:rFonts w:ascii="Titillium Web" w:hAnsi="Titillium Web"/>
          <w:spacing w:val="-2"/>
          <w:w w:val="95"/>
        </w:rPr>
        <w:t>FORNITURA DI UN CRIOSTATO PER LA CARATTERIZZAZIONE DI DISPOSITIVI SUPERCONDUTTIVI Progetto IRIS nel Complesso Universitario di Monte Sant’Angelo, Napoli</w:t>
      </w:r>
      <w:r w:rsidR="001F4A93" w:rsidRPr="00DF553F">
        <w:rPr>
          <w:rFonts w:ascii="Titillium Web" w:hAnsi="Titillium Web"/>
          <w:spacing w:val="-2"/>
          <w:w w:val="95"/>
        </w:rPr>
        <w:t xml:space="preserve">”-  </w:t>
      </w:r>
      <w:r w:rsidRPr="00DF553F">
        <w:rPr>
          <w:rFonts w:ascii="Titillium Web" w:hAnsi="Titillium Web"/>
          <w:spacing w:val="-2"/>
          <w:w w:val="95"/>
        </w:rPr>
        <w:t xml:space="preserve">a favore della Società </w:t>
      </w:r>
      <w:r w:rsidR="00FE21E3" w:rsidRPr="00DF553F">
        <w:rPr>
          <w:rFonts w:ascii="Titillium Web" w:hAnsi="Titillium Web"/>
          <w:spacing w:val="-2"/>
          <w:w w:val="95"/>
        </w:rPr>
        <w:t xml:space="preserve">______________ </w:t>
      </w:r>
      <w:r w:rsidRPr="00DF553F">
        <w:rPr>
          <w:rFonts w:ascii="Titillium Web" w:hAnsi="Titillium Web"/>
          <w:spacing w:val="-2"/>
          <w:w w:val="95"/>
        </w:rPr>
        <w:t>alle condizioni di cui agli atti di gara e</w:t>
      </w:r>
      <w:r w:rsidR="001F4A93" w:rsidRPr="00DF553F">
        <w:rPr>
          <w:rFonts w:ascii="Titillium Web" w:hAnsi="Titillium Web"/>
          <w:spacing w:val="-2"/>
          <w:w w:val="95"/>
        </w:rPr>
        <w:t xml:space="preserve"> </w:t>
      </w:r>
      <w:r w:rsidRPr="00DF553F">
        <w:rPr>
          <w:rFonts w:ascii="Titillium Web" w:hAnsi="Titillium Web"/>
          <w:spacing w:val="-2"/>
          <w:w w:val="95"/>
        </w:rPr>
        <w:t>dell’offerta economica recante un ribasso percentuale rispetto al prezzo a base di gara pari al</w:t>
      </w:r>
      <w:r w:rsidR="00FE21E3" w:rsidRPr="00DF553F">
        <w:rPr>
          <w:rFonts w:ascii="Titillium Web" w:hAnsi="Titillium Web"/>
          <w:spacing w:val="-2"/>
          <w:w w:val="95"/>
        </w:rPr>
        <w:t xml:space="preserve"> ___________</w:t>
      </w:r>
      <w:r w:rsidRPr="00DF553F">
        <w:rPr>
          <w:rFonts w:ascii="Titillium Web" w:hAnsi="Titillium Web"/>
          <w:spacing w:val="-2"/>
          <w:w w:val="95"/>
        </w:rPr>
        <w:t xml:space="preserve">, con conseguente prezzo complessivo offerto pari ad € </w:t>
      </w:r>
      <w:r w:rsidR="00FE21E3" w:rsidRPr="00DF553F">
        <w:rPr>
          <w:rFonts w:ascii="Titillium Web" w:hAnsi="Titillium Web"/>
          <w:spacing w:val="-2"/>
          <w:w w:val="95"/>
        </w:rPr>
        <w:t>_____________</w:t>
      </w:r>
      <w:r w:rsidRPr="00DF553F">
        <w:rPr>
          <w:rFonts w:ascii="Titillium Web" w:hAnsi="Titillium Web"/>
          <w:spacing w:val="-2"/>
          <w:w w:val="95"/>
        </w:rPr>
        <w:t>, il tutto oltre IVA come per Legge;</w:t>
      </w:r>
    </w:p>
    <w:p w14:paraId="42E80CFE" w14:textId="2D7153A1" w:rsidR="00FA4D34" w:rsidRPr="00DF553F" w:rsidRDefault="00157C02" w:rsidP="00D637EA">
      <w:pPr>
        <w:pStyle w:val="Paragrafoelenco"/>
        <w:numPr>
          <w:ilvl w:val="0"/>
          <w:numId w:val="1"/>
        </w:numPr>
        <w:tabs>
          <w:tab w:val="left" w:pos="324"/>
          <w:tab w:val="left" w:pos="2734"/>
          <w:tab w:val="left" w:pos="5723"/>
        </w:tabs>
        <w:spacing w:after="120" w:line="357" w:lineRule="auto"/>
        <w:ind w:left="142" w:right="0" w:firstLine="0"/>
        <w:rPr>
          <w:rFonts w:ascii="Titillium Web" w:hAnsi="Titillium Web"/>
        </w:rPr>
      </w:pPr>
      <w:r w:rsidRPr="00DF553F">
        <w:rPr>
          <w:rFonts w:ascii="Titillium Web" w:hAnsi="Titillium Web"/>
          <w:w w:val="95"/>
        </w:rPr>
        <w:t xml:space="preserve">la Società </w:t>
      </w:r>
      <w:r w:rsidRPr="00DF553F">
        <w:rPr>
          <w:rFonts w:ascii="Titillium Web" w:hAnsi="Titillium Web"/>
          <w:u w:val="single"/>
        </w:rPr>
        <w:tab/>
      </w:r>
      <w:r w:rsidRPr="00DF553F">
        <w:rPr>
          <w:rFonts w:ascii="Titillium Web" w:hAnsi="Titillium Web"/>
          <w:spacing w:val="-4"/>
        </w:rPr>
        <w:t xml:space="preserve"> </w:t>
      </w:r>
      <w:r w:rsidRPr="00DF553F">
        <w:rPr>
          <w:rFonts w:ascii="Titillium Web" w:hAnsi="Titillium Web"/>
          <w:spacing w:val="-2"/>
          <w:w w:val="95"/>
        </w:rPr>
        <w:t>ha ottemperato a quanto richiesto dal D.P.C.M. n. 187/91 giusta dichiarazione pervenuta a mezzo PEC in data</w:t>
      </w:r>
      <w:r w:rsidRPr="00DF553F">
        <w:rPr>
          <w:rFonts w:ascii="Titillium Web" w:hAnsi="Titillium Web"/>
          <w:spacing w:val="-1"/>
          <w:w w:val="85"/>
        </w:rPr>
        <w:t xml:space="preserve"> </w:t>
      </w:r>
      <w:r w:rsidRPr="00DF553F">
        <w:rPr>
          <w:rFonts w:ascii="Titillium Web" w:hAnsi="Titillium Web"/>
          <w:u w:val="single"/>
        </w:rPr>
        <w:tab/>
      </w:r>
      <w:r w:rsidRPr="00DF553F">
        <w:rPr>
          <w:rFonts w:ascii="Titillium Web" w:hAnsi="Titillium Web"/>
          <w:w w:val="85"/>
        </w:rPr>
        <w:t>,</w:t>
      </w:r>
      <w:r w:rsidRPr="00DF553F">
        <w:rPr>
          <w:rFonts w:ascii="Titillium Web" w:hAnsi="Titillium Web"/>
          <w:spacing w:val="-3"/>
          <w:w w:val="85"/>
        </w:rPr>
        <w:t xml:space="preserve"> </w:t>
      </w:r>
      <w:r w:rsidRPr="00DF553F">
        <w:rPr>
          <w:rFonts w:ascii="Titillium Web" w:hAnsi="Titillium Web"/>
          <w:spacing w:val="-2"/>
          <w:w w:val="95"/>
        </w:rPr>
        <w:t>assunta al protocollo di Ateneo con</w:t>
      </w:r>
      <w:r w:rsidR="00D637EA" w:rsidRPr="00DF553F">
        <w:rPr>
          <w:rFonts w:ascii="Titillium Web" w:hAnsi="Titillium Web"/>
          <w:spacing w:val="-2"/>
          <w:w w:val="95"/>
        </w:rPr>
        <w:t xml:space="preserve"> </w:t>
      </w:r>
      <w:r w:rsidRPr="00DF553F">
        <w:rPr>
          <w:rFonts w:ascii="Titillium Web" w:hAnsi="Titillium Web"/>
          <w:w w:val="90"/>
        </w:rPr>
        <w:t>n.</w:t>
      </w:r>
      <w:r w:rsidRPr="00DF553F">
        <w:rPr>
          <w:rFonts w:ascii="Titillium Web" w:hAnsi="Titillium Web"/>
          <w:spacing w:val="-8"/>
          <w:w w:val="90"/>
        </w:rPr>
        <w:t xml:space="preserve"> </w:t>
      </w:r>
      <w:r w:rsidRPr="00DF553F">
        <w:rPr>
          <w:rFonts w:ascii="Titillium Web" w:hAnsi="Titillium Web"/>
          <w:u w:val="single"/>
        </w:rPr>
        <w:tab/>
      </w:r>
      <w:r w:rsidRPr="00DF553F">
        <w:rPr>
          <w:rFonts w:ascii="Titillium Web" w:hAnsi="Titillium Web"/>
        </w:rPr>
        <w:t xml:space="preserve"> </w:t>
      </w:r>
      <w:r w:rsidRPr="00DF553F">
        <w:rPr>
          <w:rFonts w:ascii="Titillium Web" w:hAnsi="Titillium Web"/>
          <w:w w:val="90"/>
        </w:rPr>
        <w:t xml:space="preserve">del </w:t>
      </w:r>
      <w:r w:rsidRPr="00DF553F">
        <w:rPr>
          <w:rFonts w:ascii="Titillium Web" w:hAnsi="Titillium Web"/>
          <w:u w:val="single"/>
        </w:rPr>
        <w:tab/>
      </w:r>
      <w:r w:rsidRPr="00DF553F">
        <w:rPr>
          <w:rFonts w:ascii="Titillium Web" w:hAnsi="Titillium Web"/>
          <w:spacing w:val="-10"/>
          <w:w w:val="90"/>
        </w:rPr>
        <w:t>;</w:t>
      </w:r>
    </w:p>
    <w:p w14:paraId="59E3667D" w14:textId="4270AF21" w:rsidR="00FA4D34" w:rsidRPr="00DF553F" w:rsidRDefault="00157C02" w:rsidP="00D637EA">
      <w:pPr>
        <w:pStyle w:val="Paragrafoelenco"/>
        <w:numPr>
          <w:ilvl w:val="0"/>
          <w:numId w:val="1"/>
        </w:numPr>
        <w:tabs>
          <w:tab w:val="left" w:pos="298"/>
          <w:tab w:val="left" w:pos="1531"/>
          <w:tab w:val="left" w:pos="2655"/>
          <w:tab w:val="left" w:pos="4060"/>
          <w:tab w:val="left" w:pos="6670"/>
          <w:tab w:val="left" w:pos="9018"/>
        </w:tabs>
        <w:spacing w:before="164" w:after="120" w:line="360" w:lineRule="auto"/>
        <w:ind w:right="0" w:firstLine="0"/>
        <w:rPr>
          <w:rFonts w:ascii="Titillium Web" w:hAnsi="Titillium Web"/>
          <w:spacing w:val="-2"/>
          <w:w w:val="95"/>
        </w:rPr>
      </w:pPr>
      <w:r w:rsidRPr="00DF553F">
        <w:rPr>
          <w:rFonts w:ascii="Titillium Web" w:hAnsi="Titillium Web"/>
          <w:w w:val="90"/>
        </w:rPr>
        <w:t xml:space="preserve">la </w:t>
      </w:r>
      <w:r w:rsidRPr="00DF553F">
        <w:rPr>
          <w:rFonts w:ascii="Titillium Web" w:hAnsi="Titillium Web"/>
          <w:w w:val="95"/>
        </w:rPr>
        <w:t xml:space="preserve">Società </w:t>
      </w:r>
      <w:r w:rsidRPr="00DF553F">
        <w:rPr>
          <w:rFonts w:ascii="Titillium Web" w:hAnsi="Titillium Web"/>
          <w:u w:val="single"/>
        </w:rPr>
        <w:tab/>
      </w:r>
      <w:r w:rsidRPr="00DF553F">
        <w:rPr>
          <w:rFonts w:ascii="Titillium Web" w:hAnsi="Titillium Web"/>
        </w:rPr>
        <w:t xml:space="preserve"> </w:t>
      </w:r>
      <w:r w:rsidRPr="00DF553F">
        <w:rPr>
          <w:rFonts w:ascii="Titillium Web" w:hAnsi="Titillium Web"/>
          <w:spacing w:val="-2"/>
          <w:w w:val="95"/>
        </w:rPr>
        <w:t>ha costituito la garanzia definitiva mediante fideiussione bancaria n.</w:t>
      </w:r>
      <w:r w:rsidRPr="00DF553F">
        <w:rPr>
          <w:rFonts w:ascii="Titillium Web" w:hAnsi="Titillium Web"/>
          <w:u w:val="single"/>
        </w:rPr>
        <w:tab/>
      </w:r>
      <w:r w:rsidRPr="00DF553F">
        <w:rPr>
          <w:rFonts w:ascii="Titillium Web" w:hAnsi="Titillium Web"/>
        </w:rPr>
        <w:t xml:space="preserve"> </w:t>
      </w:r>
      <w:r w:rsidRPr="00DF553F">
        <w:rPr>
          <w:rFonts w:ascii="Titillium Web" w:hAnsi="Titillium Web"/>
          <w:w w:val="95"/>
        </w:rPr>
        <w:t xml:space="preserve">rilasciata il </w:t>
      </w:r>
      <w:r w:rsidRPr="00DF553F">
        <w:rPr>
          <w:rFonts w:ascii="Titillium Web" w:hAnsi="Titillium Web"/>
          <w:u w:val="single"/>
        </w:rPr>
        <w:tab/>
      </w:r>
      <w:r w:rsidRPr="00DF553F">
        <w:rPr>
          <w:rFonts w:ascii="Titillium Web" w:hAnsi="Titillium Web"/>
        </w:rPr>
        <w:t xml:space="preserve"> </w:t>
      </w:r>
      <w:r w:rsidRPr="00DF553F">
        <w:rPr>
          <w:rFonts w:ascii="Titillium Web" w:hAnsi="Titillium Web"/>
          <w:w w:val="95"/>
        </w:rPr>
        <w:t xml:space="preserve">dalla Banca </w:t>
      </w:r>
      <w:r w:rsidRPr="00DF553F">
        <w:rPr>
          <w:rFonts w:ascii="Titillium Web" w:hAnsi="Titillium Web"/>
          <w:u w:val="single"/>
        </w:rPr>
        <w:tab/>
      </w:r>
      <w:r w:rsidRPr="00DF553F">
        <w:rPr>
          <w:rFonts w:ascii="Titillium Web" w:hAnsi="Titillium Web"/>
          <w:w w:val="95"/>
        </w:rPr>
        <w:t xml:space="preserve">, Filiale di </w:t>
      </w:r>
      <w:r w:rsidRPr="00DF553F">
        <w:rPr>
          <w:rFonts w:ascii="Titillium Web" w:hAnsi="Titillium Web"/>
          <w:u w:val="single"/>
        </w:rPr>
        <w:tab/>
      </w:r>
      <w:r w:rsidRPr="00DF553F">
        <w:rPr>
          <w:rFonts w:ascii="Titillium Web" w:hAnsi="Titillium Web"/>
          <w:spacing w:val="-18"/>
          <w:w w:val="95"/>
        </w:rPr>
        <w:t xml:space="preserve">, </w:t>
      </w:r>
      <w:r w:rsidRPr="00DF553F">
        <w:rPr>
          <w:rFonts w:ascii="Titillium Web" w:hAnsi="Titillium Web"/>
          <w:spacing w:val="-2"/>
          <w:w w:val="95"/>
        </w:rPr>
        <w:t>corredata da dichiarazione di ruolo rilasciata dal firmatario della fideiussione e relativa procura che l’Università accetta, avendo riscontrato che la misura della stessa corrisponde a quella prevista dagli atti di gara;</w:t>
      </w:r>
    </w:p>
    <w:p w14:paraId="37162DF2" w14:textId="738A12E0" w:rsidR="00FA4D34" w:rsidRPr="00DF553F" w:rsidRDefault="00157C02" w:rsidP="00D637EA">
      <w:pPr>
        <w:pStyle w:val="Paragrafoelenco"/>
        <w:numPr>
          <w:ilvl w:val="0"/>
          <w:numId w:val="1"/>
        </w:numPr>
        <w:tabs>
          <w:tab w:val="left" w:pos="296"/>
          <w:tab w:val="left" w:pos="1531"/>
          <w:tab w:val="left" w:pos="4740"/>
          <w:tab w:val="left" w:pos="7831"/>
        </w:tabs>
        <w:spacing w:before="163" w:after="120" w:line="360" w:lineRule="auto"/>
        <w:ind w:right="0" w:firstLine="0"/>
        <w:rPr>
          <w:rFonts w:ascii="Titillium Web" w:hAnsi="Titillium Web"/>
          <w:spacing w:val="-2"/>
          <w:w w:val="95"/>
        </w:rPr>
      </w:pPr>
      <w:r w:rsidRPr="00DF553F">
        <w:rPr>
          <w:rFonts w:ascii="Titillium Web" w:hAnsi="Titillium Web"/>
          <w:spacing w:val="-2"/>
          <w:w w:val="95"/>
        </w:rPr>
        <w:t xml:space="preserve">la Società ha prodotto polizza n. </w:t>
      </w:r>
      <w:r w:rsidR="00D637EA" w:rsidRPr="00DF553F">
        <w:rPr>
          <w:rFonts w:ascii="Titillium Web" w:hAnsi="Titillium Web"/>
          <w:spacing w:val="-2"/>
          <w:w w:val="95"/>
        </w:rPr>
        <w:t>________________</w:t>
      </w:r>
      <w:r w:rsidRPr="00DF553F">
        <w:rPr>
          <w:rFonts w:ascii="Titillium Web" w:hAnsi="Titillium Web"/>
          <w:spacing w:val="-2"/>
          <w:w w:val="95"/>
        </w:rPr>
        <w:t xml:space="preserve">, rilasciata in data </w:t>
      </w:r>
      <w:r w:rsidR="00D637EA" w:rsidRPr="00DF553F">
        <w:rPr>
          <w:rFonts w:ascii="Titillium Web" w:hAnsi="Titillium Web"/>
          <w:spacing w:val="-2"/>
          <w:w w:val="95"/>
        </w:rPr>
        <w:t>_______________</w:t>
      </w:r>
      <w:r w:rsidRPr="00DF553F">
        <w:rPr>
          <w:rFonts w:ascii="Titillium Web" w:hAnsi="Titillium Web"/>
          <w:spacing w:val="-2"/>
          <w:w w:val="95"/>
        </w:rPr>
        <w:tab/>
        <w:t xml:space="preserve"> dalla</w:t>
      </w:r>
      <w:r w:rsidR="00D637EA" w:rsidRPr="00DF553F">
        <w:rPr>
          <w:rFonts w:ascii="Titillium Web" w:hAnsi="Titillium Web"/>
          <w:spacing w:val="-2"/>
          <w:w w:val="95"/>
        </w:rPr>
        <w:t xml:space="preserve"> </w:t>
      </w:r>
      <w:r w:rsidRPr="00DF553F">
        <w:rPr>
          <w:rFonts w:ascii="Titillium Web" w:hAnsi="Titillium Web"/>
          <w:spacing w:val="-2"/>
          <w:w w:val="95"/>
        </w:rPr>
        <w:t>Società</w:t>
      </w:r>
      <w:r w:rsidR="00D637EA" w:rsidRPr="00DF553F">
        <w:rPr>
          <w:rFonts w:ascii="Titillium Web" w:hAnsi="Titillium Web"/>
          <w:spacing w:val="-2"/>
          <w:w w:val="95"/>
        </w:rPr>
        <w:t xml:space="preserve"> ________________________;</w:t>
      </w:r>
    </w:p>
    <w:p w14:paraId="68ED78ED" w14:textId="0AE780F1" w:rsidR="00FA4D34" w:rsidRPr="00DF553F" w:rsidRDefault="00157C02" w:rsidP="00D637EA">
      <w:pPr>
        <w:pStyle w:val="Paragrafoelenco"/>
        <w:numPr>
          <w:ilvl w:val="0"/>
          <w:numId w:val="1"/>
        </w:numPr>
        <w:tabs>
          <w:tab w:val="left" w:pos="141"/>
          <w:tab w:val="left" w:pos="315"/>
          <w:tab w:val="left" w:pos="1985"/>
          <w:tab w:val="left" w:pos="2703"/>
          <w:tab w:val="left" w:pos="4862"/>
        </w:tabs>
        <w:spacing w:before="164" w:after="120" w:line="360" w:lineRule="auto"/>
        <w:ind w:right="0" w:firstLine="0"/>
        <w:rPr>
          <w:rFonts w:ascii="Titillium Web" w:hAnsi="Titillium Web"/>
          <w:spacing w:val="-2"/>
          <w:w w:val="95"/>
        </w:rPr>
      </w:pPr>
      <w:r w:rsidRPr="00DF553F">
        <w:rPr>
          <w:rFonts w:ascii="Titillium Web" w:hAnsi="Titillium Web"/>
          <w:spacing w:val="-2"/>
          <w:w w:val="95"/>
        </w:rPr>
        <w:t xml:space="preserve">la Società </w:t>
      </w:r>
      <w:r w:rsidR="00D637EA" w:rsidRPr="00DF553F">
        <w:rPr>
          <w:rFonts w:ascii="Titillium Web" w:hAnsi="Titillium Web"/>
          <w:spacing w:val="-2"/>
          <w:w w:val="95"/>
        </w:rPr>
        <w:t>_____________</w:t>
      </w:r>
      <w:r w:rsidRPr="00DF553F">
        <w:rPr>
          <w:rFonts w:ascii="Titillium Web" w:hAnsi="Titillium Web"/>
          <w:spacing w:val="-2"/>
          <w:w w:val="95"/>
        </w:rPr>
        <w:t xml:space="preserve"> risulta regolare ai fini del DURC, come da certificato INPS, prot. n. INPS</w:t>
      </w:r>
      <w:r w:rsidRPr="00DF553F">
        <w:rPr>
          <w:rFonts w:ascii="Titillium Web" w:hAnsi="Titillium Web"/>
          <w:spacing w:val="-2"/>
          <w:w w:val="95"/>
        </w:rPr>
        <w:tab/>
        <w:t xml:space="preserve"> con scadenza il </w:t>
      </w:r>
      <w:r w:rsidR="00D637EA" w:rsidRPr="00DF553F">
        <w:rPr>
          <w:rFonts w:ascii="Titillium Web" w:hAnsi="Titillium Web"/>
          <w:spacing w:val="-2"/>
          <w:w w:val="95"/>
        </w:rPr>
        <w:t>________</w:t>
      </w:r>
      <w:r w:rsidRPr="00DF553F">
        <w:rPr>
          <w:rFonts w:ascii="Titillium Web" w:hAnsi="Titillium Web"/>
          <w:spacing w:val="-2"/>
          <w:w w:val="95"/>
        </w:rPr>
        <w:t>;</w:t>
      </w:r>
    </w:p>
    <w:p w14:paraId="5AFF458D" w14:textId="77777777" w:rsidR="00D637EA" w:rsidRPr="00DF553F" w:rsidRDefault="00157C02" w:rsidP="00D637EA">
      <w:pPr>
        <w:pStyle w:val="Paragrafoelenco"/>
        <w:numPr>
          <w:ilvl w:val="0"/>
          <w:numId w:val="1"/>
        </w:numPr>
        <w:tabs>
          <w:tab w:val="left" w:pos="324"/>
          <w:tab w:val="left" w:pos="2240"/>
          <w:tab w:val="left" w:pos="8464"/>
        </w:tabs>
        <w:spacing w:before="100" w:beforeAutospacing="1" w:after="120" w:line="360" w:lineRule="auto"/>
        <w:ind w:left="142" w:right="0" w:firstLine="0"/>
        <w:rPr>
          <w:rFonts w:ascii="Titillium Web" w:hAnsi="Titillium Web"/>
          <w:spacing w:val="-2"/>
          <w:w w:val="95"/>
        </w:rPr>
      </w:pPr>
      <w:r w:rsidRPr="00DF553F">
        <w:rPr>
          <w:rFonts w:ascii="Titillium Web" w:hAnsi="Titillium Web"/>
          <w:spacing w:val="-2"/>
          <w:w w:val="95"/>
        </w:rPr>
        <w:t xml:space="preserve">l’Università ha adempiuto agli obblighi di cui al D. Lgs. n. 159/2011, mediante accesso alla Banca dati Nazionale Antimafia con le richieste di informativa antimafia prot. n. </w:t>
      </w:r>
      <w:r w:rsidR="00D637EA" w:rsidRPr="00DF553F">
        <w:rPr>
          <w:rFonts w:ascii="Titillium Web" w:hAnsi="Titillium Web"/>
          <w:spacing w:val="-2"/>
          <w:w w:val="95"/>
        </w:rPr>
        <w:t>_____________</w:t>
      </w:r>
      <w:r w:rsidRPr="00DF553F">
        <w:rPr>
          <w:rFonts w:ascii="Titillium Web" w:hAnsi="Titillium Web"/>
          <w:spacing w:val="-2"/>
          <w:w w:val="95"/>
        </w:rPr>
        <w:t xml:space="preserve"> per la società </w:t>
      </w:r>
      <w:r w:rsidR="00D637EA" w:rsidRPr="00DF553F">
        <w:rPr>
          <w:rFonts w:ascii="Titillium Web" w:hAnsi="Titillium Web"/>
          <w:spacing w:val="-2"/>
          <w:w w:val="95"/>
        </w:rPr>
        <w:t>_______________</w:t>
      </w:r>
      <w:r w:rsidRPr="00DF553F">
        <w:rPr>
          <w:rFonts w:ascii="Titillium Web" w:hAnsi="Titillium Web"/>
          <w:spacing w:val="-2"/>
          <w:w w:val="95"/>
        </w:rPr>
        <w:t>, con acquisizione di liberatoria provvisoria antimafia;</w:t>
      </w:r>
    </w:p>
    <w:p w14:paraId="344F6B67" w14:textId="20E3B764" w:rsidR="00FA4D34" w:rsidRPr="00DF553F" w:rsidRDefault="00157C02" w:rsidP="00D637EA">
      <w:pPr>
        <w:pStyle w:val="Paragrafoelenco"/>
        <w:numPr>
          <w:ilvl w:val="0"/>
          <w:numId w:val="1"/>
        </w:numPr>
        <w:tabs>
          <w:tab w:val="left" w:pos="324"/>
          <w:tab w:val="left" w:pos="2240"/>
          <w:tab w:val="left" w:pos="8464"/>
        </w:tabs>
        <w:spacing w:before="100" w:beforeAutospacing="1" w:after="120" w:line="360" w:lineRule="auto"/>
        <w:ind w:left="142" w:right="0" w:firstLine="0"/>
        <w:rPr>
          <w:rFonts w:ascii="Titillium Web" w:hAnsi="Titillium Web"/>
          <w:spacing w:val="-2"/>
          <w:w w:val="95"/>
        </w:rPr>
      </w:pPr>
      <w:r w:rsidRPr="00DF553F">
        <w:rPr>
          <w:rFonts w:ascii="Titillium Web" w:hAnsi="Titillium Web"/>
          <w:spacing w:val="-2"/>
          <w:w w:val="95"/>
        </w:rPr>
        <w:t>che il presente contratto viene stipulato entro il termine di 60 giorni stabilito dal vigente</w:t>
      </w:r>
      <w:r w:rsidRPr="00DF553F">
        <w:rPr>
          <w:rFonts w:ascii="Titillium Web" w:hAnsi="Titillium Web"/>
          <w:spacing w:val="-5"/>
          <w:w w:val="85"/>
        </w:rPr>
        <w:t xml:space="preserve"> </w:t>
      </w:r>
      <w:r w:rsidRPr="00DF553F">
        <w:rPr>
          <w:rFonts w:ascii="Titillium Web" w:hAnsi="Titillium Web"/>
          <w:w w:val="85"/>
        </w:rPr>
        <w:t>Piano</w:t>
      </w:r>
      <w:r w:rsidRPr="00DF553F">
        <w:rPr>
          <w:rFonts w:ascii="Titillium Web" w:hAnsi="Titillium Web"/>
          <w:spacing w:val="-5"/>
          <w:w w:val="85"/>
        </w:rPr>
        <w:t xml:space="preserve"> </w:t>
      </w:r>
      <w:r w:rsidRPr="00DF553F">
        <w:rPr>
          <w:rFonts w:ascii="Titillium Web" w:hAnsi="Titillium Web"/>
          <w:w w:val="85"/>
        </w:rPr>
        <w:t xml:space="preserve">di </w:t>
      </w:r>
      <w:r w:rsidRPr="00DF553F">
        <w:rPr>
          <w:rFonts w:ascii="Titillium Web" w:hAnsi="Titillium Web"/>
          <w:spacing w:val="-2"/>
          <w:w w:val="95"/>
        </w:rPr>
        <w:t>prevenzione della corruzione e decorrente dal sopra citato Decreto del Direttore del Dipartimento di</w:t>
      </w:r>
      <w:r w:rsidR="001F4A93" w:rsidRPr="00DF553F">
        <w:rPr>
          <w:rFonts w:ascii="Titillium Web" w:hAnsi="Titillium Web"/>
          <w:spacing w:val="-2"/>
          <w:w w:val="95"/>
        </w:rPr>
        <w:t xml:space="preserve"> Fisica “Ettore Pancini”</w:t>
      </w:r>
      <w:r w:rsidRPr="00DF553F">
        <w:rPr>
          <w:rFonts w:ascii="Titillium Web" w:hAnsi="Titillium Web"/>
          <w:spacing w:val="-2"/>
          <w:w w:val="95"/>
        </w:rPr>
        <w:t xml:space="preserve"> n.</w:t>
      </w:r>
      <w:r w:rsidR="00D637EA" w:rsidRPr="00DF553F">
        <w:rPr>
          <w:rFonts w:ascii="Titillium Web" w:hAnsi="Titillium Web"/>
          <w:spacing w:val="-2"/>
          <w:w w:val="95"/>
        </w:rPr>
        <w:t xml:space="preserve"> ___________</w:t>
      </w:r>
      <w:r w:rsidRPr="00DF553F">
        <w:rPr>
          <w:rFonts w:ascii="Titillium Web" w:hAnsi="Titillium Web"/>
          <w:spacing w:val="-2"/>
          <w:w w:val="95"/>
        </w:rPr>
        <w:t xml:space="preserve">  del</w:t>
      </w:r>
      <w:r w:rsidR="00D637EA" w:rsidRPr="00DF553F">
        <w:rPr>
          <w:rFonts w:ascii="Titillium Web" w:hAnsi="Titillium Web"/>
          <w:spacing w:val="-2"/>
          <w:w w:val="95"/>
        </w:rPr>
        <w:t xml:space="preserve"> __________ </w:t>
      </w:r>
      <w:r w:rsidRPr="00DF553F">
        <w:rPr>
          <w:rFonts w:ascii="Titillium Web" w:hAnsi="Titillium Web"/>
          <w:spacing w:val="-2"/>
          <w:w w:val="95"/>
        </w:rPr>
        <w:t>di aggiudicazione, immediatamente efficace;</w:t>
      </w:r>
    </w:p>
    <w:p w14:paraId="65D80EB4" w14:textId="77777777" w:rsidR="00FA4D34" w:rsidRPr="00DF553F" w:rsidRDefault="00157C02" w:rsidP="00FE21E3">
      <w:pPr>
        <w:pStyle w:val="Corpotesto"/>
        <w:spacing w:before="307"/>
        <w:jc w:val="center"/>
        <w:rPr>
          <w:rFonts w:ascii="Titillium Web" w:hAnsi="Titillium Web"/>
          <w:b/>
          <w:bCs/>
          <w:spacing w:val="-2"/>
          <w:w w:val="95"/>
        </w:rPr>
      </w:pPr>
      <w:bookmarkStart w:id="1" w:name="TUTTO_CIÒ_PREMESSO"/>
      <w:bookmarkStart w:id="2" w:name="le_parti,_come_sopra_costituite_e_della_"/>
      <w:bookmarkEnd w:id="1"/>
      <w:bookmarkEnd w:id="2"/>
      <w:r w:rsidRPr="00DF553F">
        <w:rPr>
          <w:rFonts w:ascii="Titillium Web" w:hAnsi="Titillium Web"/>
          <w:b/>
          <w:bCs/>
          <w:spacing w:val="-2"/>
          <w:w w:val="95"/>
        </w:rPr>
        <w:lastRenderedPageBreak/>
        <w:t>TUTTO CIÒ PREMESSO</w:t>
      </w:r>
    </w:p>
    <w:p w14:paraId="2CB909C0" w14:textId="77777777" w:rsidR="00FA4D34" w:rsidRPr="00DF553F" w:rsidRDefault="00157C02" w:rsidP="00193CCE">
      <w:pPr>
        <w:pStyle w:val="Corpotesto"/>
        <w:spacing w:before="142" w:after="120" w:line="360" w:lineRule="auto"/>
        <w:ind w:left="142"/>
        <w:jc w:val="both"/>
        <w:rPr>
          <w:rFonts w:ascii="Titillium Web" w:hAnsi="Titillium Web"/>
        </w:rPr>
      </w:pPr>
      <w:r w:rsidRPr="00DF553F">
        <w:rPr>
          <w:rFonts w:ascii="Titillium Web" w:hAnsi="Titillium Web"/>
          <w:spacing w:val="-2"/>
          <w:w w:val="95"/>
        </w:rPr>
        <w:t>le parti, come sopra costituite e della cui identità sono certa, confermano e ratificano innanzi a me, Ufficiale Rogante Sostituto, la precedente narrativa, che forma parte integrante e sostanziale di ciò che qui si documenta e si conviene, e stipulano quanto appresso</w:t>
      </w:r>
      <w:r w:rsidRPr="00DF553F">
        <w:rPr>
          <w:rFonts w:ascii="Titillium Web" w:hAnsi="Titillium Web"/>
          <w:w w:val="85"/>
        </w:rPr>
        <w:t>:</w:t>
      </w:r>
    </w:p>
    <w:p w14:paraId="51B7D5FA" w14:textId="6F24625D" w:rsidR="00FA4D34" w:rsidRPr="00DF553F" w:rsidRDefault="00157C02" w:rsidP="00193CCE">
      <w:pPr>
        <w:pStyle w:val="Corpotesto"/>
        <w:spacing w:after="120" w:line="360" w:lineRule="auto"/>
        <w:ind w:left="142"/>
        <w:jc w:val="both"/>
        <w:rPr>
          <w:rFonts w:ascii="Titillium Web" w:hAnsi="Titillium Web"/>
        </w:rPr>
      </w:pPr>
      <w:r w:rsidRPr="00DF553F">
        <w:rPr>
          <w:rFonts w:ascii="Titillium Web" w:hAnsi="Titillium Web"/>
          <w:b/>
          <w:w w:val="85"/>
        </w:rPr>
        <w:t>ART.1</w:t>
      </w:r>
      <w:r w:rsidRPr="00DF553F">
        <w:rPr>
          <w:rFonts w:ascii="Titillium Web" w:hAnsi="Titillium Web"/>
          <w:b/>
          <w:spacing w:val="-5"/>
        </w:rPr>
        <w:t xml:space="preserve"> </w:t>
      </w:r>
      <w:r w:rsidRPr="00DF553F">
        <w:rPr>
          <w:rFonts w:ascii="Titillium Web" w:hAnsi="Titillium Web"/>
          <w:w w:val="85"/>
        </w:rPr>
        <w:t>-</w:t>
      </w:r>
      <w:r w:rsidRPr="00DF553F">
        <w:rPr>
          <w:rFonts w:ascii="Titillium Web" w:hAnsi="Titillium Web"/>
          <w:spacing w:val="-9"/>
        </w:rPr>
        <w:t xml:space="preserve"> </w:t>
      </w:r>
      <w:r w:rsidRPr="00DF553F">
        <w:rPr>
          <w:rFonts w:ascii="Titillium Web" w:hAnsi="Titillium Web"/>
          <w:spacing w:val="-2"/>
          <w:w w:val="95"/>
        </w:rPr>
        <w:t>La premessa che precede è p</w:t>
      </w:r>
      <w:r w:rsidR="00D637EA" w:rsidRPr="00DF553F">
        <w:rPr>
          <w:rFonts w:ascii="Titillium Web" w:hAnsi="Titillium Web"/>
          <w:spacing w:val="-2"/>
          <w:w w:val="95"/>
        </w:rPr>
        <w:t>arte integrante e sostanziale del presente contratto.</w:t>
      </w:r>
    </w:p>
    <w:p w14:paraId="1B1FCECA" w14:textId="2628BB13" w:rsidR="00FA4D34" w:rsidRPr="00DF553F" w:rsidRDefault="00157C02" w:rsidP="00193CCE">
      <w:pPr>
        <w:tabs>
          <w:tab w:val="left" w:pos="5115"/>
        </w:tabs>
        <w:spacing w:before="142" w:after="120" w:line="360" w:lineRule="auto"/>
        <w:ind w:left="142"/>
        <w:jc w:val="both"/>
        <w:rPr>
          <w:rFonts w:ascii="Titillium Web" w:hAnsi="Titillium Web"/>
          <w:spacing w:val="-2"/>
          <w:w w:val="95"/>
        </w:rPr>
      </w:pPr>
      <w:r w:rsidRPr="00DF553F">
        <w:rPr>
          <w:rFonts w:ascii="Titillium Web" w:hAnsi="Titillium Web"/>
          <w:b/>
          <w:w w:val="95"/>
        </w:rPr>
        <w:t xml:space="preserve">ART.2- </w:t>
      </w:r>
      <w:r w:rsidRPr="00DF553F">
        <w:rPr>
          <w:rFonts w:ascii="Titillium Web" w:hAnsi="Titillium Web"/>
          <w:spacing w:val="-2"/>
          <w:w w:val="95"/>
        </w:rPr>
        <w:t xml:space="preserve">L’Università affida alla Società </w:t>
      </w:r>
      <w:r w:rsidR="00D637EA" w:rsidRPr="00DF553F">
        <w:rPr>
          <w:rFonts w:ascii="Titillium Web" w:hAnsi="Titillium Web"/>
          <w:spacing w:val="-2"/>
          <w:w w:val="95"/>
        </w:rPr>
        <w:t>_____________</w:t>
      </w:r>
      <w:r w:rsidRPr="00DF553F">
        <w:rPr>
          <w:rFonts w:ascii="Titillium Web" w:hAnsi="Titillium Web"/>
          <w:spacing w:val="-2"/>
          <w:w w:val="95"/>
        </w:rPr>
        <w:t xml:space="preserve">, che accetta, dichiarando di darvi piena ed esatta esecuzione, l’appalto relativo alla </w:t>
      </w:r>
      <w:r w:rsidR="00C57E6E" w:rsidRPr="00DF553F">
        <w:rPr>
          <w:rFonts w:ascii="Titillium Web" w:hAnsi="Titillium Web"/>
          <w:spacing w:val="-2"/>
          <w:w w:val="95"/>
        </w:rPr>
        <w:t xml:space="preserve">FORNITURA </w:t>
      </w:r>
      <w:r w:rsidR="0027637E">
        <w:rPr>
          <w:rFonts w:ascii="Titillium Web" w:hAnsi="Titillium Web"/>
          <w:spacing w:val="-2"/>
          <w:w w:val="95"/>
        </w:rPr>
        <w:t xml:space="preserve">E INSTALLAZIONE </w:t>
      </w:r>
      <w:r w:rsidR="00C57E6E" w:rsidRPr="00DF553F">
        <w:rPr>
          <w:rFonts w:ascii="Titillium Web" w:hAnsi="Titillium Web"/>
          <w:spacing w:val="-2"/>
          <w:w w:val="95"/>
        </w:rPr>
        <w:t xml:space="preserve">DI UN CRIOSTATO PER LA CARATTERIZZAZIONE DI DISPOSITIVI SUPERCONDUTTIVI </w:t>
      </w:r>
      <w:r w:rsidR="003D795A" w:rsidRPr="00DF553F">
        <w:rPr>
          <w:rFonts w:ascii="Titillium Web" w:hAnsi="Titillium Web"/>
          <w:spacing w:val="-2"/>
          <w:w w:val="95"/>
        </w:rPr>
        <w:t xml:space="preserve">nel complesso universitario di Monte Sant’Angelo, Napoli”- LOTTO </w:t>
      </w:r>
      <w:r w:rsidR="00C57E6E" w:rsidRPr="00DF553F">
        <w:rPr>
          <w:rFonts w:ascii="Titillium Web" w:hAnsi="Titillium Web"/>
          <w:spacing w:val="-2"/>
          <w:w w:val="95"/>
        </w:rPr>
        <w:t>unico,</w:t>
      </w:r>
      <w:r w:rsidR="003D795A" w:rsidRPr="00DF553F">
        <w:rPr>
          <w:rFonts w:ascii="Titillium Web" w:hAnsi="Titillium Web"/>
          <w:spacing w:val="-2"/>
          <w:w w:val="95"/>
        </w:rPr>
        <w:t xml:space="preserve"> </w:t>
      </w:r>
      <w:r w:rsidRPr="00DF553F">
        <w:rPr>
          <w:rFonts w:ascii="Titillium Web" w:hAnsi="Titillium Web"/>
          <w:spacing w:val="-2"/>
          <w:w w:val="95"/>
        </w:rPr>
        <w:t xml:space="preserve"> da </w:t>
      </w:r>
      <w:r w:rsidRPr="0027637E">
        <w:rPr>
          <w:rFonts w:ascii="Titillium Web" w:hAnsi="Titillium Web"/>
          <w:spacing w:val="-2"/>
          <w:w w:val="95"/>
        </w:rPr>
        <w:t xml:space="preserve">eseguirsi in conformità alle disposizioni dell’Elaborato Tecnico, al Capitolato </w:t>
      </w:r>
      <w:r w:rsidR="004A134D" w:rsidRPr="0027637E">
        <w:rPr>
          <w:rFonts w:ascii="Titillium Web" w:hAnsi="Titillium Web"/>
          <w:spacing w:val="-2"/>
          <w:w w:val="95"/>
        </w:rPr>
        <w:t>Tecnico</w:t>
      </w:r>
      <w:r w:rsidRPr="0027637E">
        <w:rPr>
          <w:rFonts w:ascii="Titillium Web" w:hAnsi="Titillium Web"/>
          <w:spacing w:val="-2"/>
          <w:w w:val="95"/>
        </w:rPr>
        <w:t xml:space="preserve">, all’Offerta Tecnica e all’Offerta </w:t>
      </w:r>
      <w:r w:rsidRPr="00DF553F">
        <w:rPr>
          <w:rFonts w:ascii="Titillium Web" w:hAnsi="Titillium Web"/>
          <w:spacing w:val="-2"/>
          <w:w w:val="95"/>
        </w:rPr>
        <w:t>Economica, che formano parte integrante</w:t>
      </w:r>
      <w:r w:rsidR="00D637EA" w:rsidRPr="00DF553F">
        <w:rPr>
          <w:rFonts w:ascii="Titillium Web" w:hAnsi="Titillium Web"/>
          <w:spacing w:val="-2"/>
          <w:w w:val="95"/>
        </w:rPr>
        <w:t xml:space="preserve"> del presente contratto, allo stesso </w:t>
      </w:r>
      <w:r w:rsidRPr="00DF553F">
        <w:rPr>
          <w:rFonts w:ascii="Titillium Web" w:hAnsi="Titillium Web"/>
          <w:spacing w:val="-2"/>
          <w:w w:val="95"/>
        </w:rPr>
        <w:t>si allegano materialmente e vengono sottoscritti digitalmente dalle parti.</w:t>
      </w:r>
    </w:p>
    <w:p w14:paraId="2E4CE4D0" w14:textId="77777777" w:rsidR="00FA4D34" w:rsidRPr="00DF553F" w:rsidRDefault="00157C02" w:rsidP="00193CCE">
      <w:pPr>
        <w:pStyle w:val="Corpotesto"/>
        <w:spacing w:before="142" w:after="120" w:line="360" w:lineRule="auto"/>
        <w:ind w:left="142"/>
        <w:jc w:val="both"/>
        <w:rPr>
          <w:rFonts w:ascii="Titillium Web" w:hAnsi="Titillium Web"/>
          <w:spacing w:val="-2"/>
          <w:w w:val="95"/>
        </w:rPr>
      </w:pPr>
      <w:r w:rsidRPr="00DF553F">
        <w:rPr>
          <w:rFonts w:ascii="Titillium Web" w:hAnsi="Titillium Web"/>
          <w:spacing w:val="-2"/>
          <w:w w:val="95"/>
        </w:rPr>
        <w:t>La predetta fornitura, inoltre, sarà eseguita nel rispetto degli elaborati - già resi disponibili tra i documenti di gara - oggetto di specifica dichiarazione di accettazione resa nell’ambito della documentazione amministrativa presentata dalla Società. Con la sottoscrizione del presente contratto, la Società conferma l’incondizionata ed integrale accettazione dei contenuti di detti elaborati.</w:t>
      </w:r>
    </w:p>
    <w:p w14:paraId="56F2D9B3" w14:textId="4E4033C4" w:rsidR="00FA4D34" w:rsidRPr="00DF553F" w:rsidRDefault="00D637EA" w:rsidP="00193CCE">
      <w:pPr>
        <w:pStyle w:val="Corpotesto"/>
        <w:spacing w:after="120" w:line="360" w:lineRule="auto"/>
        <w:ind w:left="142"/>
        <w:jc w:val="both"/>
        <w:rPr>
          <w:rFonts w:ascii="Titillium Web" w:hAnsi="Titillium Web"/>
          <w:spacing w:val="-2"/>
          <w:w w:val="95"/>
        </w:rPr>
      </w:pPr>
      <w:r w:rsidRPr="00DF553F">
        <w:rPr>
          <w:rFonts w:ascii="Titillium Web" w:hAnsi="Titillium Web"/>
          <w:spacing w:val="-2"/>
          <w:w w:val="95"/>
        </w:rPr>
        <w:t>La fornitura di cui al presente contratto dovrà, infine, eseguirsi in conformità anche ai Codici di Comportamento Nazionale e di Ateneo, alle regole di prevenzione della corruzione di cui al PIAO ed al Protocollo di Legalità, che fanno parte integrante del presente contratto (anche se non materialmente allegati). Anche detti documenti vengono sottoscritti da entrambi i contraenti.</w:t>
      </w:r>
    </w:p>
    <w:p w14:paraId="3D969593" w14:textId="2DD874DD" w:rsidR="00FA4D34" w:rsidRPr="00DF553F" w:rsidRDefault="00157C02" w:rsidP="00193CCE">
      <w:pPr>
        <w:pStyle w:val="Corpotesto"/>
        <w:tabs>
          <w:tab w:val="left" w:pos="2570"/>
        </w:tabs>
        <w:spacing w:after="120" w:line="340" w:lineRule="auto"/>
        <w:jc w:val="both"/>
        <w:rPr>
          <w:rFonts w:ascii="Titillium Web" w:hAnsi="Titillium Web"/>
          <w:spacing w:val="-2"/>
          <w:w w:val="95"/>
        </w:rPr>
      </w:pPr>
      <w:r w:rsidRPr="00DF553F">
        <w:rPr>
          <w:rFonts w:ascii="Titillium Web" w:hAnsi="Titillium Web"/>
          <w:spacing w:val="-2"/>
          <w:w w:val="95"/>
        </w:rPr>
        <w:t xml:space="preserve">La Società </w:t>
      </w:r>
      <w:r w:rsidR="00D637EA" w:rsidRPr="00DF553F">
        <w:rPr>
          <w:rFonts w:ascii="Titillium Web" w:hAnsi="Titillium Web"/>
          <w:spacing w:val="-2"/>
          <w:w w:val="95"/>
        </w:rPr>
        <w:t>_____________</w:t>
      </w:r>
      <w:r w:rsidRPr="00DF553F">
        <w:rPr>
          <w:rFonts w:ascii="Titillium Web" w:hAnsi="Titillium Web"/>
          <w:spacing w:val="-2"/>
          <w:w w:val="95"/>
        </w:rPr>
        <w:t xml:space="preserve"> si impegna, altresì, ad assumere gli obblighi di tracciabilità dei flussi finanziari di cui alla legge n. 136/2010 s.m.i. e ad osservare – per le parti non in contrasto con quest’ultima – le disposizioni del Protocollo di Legalità della Prefettura di Napoli, al quale l’Università ha aderito in data 10/12/2021 che la stessa Società con il presente atto, accetta così come formulate dall’Università e nel seguito riportate e sottoscritte.</w:t>
      </w:r>
    </w:p>
    <w:p w14:paraId="54F4F14E" w14:textId="1CC1C4CF" w:rsidR="00FA4D34" w:rsidRPr="00DF553F" w:rsidRDefault="00157C02" w:rsidP="00193CCE">
      <w:pPr>
        <w:pStyle w:val="Corpotesto"/>
        <w:spacing w:after="120" w:line="360" w:lineRule="auto"/>
        <w:jc w:val="both"/>
        <w:rPr>
          <w:rFonts w:ascii="Titillium Web" w:hAnsi="Titillium Web"/>
          <w:spacing w:val="-2"/>
          <w:w w:val="95"/>
        </w:rPr>
      </w:pPr>
      <w:r w:rsidRPr="0027637E">
        <w:rPr>
          <w:rFonts w:ascii="Titillium Web" w:hAnsi="Titillium Web"/>
          <w:b/>
          <w:w w:val="90"/>
        </w:rPr>
        <w:t xml:space="preserve">ART. 3 </w:t>
      </w:r>
      <w:r w:rsidRPr="0027637E">
        <w:rPr>
          <w:rFonts w:ascii="Titillium Web" w:hAnsi="Titillium Web"/>
          <w:w w:val="90"/>
        </w:rPr>
        <w:t>–</w:t>
      </w:r>
      <w:r w:rsidRPr="0027637E">
        <w:rPr>
          <w:rFonts w:ascii="Titillium Web" w:hAnsi="Titillium Web"/>
          <w:spacing w:val="-3"/>
          <w:w w:val="90"/>
        </w:rPr>
        <w:t xml:space="preserve"> </w:t>
      </w:r>
      <w:r w:rsidRPr="0027637E">
        <w:rPr>
          <w:rFonts w:ascii="Titillium Web" w:hAnsi="Titillium Web"/>
          <w:spacing w:val="-2"/>
          <w:w w:val="95"/>
        </w:rPr>
        <w:t xml:space="preserve">Il tempo per l’espletamento della fornitura è fissato </w:t>
      </w:r>
      <w:r w:rsidR="00C57E6E" w:rsidRPr="0027637E">
        <w:rPr>
          <w:rFonts w:ascii="Titillium Web" w:hAnsi="Titillium Web"/>
          <w:spacing w:val="-2"/>
          <w:w w:val="95"/>
        </w:rPr>
        <w:t xml:space="preserve">entro il </w:t>
      </w:r>
      <w:r w:rsidR="0027637E" w:rsidRPr="0027637E">
        <w:rPr>
          <w:rFonts w:ascii="Titillium Web" w:hAnsi="Titillium Web"/>
          <w:spacing w:val="-2"/>
          <w:w w:val="95"/>
        </w:rPr>
        <w:t>26 settembre</w:t>
      </w:r>
      <w:r w:rsidR="00C57E6E" w:rsidRPr="0027637E">
        <w:rPr>
          <w:rFonts w:ascii="Titillium Web" w:hAnsi="Titillium Web"/>
          <w:spacing w:val="-2"/>
          <w:w w:val="95"/>
        </w:rPr>
        <w:t xml:space="preserve"> 2025</w:t>
      </w:r>
      <w:r w:rsidRPr="0027637E">
        <w:rPr>
          <w:rFonts w:ascii="Titillium Web" w:hAnsi="Titillium Web"/>
          <w:spacing w:val="-2"/>
          <w:w w:val="95"/>
        </w:rPr>
        <w:t>. Con riguardo alla disciplina</w:t>
      </w:r>
      <w:r w:rsidRPr="00DF553F">
        <w:rPr>
          <w:rFonts w:ascii="Titillium Web" w:hAnsi="Titillium Web"/>
          <w:spacing w:val="-2"/>
          <w:w w:val="95"/>
        </w:rPr>
        <w:t xml:space="preserve"> della fine del rapporto contrattuale di cui al presente atto, le parti rinviano integralmente a quanto disposto </w:t>
      </w:r>
      <w:r w:rsidR="003D795A" w:rsidRPr="00DF553F">
        <w:rPr>
          <w:rFonts w:ascii="Titillium Web" w:hAnsi="Titillium Web"/>
          <w:spacing w:val="-2"/>
          <w:w w:val="95"/>
        </w:rPr>
        <w:t xml:space="preserve">dal </w:t>
      </w:r>
      <w:r w:rsidR="004A134D" w:rsidRPr="00DF553F">
        <w:rPr>
          <w:rFonts w:ascii="Titillium Web" w:hAnsi="Titillium Web"/>
          <w:spacing w:val="-2"/>
          <w:w w:val="95"/>
        </w:rPr>
        <w:t>Capitolato Tecnico</w:t>
      </w:r>
      <w:r w:rsidR="003D795A" w:rsidRPr="00DF553F">
        <w:rPr>
          <w:rFonts w:ascii="Titillium Web" w:hAnsi="Titillium Web"/>
          <w:spacing w:val="-2"/>
          <w:w w:val="95"/>
        </w:rPr>
        <w:t xml:space="preserve"> le cui disposizioni abbiansi qui integralmente richiamate e trascritte e formano parte integrante del presente contratto.</w:t>
      </w:r>
    </w:p>
    <w:p w14:paraId="53DA336C" w14:textId="4A3A90C4" w:rsidR="00FA4D34" w:rsidRPr="00DF553F" w:rsidRDefault="00157C02" w:rsidP="00193CCE">
      <w:pPr>
        <w:pStyle w:val="Corpotesto"/>
        <w:spacing w:after="120" w:line="360" w:lineRule="auto"/>
        <w:jc w:val="both"/>
        <w:rPr>
          <w:rFonts w:ascii="Titillium Web" w:hAnsi="Titillium Web"/>
        </w:rPr>
      </w:pPr>
      <w:r w:rsidRPr="00DF553F">
        <w:rPr>
          <w:rFonts w:ascii="Titillium Web" w:hAnsi="Titillium Web"/>
          <w:b/>
          <w:w w:val="85"/>
        </w:rPr>
        <w:lastRenderedPageBreak/>
        <w:t xml:space="preserve">ART. 4 </w:t>
      </w:r>
      <w:r w:rsidRPr="00DF553F">
        <w:rPr>
          <w:rFonts w:ascii="Titillium Web" w:hAnsi="Titillium Web"/>
          <w:w w:val="85"/>
        </w:rPr>
        <w:t xml:space="preserve">- </w:t>
      </w:r>
      <w:r w:rsidRPr="00DF553F">
        <w:rPr>
          <w:rFonts w:ascii="Titillium Web" w:hAnsi="Titillium Web"/>
          <w:spacing w:val="-2"/>
          <w:w w:val="95"/>
        </w:rPr>
        <w:t xml:space="preserve">La Società, con la sottoscrizione del presente contratto, si impegna ad osservare tutti gli obblighi prescritti dal </w:t>
      </w:r>
      <w:r w:rsidR="004A134D" w:rsidRPr="00DF553F">
        <w:rPr>
          <w:rFonts w:ascii="Titillium Web" w:hAnsi="Titillium Web"/>
          <w:spacing w:val="-2"/>
          <w:w w:val="95"/>
        </w:rPr>
        <w:t>Capitolato Tecnico</w:t>
      </w:r>
      <w:r w:rsidR="003D795A" w:rsidRPr="00DF553F">
        <w:rPr>
          <w:rFonts w:ascii="Titillium Web" w:hAnsi="Titillium Web"/>
          <w:spacing w:val="-2"/>
          <w:w w:val="95"/>
        </w:rPr>
        <w:t>.</w:t>
      </w:r>
    </w:p>
    <w:p w14:paraId="3D823605" w14:textId="1AA6D707" w:rsidR="00FA4D34" w:rsidRPr="00DF553F" w:rsidRDefault="00157C02" w:rsidP="00193CCE">
      <w:pPr>
        <w:pStyle w:val="Corpotesto"/>
        <w:spacing w:after="120" w:line="360" w:lineRule="auto"/>
        <w:jc w:val="both"/>
        <w:rPr>
          <w:rFonts w:ascii="Titillium Web" w:hAnsi="Titillium Web"/>
          <w:spacing w:val="-2"/>
          <w:w w:val="95"/>
        </w:rPr>
      </w:pPr>
      <w:r w:rsidRPr="00DF553F">
        <w:rPr>
          <w:rFonts w:ascii="Titillium Web" w:hAnsi="Titillium Web"/>
          <w:b/>
          <w:w w:val="85"/>
        </w:rPr>
        <w:t>ART.</w:t>
      </w:r>
      <w:r w:rsidRPr="00DF553F">
        <w:rPr>
          <w:rFonts w:ascii="Titillium Web" w:hAnsi="Titillium Web"/>
          <w:b/>
          <w:spacing w:val="-6"/>
        </w:rPr>
        <w:t xml:space="preserve"> </w:t>
      </w:r>
      <w:r w:rsidRPr="00DF553F">
        <w:rPr>
          <w:rFonts w:ascii="Titillium Web" w:hAnsi="Titillium Web"/>
          <w:b/>
          <w:w w:val="85"/>
        </w:rPr>
        <w:t>5</w:t>
      </w:r>
      <w:r w:rsidRPr="00DF553F">
        <w:rPr>
          <w:rFonts w:ascii="Titillium Web" w:hAnsi="Titillium Web"/>
          <w:b/>
          <w:spacing w:val="-5"/>
        </w:rPr>
        <w:t xml:space="preserve"> </w:t>
      </w:r>
      <w:r w:rsidRPr="00DF553F">
        <w:rPr>
          <w:rFonts w:ascii="Titillium Web" w:hAnsi="Titillium Web"/>
          <w:w w:val="85"/>
        </w:rPr>
        <w:t>-</w:t>
      </w:r>
      <w:r w:rsidRPr="00DF553F">
        <w:rPr>
          <w:rFonts w:ascii="Titillium Web" w:hAnsi="Titillium Web"/>
          <w:spacing w:val="-10"/>
        </w:rPr>
        <w:t xml:space="preserve"> </w:t>
      </w:r>
      <w:r w:rsidRPr="00DF553F">
        <w:rPr>
          <w:rFonts w:ascii="Titillium Web" w:hAnsi="Titillium Web"/>
          <w:spacing w:val="-2"/>
          <w:w w:val="95"/>
        </w:rPr>
        <w:t>L’Università erogherà a fronte dell’esecuzione dell’appalto l’importo contrattuale pari a</w:t>
      </w:r>
      <w:r w:rsidR="00D637EA" w:rsidRPr="00DF553F">
        <w:rPr>
          <w:rFonts w:ascii="Titillium Web" w:hAnsi="Titillium Web"/>
          <w:spacing w:val="-2"/>
          <w:w w:val="95"/>
        </w:rPr>
        <w:t xml:space="preserve"> </w:t>
      </w:r>
      <w:r w:rsidRPr="00DF553F">
        <w:rPr>
          <w:rFonts w:ascii="Titillium Web" w:hAnsi="Titillium Web"/>
          <w:spacing w:val="-2"/>
          <w:w w:val="95"/>
        </w:rPr>
        <w:t xml:space="preserve">€ </w:t>
      </w:r>
      <w:r w:rsidR="00D637EA" w:rsidRPr="00DF553F">
        <w:rPr>
          <w:rFonts w:ascii="Titillium Web" w:hAnsi="Titillium Web"/>
          <w:spacing w:val="-2"/>
          <w:w w:val="95"/>
        </w:rPr>
        <w:t>_____________</w:t>
      </w:r>
      <w:r w:rsidRPr="00DF553F">
        <w:rPr>
          <w:rFonts w:ascii="Titillium Web" w:hAnsi="Titillium Web"/>
          <w:spacing w:val="-2"/>
          <w:w w:val="95"/>
        </w:rPr>
        <w:t xml:space="preserve"> oltre IVA, come per legge.</w:t>
      </w:r>
    </w:p>
    <w:p w14:paraId="475F21A0" w14:textId="5683FC4B" w:rsidR="00FA4D34" w:rsidRPr="00DF553F" w:rsidRDefault="00157C02" w:rsidP="00193CCE">
      <w:pPr>
        <w:pStyle w:val="Corpotesto"/>
        <w:spacing w:after="120" w:line="360" w:lineRule="auto"/>
        <w:jc w:val="both"/>
        <w:rPr>
          <w:rFonts w:ascii="Titillium Web" w:hAnsi="Titillium Web"/>
          <w:spacing w:val="-2"/>
          <w:w w:val="95"/>
        </w:rPr>
      </w:pPr>
      <w:r w:rsidRPr="00DF553F">
        <w:rPr>
          <w:rFonts w:ascii="Titillium Web" w:hAnsi="Titillium Web"/>
          <w:b/>
          <w:w w:val="85"/>
        </w:rPr>
        <w:t xml:space="preserve">ART. 5 </w:t>
      </w:r>
      <w:r w:rsidRPr="00DF553F">
        <w:rPr>
          <w:rFonts w:ascii="Titillium Web" w:hAnsi="Titillium Web"/>
          <w:b/>
          <w:i/>
          <w:w w:val="85"/>
        </w:rPr>
        <w:t xml:space="preserve">bis </w:t>
      </w:r>
      <w:r w:rsidRPr="00DF553F">
        <w:rPr>
          <w:rFonts w:ascii="Titillium Web" w:hAnsi="Titillium Web"/>
          <w:w w:val="85"/>
        </w:rPr>
        <w:t xml:space="preserve">- </w:t>
      </w:r>
      <w:r w:rsidRPr="00DF553F">
        <w:rPr>
          <w:rFonts w:ascii="Titillium Web" w:hAnsi="Titillium Web"/>
          <w:spacing w:val="-2"/>
          <w:w w:val="95"/>
        </w:rPr>
        <w:t>In considerazione del fatto che l’Università si è avvalsa della facoltà, prevista all’art. 92, co. 3, del D. Lgs. n. 159/2011 e ss.mm.ii., di procedere alla stipulazione del presente contratto anche in assenza dell’informazione antimafia per il soggetto aggiudicatario, tutti i corrispettivi connessi all’esecuzione del presente contratto sono erogati sotto condizione risolutiva e l’Università recederà dallo stesso, qualora siano accertati, anche successivamente alla stipula del contratto, elementi relativi a tentativi di infiltrazione mafiosa, fatto salvo il pagamento del valore delle opere già eseguite ed il rimborso delle spese sostenute per l'esecuzione del rimanente, nei limiti delle utilità conseguite. Si rinvia, in ogni caso, a quanto previsto all</w:t>
      </w:r>
      <w:r w:rsidR="004A134D" w:rsidRPr="00DF553F">
        <w:rPr>
          <w:rFonts w:ascii="Titillium Web" w:hAnsi="Titillium Web"/>
          <w:spacing w:val="-2"/>
          <w:w w:val="95"/>
        </w:rPr>
        <w:t>a</w:t>
      </w:r>
      <w:r w:rsidRPr="00DF553F">
        <w:rPr>
          <w:rFonts w:ascii="Titillium Web" w:hAnsi="Titillium Web"/>
          <w:spacing w:val="-2"/>
          <w:w w:val="95"/>
        </w:rPr>
        <w:t xml:space="preserve"> clauso</w:t>
      </w:r>
      <w:r w:rsidR="004A134D" w:rsidRPr="00DF553F">
        <w:rPr>
          <w:rFonts w:ascii="Titillium Web" w:hAnsi="Titillium Web"/>
          <w:spacing w:val="-2"/>
          <w:w w:val="95"/>
        </w:rPr>
        <w:t>la</w:t>
      </w:r>
      <w:r w:rsidRPr="00DF553F">
        <w:rPr>
          <w:rFonts w:ascii="Titillium Web" w:hAnsi="Titillium Web"/>
          <w:spacing w:val="-2"/>
          <w:w w:val="95"/>
        </w:rPr>
        <w:t xml:space="preserve"> 4)</w:t>
      </w:r>
      <w:r w:rsidR="003D795A" w:rsidRPr="00DF553F">
        <w:rPr>
          <w:rFonts w:ascii="Titillium Web" w:hAnsi="Titillium Web"/>
          <w:spacing w:val="-2"/>
          <w:w w:val="95"/>
        </w:rPr>
        <w:t xml:space="preserve"> </w:t>
      </w:r>
      <w:r w:rsidRPr="00DF553F">
        <w:rPr>
          <w:rFonts w:ascii="Titillium Web" w:hAnsi="Titillium Web"/>
          <w:spacing w:val="-2"/>
          <w:w w:val="95"/>
        </w:rPr>
        <w:t>del protocollo di legalità riportata infra, che trova applicazione nei limiti di compatibilità con la disciplina dettata dal citato art. 92.</w:t>
      </w:r>
    </w:p>
    <w:p w14:paraId="63CB3B23" w14:textId="12A34CAD" w:rsidR="00D637EA" w:rsidRPr="00DF553F" w:rsidRDefault="00157C02" w:rsidP="00193CCE">
      <w:pPr>
        <w:pStyle w:val="Corpotesto"/>
        <w:spacing w:after="120" w:line="360" w:lineRule="auto"/>
        <w:jc w:val="both"/>
        <w:rPr>
          <w:rFonts w:ascii="Titillium Web" w:hAnsi="Titillium Web"/>
          <w:spacing w:val="-2"/>
          <w:w w:val="95"/>
        </w:rPr>
      </w:pPr>
      <w:r w:rsidRPr="00DF553F">
        <w:rPr>
          <w:rFonts w:ascii="Titillium Web" w:hAnsi="Titillium Web"/>
          <w:b/>
          <w:w w:val="90"/>
        </w:rPr>
        <w:t xml:space="preserve">ART. 6 - </w:t>
      </w:r>
      <w:r w:rsidRPr="00DF553F">
        <w:rPr>
          <w:rFonts w:ascii="Titillium Web" w:hAnsi="Titillium Web"/>
          <w:spacing w:val="-2"/>
          <w:w w:val="95"/>
        </w:rPr>
        <w:t>Il coordinamento, l’organizzazione e il controllo dell’esecuzione del servizio sono demandati al Responsabile Unico di Progetto, individuato nella persona della dott.</w:t>
      </w:r>
      <w:r w:rsidR="003D795A" w:rsidRPr="00DF553F">
        <w:rPr>
          <w:rFonts w:ascii="Titillium Web" w:hAnsi="Titillium Web"/>
          <w:spacing w:val="-2"/>
          <w:w w:val="95"/>
        </w:rPr>
        <w:t xml:space="preserve"> </w:t>
      </w:r>
      <w:r w:rsidR="00A22D91" w:rsidRPr="00DF553F">
        <w:rPr>
          <w:rFonts w:ascii="Titillium Web" w:hAnsi="Titillium Web"/>
          <w:spacing w:val="-2"/>
          <w:w w:val="95"/>
        </w:rPr>
        <w:t>Antonio Ramaglia</w:t>
      </w:r>
      <w:r w:rsidRPr="00DF553F">
        <w:rPr>
          <w:rFonts w:ascii="Titillium Web" w:hAnsi="Titillium Web"/>
          <w:spacing w:val="-2"/>
          <w:w w:val="95"/>
        </w:rPr>
        <w:t>, e-mail</w:t>
      </w:r>
      <w:r w:rsidR="003D795A" w:rsidRPr="00DF553F">
        <w:rPr>
          <w:rFonts w:ascii="Titillium Web" w:hAnsi="Titillium Web"/>
          <w:spacing w:val="-2"/>
          <w:w w:val="95"/>
        </w:rPr>
        <w:t xml:space="preserve"> </w:t>
      </w:r>
      <w:r w:rsidR="00A22D91" w:rsidRPr="00DF553F">
        <w:rPr>
          <w:rFonts w:ascii="Titillium Web" w:hAnsi="Titillium Web"/>
          <w:spacing w:val="-2"/>
          <w:w w:val="95"/>
        </w:rPr>
        <w:t>antonio</w:t>
      </w:r>
      <w:r w:rsidR="003D795A" w:rsidRPr="00DF553F">
        <w:rPr>
          <w:rFonts w:ascii="Titillium Web" w:hAnsi="Titillium Web"/>
          <w:spacing w:val="-2"/>
          <w:w w:val="95"/>
        </w:rPr>
        <w:t>.</w:t>
      </w:r>
      <w:r w:rsidR="00A22D91" w:rsidRPr="00DF553F">
        <w:rPr>
          <w:rFonts w:ascii="Titillium Web" w:hAnsi="Titillium Web"/>
          <w:spacing w:val="-2"/>
          <w:w w:val="95"/>
        </w:rPr>
        <w:t>ramaglia</w:t>
      </w:r>
      <w:r w:rsidR="003D795A" w:rsidRPr="00DF553F">
        <w:rPr>
          <w:rFonts w:ascii="Titillium Web" w:hAnsi="Titillium Web"/>
          <w:spacing w:val="-2"/>
          <w:w w:val="95"/>
        </w:rPr>
        <w:t>@unina.it</w:t>
      </w:r>
      <w:r w:rsidRPr="00DF553F">
        <w:rPr>
          <w:rFonts w:ascii="Titillium Web" w:hAnsi="Titillium Web"/>
          <w:spacing w:val="-2"/>
          <w:w w:val="95"/>
        </w:rPr>
        <w:t xml:space="preserve"> PEC:</w:t>
      </w:r>
      <w:r w:rsidR="003D795A" w:rsidRPr="00DF553F">
        <w:rPr>
          <w:rFonts w:ascii="Titillium Web" w:hAnsi="Titillium Web"/>
          <w:spacing w:val="-2"/>
          <w:w w:val="95"/>
        </w:rPr>
        <w:t xml:space="preserve"> </w:t>
      </w:r>
      <w:r w:rsidR="00A22D91" w:rsidRPr="00DF553F">
        <w:rPr>
          <w:rFonts w:ascii="Titillium Web" w:hAnsi="Titillium Web"/>
          <w:spacing w:val="-2"/>
          <w:w w:val="95"/>
        </w:rPr>
        <w:t>antonio.ramaglia</w:t>
      </w:r>
      <w:hyperlink r:id="rId8" w:history="1">
        <w:r w:rsidR="003D795A" w:rsidRPr="00DF553F">
          <w:rPr>
            <w:rFonts w:ascii="Titillium Web" w:hAnsi="Titillium Web"/>
            <w:spacing w:val="-2"/>
            <w:w w:val="95"/>
          </w:rPr>
          <w:t>@personalepec.unina.it.</w:t>
        </w:r>
      </w:hyperlink>
      <w:r w:rsidRPr="00DF553F">
        <w:rPr>
          <w:rFonts w:ascii="Titillium Web" w:hAnsi="Titillium Web"/>
          <w:spacing w:val="-2"/>
          <w:w w:val="95"/>
        </w:rPr>
        <w:t xml:space="preserve"> </w:t>
      </w:r>
    </w:p>
    <w:p w14:paraId="2799DFBA" w14:textId="66568265" w:rsidR="00FA4D34" w:rsidRPr="00DF553F" w:rsidRDefault="00157C02" w:rsidP="00193CCE">
      <w:pPr>
        <w:pStyle w:val="Corpotesto"/>
        <w:spacing w:after="120" w:line="360" w:lineRule="auto"/>
        <w:jc w:val="both"/>
        <w:rPr>
          <w:rFonts w:ascii="Titillium Web" w:hAnsi="Titillium Web"/>
          <w:w w:val="85"/>
        </w:rPr>
      </w:pPr>
      <w:r w:rsidRPr="00DF553F">
        <w:rPr>
          <w:rFonts w:ascii="Titillium Web" w:hAnsi="Titillium Web"/>
          <w:spacing w:val="-2"/>
          <w:w w:val="95"/>
        </w:rPr>
        <w:t xml:space="preserve">Al Direttore dell’Esecuzione del Contratto, dott. </w:t>
      </w:r>
      <w:r w:rsidR="00A22D91" w:rsidRPr="00DF553F">
        <w:rPr>
          <w:rFonts w:ascii="Titillium Web" w:hAnsi="Titillium Web"/>
          <w:spacing w:val="-2"/>
          <w:w w:val="95"/>
        </w:rPr>
        <w:t>Salvatore Verdoliva</w:t>
      </w:r>
      <w:r w:rsidRPr="00DF553F">
        <w:rPr>
          <w:rFonts w:ascii="Titillium Web" w:hAnsi="Titillium Web"/>
          <w:spacing w:val="-2"/>
          <w:w w:val="95"/>
        </w:rPr>
        <w:t xml:space="preserve"> compete, tra l’altro, il controllo tecnico – contabile dell’esecuzione del contratto in modo da assicurarne la regolare esecuzione nei tempi stabiliti e in conformità alle prescrizioni contenute nei documenti contrattuali e nelle condizioni offerte in sede di aggiudicazione o affidamento con l’espletamento di ogni adempimento allo stesso demandato dalla normativa vigente.</w:t>
      </w:r>
    </w:p>
    <w:p w14:paraId="39866CBF" w14:textId="52310F78" w:rsidR="00F60F60" w:rsidRPr="0027637E" w:rsidRDefault="00157C02" w:rsidP="00193CCE">
      <w:pPr>
        <w:pStyle w:val="Corpotesto"/>
        <w:spacing w:after="120" w:line="360" w:lineRule="auto"/>
        <w:jc w:val="both"/>
        <w:rPr>
          <w:rFonts w:ascii="Titillium Web" w:hAnsi="Titillium Web"/>
          <w:spacing w:val="-2"/>
          <w:w w:val="95"/>
        </w:rPr>
      </w:pPr>
      <w:r w:rsidRPr="0027637E">
        <w:rPr>
          <w:rFonts w:ascii="Titillium Web" w:hAnsi="Titillium Web"/>
          <w:b/>
          <w:w w:val="85"/>
        </w:rPr>
        <w:t>ART.</w:t>
      </w:r>
      <w:r w:rsidRPr="0027637E">
        <w:rPr>
          <w:rFonts w:ascii="Titillium Web" w:hAnsi="Titillium Web"/>
          <w:b/>
          <w:spacing w:val="-3"/>
          <w:w w:val="85"/>
        </w:rPr>
        <w:t xml:space="preserve"> </w:t>
      </w:r>
      <w:r w:rsidRPr="0027637E">
        <w:rPr>
          <w:rFonts w:ascii="Titillium Web" w:hAnsi="Titillium Web"/>
          <w:b/>
          <w:w w:val="85"/>
        </w:rPr>
        <w:t>7</w:t>
      </w:r>
      <w:r w:rsidRPr="0027637E">
        <w:rPr>
          <w:rFonts w:ascii="Titillium Web" w:hAnsi="Titillium Web"/>
          <w:b/>
          <w:spacing w:val="-2"/>
          <w:w w:val="85"/>
        </w:rPr>
        <w:t xml:space="preserve"> </w:t>
      </w:r>
      <w:r w:rsidRPr="0027637E">
        <w:rPr>
          <w:rFonts w:ascii="Titillium Web" w:hAnsi="Titillium Web"/>
          <w:w w:val="85"/>
        </w:rPr>
        <w:t>-</w:t>
      </w:r>
      <w:r w:rsidRPr="0027637E">
        <w:rPr>
          <w:rFonts w:ascii="Titillium Web" w:hAnsi="Titillium Web"/>
          <w:spacing w:val="-7"/>
          <w:w w:val="85"/>
        </w:rPr>
        <w:t xml:space="preserve"> </w:t>
      </w:r>
      <w:r w:rsidRPr="0027637E">
        <w:rPr>
          <w:rFonts w:ascii="Titillium Web" w:hAnsi="Titillium Web"/>
          <w:spacing w:val="-2"/>
          <w:w w:val="95"/>
        </w:rPr>
        <w:t>Per le penali si richiama quanto previsto dal</w:t>
      </w:r>
      <w:r w:rsidR="004319A0" w:rsidRPr="0027637E">
        <w:rPr>
          <w:rFonts w:ascii="Titillium Web" w:hAnsi="Titillium Web"/>
          <w:spacing w:val="-2"/>
          <w:w w:val="95"/>
        </w:rPr>
        <w:t xml:space="preserve"> </w:t>
      </w:r>
      <w:r w:rsidR="00D637EA" w:rsidRPr="0027637E">
        <w:rPr>
          <w:rFonts w:ascii="Titillium Web" w:hAnsi="Titillium Web"/>
          <w:spacing w:val="-2"/>
          <w:w w:val="95"/>
        </w:rPr>
        <w:t>Capitolato Tecnico</w:t>
      </w:r>
      <w:r w:rsidR="00D42024" w:rsidRPr="0027637E">
        <w:rPr>
          <w:rFonts w:ascii="Titillium Web" w:hAnsi="Titillium Web"/>
          <w:spacing w:val="-2"/>
          <w:w w:val="95"/>
        </w:rPr>
        <w:t>-Amministrativo</w:t>
      </w:r>
      <w:r w:rsidR="00D637EA" w:rsidRPr="0027637E">
        <w:rPr>
          <w:rFonts w:ascii="Titillium Web" w:hAnsi="Titillium Web"/>
          <w:spacing w:val="-2"/>
          <w:w w:val="95"/>
        </w:rPr>
        <w:t>.</w:t>
      </w:r>
    </w:p>
    <w:p w14:paraId="14587645" w14:textId="5951FDE7" w:rsidR="00FA4D34" w:rsidRPr="0027637E" w:rsidRDefault="00157C02" w:rsidP="00193CCE">
      <w:pPr>
        <w:pStyle w:val="Corpotesto"/>
        <w:spacing w:after="120" w:line="360" w:lineRule="auto"/>
        <w:jc w:val="both"/>
        <w:rPr>
          <w:rFonts w:ascii="Titillium Web" w:hAnsi="Titillium Web"/>
          <w:spacing w:val="-2"/>
          <w:w w:val="95"/>
        </w:rPr>
      </w:pPr>
      <w:r w:rsidRPr="0027637E">
        <w:rPr>
          <w:rFonts w:ascii="Titillium Web" w:hAnsi="Titillium Web"/>
          <w:b/>
          <w:w w:val="85"/>
        </w:rPr>
        <w:t xml:space="preserve">ART. 8 </w:t>
      </w:r>
      <w:r w:rsidRPr="0027637E">
        <w:rPr>
          <w:rFonts w:ascii="Titillium Web" w:hAnsi="Titillium Web"/>
          <w:w w:val="85"/>
        </w:rPr>
        <w:t xml:space="preserve">– </w:t>
      </w:r>
      <w:r w:rsidRPr="0027637E">
        <w:rPr>
          <w:rFonts w:ascii="Titillium Web" w:hAnsi="Titillium Web"/>
          <w:spacing w:val="-2"/>
          <w:w w:val="95"/>
        </w:rPr>
        <w:t>La Società non potrà subappaltare, conformemente a quanto dichiarato in sede di gara. La società non potrà subappaltare prima di aver ricevuto formale autorizzazione da parte del</w:t>
      </w:r>
      <w:r w:rsidR="00D637EA" w:rsidRPr="0027637E">
        <w:rPr>
          <w:rFonts w:ascii="Titillium Web" w:hAnsi="Titillium Web"/>
          <w:spacing w:val="-2"/>
          <w:w w:val="95"/>
        </w:rPr>
        <w:t xml:space="preserve"> </w:t>
      </w:r>
      <w:r w:rsidRPr="0027637E">
        <w:rPr>
          <w:rFonts w:ascii="Titillium Web" w:hAnsi="Titillium Web"/>
          <w:spacing w:val="-2"/>
          <w:w w:val="95"/>
        </w:rPr>
        <w:t>Responsabile Unico di Progetto, all’esito positivo delle verifiche di legge.</w:t>
      </w:r>
    </w:p>
    <w:p w14:paraId="20BE005F" w14:textId="772434DB" w:rsidR="00FA4D34" w:rsidRPr="0027637E" w:rsidRDefault="00157C02" w:rsidP="00193CCE">
      <w:pPr>
        <w:pStyle w:val="Corpotesto"/>
        <w:spacing w:after="120" w:line="360" w:lineRule="auto"/>
        <w:jc w:val="both"/>
        <w:rPr>
          <w:rFonts w:ascii="Titillium Web" w:hAnsi="Titillium Web"/>
        </w:rPr>
      </w:pPr>
      <w:r w:rsidRPr="0027637E">
        <w:rPr>
          <w:rFonts w:ascii="Titillium Web" w:hAnsi="Titillium Web"/>
          <w:b/>
          <w:w w:val="85"/>
        </w:rPr>
        <w:t xml:space="preserve">ART. 9 </w:t>
      </w:r>
      <w:r w:rsidR="00F60F60" w:rsidRPr="0027637E">
        <w:rPr>
          <w:rFonts w:ascii="Titillium Web" w:hAnsi="Titillium Web"/>
          <w:w w:val="85"/>
        </w:rPr>
        <w:t>–</w:t>
      </w:r>
      <w:r w:rsidRPr="0027637E">
        <w:rPr>
          <w:rFonts w:ascii="Titillium Web" w:hAnsi="Titillium Web"/>
          <w:w w:val="85"/>
        </w:rPr>
        <w:t xml:space="preserve"> </w:t>
      </w:r>
      <w:r w:rsidR="00F60F60" w:rsidRPr="0027637E">
        <w:rPr>
          <w:rFonts w:ascii="Titillium Web" w:hAnsi="Titillium Web"/>
          <w:spacing w:val="-2"/>
          <w:w w:val="95"/>
        </w:rPr>
        <w:t>Come previsto n</w:t>
      </w:r>
      <w:r w:rsidRPr="0027637E">
        <w:rPr>
          <w:rFonts w:ascii="Titillium Web" w:hAnsi="Titillium Web"/>
          <w:spacing w:val="-2"/>
          <w:w w:val="95"/>
        </w:rPr>
        <w:t xml:space="preserve">el Capitolato </w:t>
      </w:r>
      <w:r w:rsidR="00D42024" w:rsidRPr="0027637E">
        <w:rPr>
          <w:rFonts w:ascii="Titillium Web" w:hAnsi="Titillium Web"/>
          <w:spacing w:val="-2"/>
          <w:w w:val="95"/>
        </w:rPr>
        <w:t>Tecnico-Amministrativo</w:t>
      </w:r>
      <w:r w:rsidRPr="0027637E">
        <w:rPr>
          <w:rFonts w:ascii="Titillium Web" w:hAnsi="Titillium Web"/>
          <w:spacing w:val="-2"/>
          <w:w w:val="95"/>
        </w:rPr>
        <w:t>, il presente contratto è soggetto a verifica di conformità al momento del completamento della fornitura.</w:t>
      </w:r>
    </w:p>
    <w:p w14:paraId="7646C258" w14:textId="4C6FDEF4" w:rsidR="00F60F60" w:rsidRPr="00DF553F" w:rsidRDefault="00157C02" w:rsidP="00193CCE">
      <w:pPr>
        <w:pStyle w:val="Corpotesto"/>
        <w:spacing w:after="120" w:line="360" w:lineRule="auto"/>
        <w:jc w:val="both"/>
        <w:rPr>
          <w:rFonts w:ascii="Titillium Web" w:hAnsi="Titillium Web"/>
          <w:spacing w:val="-2"/>
          <w:w w:val="95"/>
        </w:rPr>
      </w:pPr>
      <w:r w:rsidRPr="0027637E">
        <w:rPr>
          <w:rFonts w:ascii="Titillium Web" w:hAnsi="Titillium Web"/>
          <w:b/>
          <w:w w:val="85"/>
        </w:rPr>
        <w:t xml:space="preserve">ART. 10 </w:t>
      </w:r>
      <w:r w:rsidRPr="0027637E">
        <w:rPr>
          <w:rFonts w:ascii="Titillium Web" w:hAnsi="Titillium Web"/>
          <w:w w:val="85"/>
        </w:rPr>
        <w:t>–</w:t>
      </w:r>
      <w:r w:rsidRPr="0027637E">
        <w:rPr>
          <w:rFonts w:ascii="Titillium Web" w:hAnsi="Titillium Web"/>
          <w:spacing w:val="-1"/>
          <w:w w:val="85"/>
        </w:rPr>
        <w:t xml:space="preserve"> </w:t>
      </w:r>
      <w:r w:rsidRPr="0027637E">
        <w:rPr>
          <w:rFonts w:ascii="Titillium Web" w:hAnsi="Titillium Web"/>
          <w:spacing w:val="-2"/>
          <w:w w:val="95"/>
        </w:rPr>
        <w:t xml:space="preserve">La risoluzione del presente contratto è disciplinata dal Capitolato </w:t>
      </w:r>
      <w:r w:rsidR="00D42024" w:rsidRPr="0027637E">
        <w:rPr>
          <w:rFonts w:ascii="Titillium Web" w:hAnsi="Titillium Web"/>
          <w:spacing w:val="-2"/>
          <w:w w:val="95"/>
        </w:rPr>
        <w:t>Tecnico-Amministrativo</w:t>
      </w:r>
      <w:r w:rsidRPr="0027637E">
        <w:rPr>
          <w:rFonts w:ascii="Titillium Web" w:hAnsi="Titillium Web"/>
          <w:spacing w:val="-2"/>
          <w:w w:val="95"/>
        </w:rPr>
        <w:t xml:space="preserve"> al quale </w:t>
      </w:r>
      <w:r w:rsidRPr="00DF553F">
        <w:rPr>
          <w:rFonts w:ascii="Titillium Web" w:hAnsi="Titillium Web"/>
          <w:spacing w:val="-2"/>
          <w:w w:val="95"/>
        </w:rPr>
        <w:t xml:space="preserve">integralmente si rinvia, con la precisazione che l’Università procederà alla risoluzione immediata ed automatica del </w:t>
      </w:r>
      <w:r w:rsidRPr="00DF553F">
        <w:rPr>
          <w:rFonts w:ascii="Titillium Web" w:hAnsi="Titillium Web"/>
          <w:spacing w:val="-2"/>
          <w:w w:val="95"/>
        </w:rPr>
        <w:lastRenderedPageBreak/>
        <w:t>contratto, ex articolo 1456 c.c. (clausola risolutiva espressa), anche</w:t>
      </w:r>
      <w:r w:rsidR="004A134D" w:rsidRPr="00DF553F">
        <w:rPr>
          <w:rFonts w:ascii="Titillium Web" w:hAnsi="Titillium Web"/>
          <w:spacing w:val="-2"/>
          <w:w w:val="95"/>
        </w:rPr>
        <w:t xml:space="preserve"> </w:t>
      </w:r>
      <w:r w:rsidRPr="00DF553F">
        <w:rPr>
          <w:rFonts w:ascii="Titillium Web" w:hAnsi="Titillium Web"/>
          <w:spacing w:val="-2"/>
          <w:w w:val="95"/>
        </w:rPr>
        <w:t>nelle ipotesi previste dal Protocollo di Legalità, fermo restando il risarcimento dell’eventuale danno ulteriore.</w:t>
      </w:r>
      <w:r w:rsidR="00F60F60" w:rsidRPr="00DF553F">
        <w:rPr>
          <w:rFonts w:ascii="Titillium Web" w:hAnsi="Titillium Web"/>
          <w:spacing w:val="-2"/>
          <w:w w:val="95"/>
        </w:rPr>
        <w:t xml:space="preserve"> </w:t>
      </w:r>
    </w:p>
    <w:p w14:paraId="4C931735" w14:textId="77777777" w:rsidR="00F60F60" w:rsidRPr="00DF553F" w:rsidRDefault="00157C02" w:rsidP="00193CCE">
      <w:pPr>
        <w:pStyle w:val="Corpotesto"/>
        <w:spacing w:after="120" w:line="360" w:lineRule="auto"/>
        <w:jc w:val="both"/>
        <w:rPr>
          <w:rFonts w:ascii="Titillium Web" w:hAnsi="Titillium Web"/>
          <w:spacing w:val="-2"/>
          <w:w w:val="95"/>
        </w:rPr>
      </w:pPr>
      <w:r w:rsidRPr="00DF553F">
        <w:rPr>
          <w:rFonts w:ascii="Titillium Web" w:hAnsi="Titillium Web"/>
          <w:spacing w:val="-2"/>
          <w:w w:val="95"/>
        </w:rPr>
        <w:t>Il contratto si risolverà di diritto, inoltre, in caso di mancato utilizzo del bonifico bancario, ai sensi dell’art. 3 della L. n.136/2010 e s.m.i.</w:t>
      </w:r>
    </w:p>
    <w:p w14:paraId="3FAC4E3C" w14:textId="2F14D098" w:rsidR="00FA4D34" w:rsidRPr="00DF553F" w:rsidRDefault="00157C02" w:rsidP="00193CCE">
      <w:pPr>
        <w:pStyle w:val="Corpotesto"/>
        <w:spacing w:after="120" w:line="360" w:lineRule="auto"/>
        <w:jc w:val="both"/>
        <w:rPr>
          <w:rFonts w:ascii="Titillium Web" w:hAnsi="Titillium Web"/>
          <w:spacing w:val="-2"/>
          <w:w w:val="95"/>
        </w:rPr>
      </w:pPr>
      <w:r w:rsidRPr="00DF553F">
        <w:rPr>
          <w:rFonts w:ascii="Titillium Web" w:hAnsi="Titillium Web"/>
          <w:spacing w:val="-2"/>
          <w:w w:val="95"/>
        </w:rPr>
        <w:t>L’Università potrà risolvere il contratto anche in caso di violazione degli obblighi derivanti dal vigente PIAO e Codice di Comportamento Nazionale e di Ateneo.</w:t>
      </w:r>
    </w:p>
    <w:p w14:paraId="50423760" w14:textId="77777777" w:rsidR="00FA4D34" w:rsidRPr="00DF553F" w:rsidRDefault="00157C02" w:rsidP="00193CCE">
      <w:pPr>
        <w:pStyle w:val="Corpotesto"/>
        <w:spacing w:after="120" w:line="360" w:lineRule="auto"/>
        <w:jc w:val="both"/>
        <w:rPr>
          <w:rFonts w:ascii="Titillium Web" w:hAnsi="Titillium Web"/>
          <w:spacing w:val="-2"/>
          <w:w w:val="95"/>
        </w:rPr>
      </w:pPr>
      <w:r w:rsidRPr="00DF553F">
        <w:rPr>
          <w:rFonts w:ascii="Titillium Web" w:hAnsi="Titillium Web"/>
          <w:spacing w:val="-2"/>
          <w:w w:val="95"/>
        </w:rPr>
        <w:t>In ogni caso di risoluzione del contratto, è fatto comunque salvo il risarcimento dell’eventuale danno ulteriore.</w:t>
      </w:r>
    </w:p>
    <w:p w14:paraId="1A3401CA" w14:textId="77777777" w:rsidR="00B16207" w:rsidRPr="00DF553F" w:rsidRDefault="00157C02" w:rsidP="00B16207">
      <w:pPr>
        <w:pStyle w:val="Corpotesto"/>
        <w:spacing w:after="120" w:line="360" w:lineRule="auto"/>
        <w:jc w:val="both"/>
        <w:rPr>
          <w:rFonts w:ascii="Titillium Web" w:hAnsi="Titillium Web"/>
          <w:spacing w:val="-2"/>
          <w:w w:val="95"/>
        </w:rPr>
      </w:pPr>
      <w:r w:rsidRPr="00DF553F">
        <w:rPr>
          <w:rFonts w:ascii="Titillium Web" w:hAnsi="Titillium Web"/>
          <w:b/>
          <w:w w:val="85"/>
        </w:rPr>
        <w:t xml:space="preserve">ART. 11 - </w:t>
      </w:r>
      <w:r w:rsidRPr="00DF553F">
        <w:rPr>
          <w:rFonts w:ascii="Titillium Web" w:hAnsi="Titillium Web"/>
          <w:spacing w:val="-2"/>
          <w:w w:val="95"/>
        </w:rPr>
        <w:t>In caso di eventuali controversie, il Foro competente in via esclusiva è quello di Napoli.</w:t>
      </w:r>
    </w:p>
    <w:p w14:paraId="17534714" w14:textId="1245C8C6" w:rsidR="00FA4D34" w:rsidRPr="00DF553F" w:rsidRDefault="00157C02" w:rsidP="00B16207">
      <w:pPr>
        <w:pStyle w:val="Corpotesto"/>
        <w:spacing w:after="120" w:line="360" w:lineRule="auto"/>
        <w:ind w:left="142"/>
        <w:jc w:val="both"/>
        <w:rPr>
          <w:rFonts w:ascii="Titillium Web" w:hAnsi="Titillium Web"/>
          <w:spacing w:val="-2"/>
          <w:w w:val="95"/>
        </w:rPr>
      </w:pPr>
      <w:r w:rsidRPr="00DF553F">
        <w:rPr>
          <w:rFonts w:ascii="Titillium Web" w:hAnsi="Titillium Web"/>
          <w:b/>
          <w:w w:val="90"/>
        </w:rPr>
        <w:t>ART.</w:t>
      </w:r>
      <w:r w:rsidRPr="00DF553F">
        <w:rPr>
          <w:rFonts w:ascii="Titillium Web" w:hAnsi="Titillium Web"/>
          <w:b/>
          <w:spacing w:val="-10"/>
          <w:w w:val="90"/>
        </w:rPr>
        <w:t xml:space="preserve"> </w:t>
      </w:r>
      <w:r w:rsidRPr="00DF553F">
        <w:rPr>
          <w:rFonts w:ascii="Titillium Web" w:hAnsi="Titillium Web"/>
          <w:b/>
          <w:w w:val="90"/>
        </w:rPr>
        <w:t>12</w:t>
      </w:r>
      <w:r w:rsidRPr="00DF553F">
        <w:rPr>
          <w:rFonts w:ascii="Titillium Web" w:hAnsi="Titillium Web"/>
          <w:b/>
          <w:spacing w:val="-10"/>
          <w:w w:val="90"/>
        </w:rPr>
        <w:t xml:space="preserve"> </w:t>
      </w:r>
      <w:r w:rsidRPr="00DF553F">
        <w:rPr>
          <w:rFonts w:ascii="Titillium Web" w:hAnsi="Titillium Web"/>
          <w:w w:val="90"/>
        </w:rPr>
        <w:t>-</w:t>
      </w:r>
      <w:r w:rsidRPr="00DF553F">
        <w:rPr>
          <w:rFonts w:ascii="Titillium Web" w:hAnsi="Titillium Web"/>
          <w:spacing w:val="-11"/>
          <w:w w:val="90"/>
        </w:rPr>
        <w:t xml:space="preserve"> </w:t>
      </w:r>
      <w:r w:rsidRPr="00DF553F">
        <w:rPr>
          <w:rFonts w:ascii="Titillium Web" w:hAnsi="Titillium Web"/>
          <w:spacing w:val="-2"/>
          <w:w w:val="95"/>
        </w:rPr>
        <w:t>Con la firma del presente atto, la Società dichiara di essere in regola con le posizioni assicurative di cui alla normativa vigente, nonché di rispettare durante l’intera durata del contratto l’applicazione delle norme contrattuali vigenti in materia di rapporti di lavoro, assicurando ai lavoratori impegnati nell’attività oggetto del presente contratto i trattamenti economici previsti dal contratto collettivo di riferimento, assicurando il personale agli effetti della responsabilità civile nei confronti dei lavoratori e dei terzi.</w:t>
      </w:r>
    </w:p>
    <w:p w14:paraId="70DA7EA3" w14:textId="77777777" w:rsidR="00FA4D34" w:rsidRPr="00DF553F" w:rsidRDefault="00157C02" w:rsidP="00B16207">
      <w:pPr>
        <w:pStyle w:val="Corpotesto"/>
        <w:spacing w:after="120" w:line="360" w:lineRule="auto"/>
        <w:jc w:val="both"/>
        <w:rPr>
          <w:rFonts w:ascii="Titillium Web" w:hAnsi="Titillium Web"/>
          <w:spacing w:val="-2"/>
          <w:w w:val="95"/>
        </w:rPr>
      </w:pPr>
      <w:r w:rsidRPr="00DF553F">
        <w:rPr>
          <w:rFonts w:ascii="Titillium Web" w:hAnsi="Titillium Web"/>
          <w:spacing w:val="-2"/>
          <w:w w:val="95"/>
        </w:rPr>
        <w:t>La Società, inoltre, si obbliga a comunicare all'Università eventuali ipotesi di variazione del legale rappresentante, nonché eventuali fusioni, scissioni, incorporazioni, trasformazioni o modificazioni della ragione sociale della società.</w:t>
      </w:r>
    </w:p>
    <w:p w14:paraId="6011CB54" w14:textId="4CD5BC42" w:rsidR="00FA4D34" w:rsidRPr="00DF553F" w:rsidRDefault="00157C02" w:rsidP="00B16207">
      <w:pPr>
        <w:pStyle w:val="Corpotesto"/>
        <w:tabs>
          <w:tab w:val="left" w:pos="1896"/>
          <w:tab w:val="left" w:pos="3396"/>
          <w:tab w:val="left" w:pos="4263"/>
          <w:tab w:val="left" w:pos="6281"/>
          <w:tab w:val="left" w:pos="8527"/>
          <w:tab w:val="left" w:pos="8690"/>
        </w:tabs>
        <w:spacing w:after="120" w:line="360" w:lineRule="auto"/>
        <w:jc w:val="both"/>
        <w:rPr>
          <w:rFonts w:ascii="Titillium Web" w:hAnsi="Titillium Web"/>
          <w:spacing w:val="-2"/>
          <w:w w:val="95"/>
          <w:u w:val="single"/>
        </w:rPr>
      </w:pPr>
      <w:r w:rsidRPr="00DF553F">
        <w:rPr>
          <w:rFonts w:ascii="Titillium Web" w:hAnsi="Titillium Web"/>
          <w:b/>
          <w:w w:val="85"/>
        </w:rPr>
        <w:t xml:space="preserve">ART. 13 </w:t>
      </w:r>
      <w:r w:rsidRPr="00DF553F">
        <w:rPr>
          <w:rFonts w:ascii="Titillium Web" w:hAnsi="Titillium Web"/>
          <w:w w:val="85"/>
        </w:rPr>
        <w:t xml:space="preserve">– </w:t>
      </w:r>
      <w:r w:rsidRPr="00DF553F">
        <w:rPr>
          <w:rFonts w:ascii="Titillium Web" w:hAnsi="Titillium Web"/>
          <w:spacing w:val="-2"/>
          <w:w w:val="95"/>
        </w:rPr>
        <w:t>È vietata la cessione del contratto. In caso di violazione, l’Amministrazione si riserva la facoltà di risolvere di diritto il contratto ed incamerare la garanzia definitiva, fatto salvo il diritto di agire per il risarcimento di ogni ulteriore conseguente danno subito. Per la cedibilità dei crediti derivanti dalla stipula del presente contratto, resta fermo quanto previsto dalla vigente normativa.</w:t>
      </w:r>
      <w:r w:rsidRPr="00DF553F">
        <w:rPr>
          <w:rFonts w:ascii="Titillium Web" w:hAnsi="Titillium Web"/>
          <w:w w:val="85"/>
        </w:rPr>
        <w:t xml:space="preserve"> </w:t>
      </w:r>
      <w:r w:rsidRPr="00DF553F">
        <w:rPr>
          <w:rFonts w:ascii="Titillium Web" w:hAnsi="Titillium Web"/>
          <w:b/>
          <w:w w:val="95"/>
        </w:rPr>
        <w:t xml:space="preserve">Art. 14 </w:t>
      </w:r>
      <w:r w:rsidRPr="00DF553F">
        <w:rPr>
          <w:rFonts w:ascii="Titillium Web" w:hAnsi="Titillium Web"/>
        </w:rPr>
        <w:t xml:space="preserve">– </w:t>
      </w:r>
      <w:r w:rsidR="00F60F60" w:rsidRPr="00DF553F">
        <w:rPr>
          <w:rFonts w:ascii="Titillium Web" w:hAnsi="Titillium Web"/>
          <w:spacing w:val="-2"/>
          <w:w w:val="95"/>
        </w:rPr>
        <w:t>L</w:t>
      </w:r>
      <w:r w:rsidRPr="00DF553F">
        <w:rPr>
          <w:rFonts w:ascii="Titillium Web" w:hAnsi="Titillium Web"/>
          <w:spacing w:val="-2"/>
          <w:w w:val="95"/>
        </w:rPr>
        <w:t xml:space="preserve">a Società </w:t>
      </w:r>
      <w:r w:rsidRPr="00DF553F">
        <w:rPr>
          <w:rFonts w:ascii="Titillium Web" w:hAnsi="Titillium Web"/>
          <w:spacing w:val="-2"/>
          <w:w w:val="95"/>
          <w:u w:val="single"/>
        </w:rPr>
        <w:tab/>
      </w:r>
      <w:r w:rsidRPr="00DF553F">
        <w:rPr>
          <w:rFonts w:ascii="Titillium Web" w:hAnsi="Titillium Web"/>
          <w:spacing w:val="-2"/>
          <w:w w:val="95"/>
        </w:rPr>
        <w:t xml:space="preserve"> dichiara di eleggere il proprio domicilio in </w:t>
      </w:r>
      <w:r w:rsidR="00F60F60" w:rsidRPr="00DF553F">
        <w:rPr>
          <w:rFonts w:ascii="Titillium Web" w:hAnsi="Titillium Web"/>
          <w:spacing w:val="-2"/>
          <w:w w:val="95"/>
        </w:rPr>
        <w:t>__________</w:t>
      </w:r>
      <w:r w:rsidRPr="00DF553F">
        <w:rPr>
          <w:rFonts w:ascii="Titillium Web" w:hAnsi="Titillium Web"/>
          <w:spacing w:val="-2"/>
          <w:w w:val="95"/>
        </w:rPr>
        <w:t>all</w:t>
      </w:r>
      <w:r w:rsidR="00F60F60" w:rsidRPr="00DF553F">
        <w:rPr>
          <w:rFonts w:ascii="Titillium Web" w:hAnsi="Titillium Web"/>
          <w:spacing w:val="-2"/>
          <w:w w:val="95"/>
        </w:rPr>
        <w:t xml:space="preserve">a </w:t>
      </w:r>
      <w:r w:rsidRPr="00DF553F">
        <w:rPr>
          <w:rFonts w:ascii="Titillium Web" w:hAnsi="Titillium Web"/>
          <w:spacing w:val="-2"/>
          <w:w w:val="95"/>
        </w:rPr>
        <w:t xml:space="preserve">Via </w:t>
      </w:r>
      <w:r w:rsidRPr="00DF553F">
        <w:rPr>
          <w:rFonts w:ascii="Titillium Web" w:hAnsi="Titillium Web"/>
          <w:spacing w:val="-2"/>
          <w:w w:val="95"/>
          <w:u w:val="single"/>
        </w:rPr>
        <w:tab/>
      </w:r>
      <w:r w:rsidRPr="00DF553F">
        <w:rPr>
          <w:rFonts w:ascii="Titillium Web" w:hAnsi="Titillium Web"/>
          <w:spacing w:val="-2"/>
          <w:w w:val="95"/>
        </w:rPr>
        <w:t xml:space="preserve">, telefono e fax </w:t>
      </w:r>
      <w:r w:rsidRPr="00DF553F">
        <w:rPr>
          <w:rFonts w:ascii="Titillium Web" w:hAnsi="Titillium Web"/>
          <w:spacing w:val="-2"/>
          <w:w w:val="95"/>
          <w:u w:val="single"/>
        </w:rPr>
        <w:tab/>
      </w:r>
      <w:r w:rsidRPr="00DF553F">
        <w:rPr>
          <w:rFonts w:ascii="Titillium Web" w:hAnsi="Titillium Web"/>
          <w:spacing w:val="-2"/>
          <w:w w:val="95"/>
        </w:rPr>
        <w:t xml:space="preserve">, e-mail: </w:t>
      </w:r>
      <w:r w:rsidRPr="00DF553F">
        <w:rPr>
          <w:rFonts w:ascii="Titillium Web" w:hAnsi="Titillium Web"/>
          <w:spacing w:val="-2"/>
          <w:w w:val="95"/>
          <w:u w:val="single"/>
        </w:rPr>
        <w:tab/>
      </w:r>
      <w:r w:rsidRPr="00DF553F">
        <w:rPr>
          <w:rFonts w:ascii="Titillium Web" w:hAnsi="Titillium Web"/>
          <w:spacing w:val="-2"/>
          <w:w w:val="95"/>
        </w:rPr>
        <w:t>, PEC:</w:t>
      </w:r>
      <w:r w:rsidRPr="00DF553F">
        <w:rPr>
          <w:rFonts w:ascii="Titillium Web" w:hAnsi="Titillium Web"/>
          <w:spacing w:val="-2"/>
          <w:w w:val="95"/>
          <w:u w:val="single"/>
        </w:rPr>
        <w:tab/>
      </w:r>
      <w:r w:rsidRPr="00DF553F">
        <w:rPr>
          <w:rFonts w:ascii="Titillium Web" w:hAnsi="Titillium Web"/>
          <w:spacing w:val="-2"/>
          <w:w w:val="95"/>
        </w:rPr>
        <w:t xml:space="preserve">, </w:t>
      </w:r>
      <w:r w:rsidR="00F60F60" w:rsidRPr="00DF553F">
        <w:rPr>
          <w:rFonts w:ascii="Titillium Web" w:hAnsi="Titillium Web"/>
          <w:spacing w:val="-2"/>
          <w:w w:val="95"/>
        </w:rPr>
        <w:t xml:space="preserve">presso cui </w:t>
      </w:r>
      <w:r w:rsidRPr="00DF553F">
        <w:rPr>
          <w:rFonts w:ascii="Titillium Web" w:hAnsi="Titillium Web"/>
          <w:spacing w:val="-2"/>
          <w:w w:val="95"/>
        </w:rPr>
        <w:t xml:space="preserve">dà facoltà all’Università di inviare, notificare, comunicare </w:t>
      </w:r>
      <w:r w:rsidR="00F60F60" w:rsidRPr="00DF553F">
        <w:rPr>
          <w:rFonts w:ascii="Titillium Web" w:hAnsi="Titillium Web"/>
          <w:spacing w:val="-2"/>
          <w:w w:val="95"/>
        </w:rPr>
        <w:t>q</w:t>
      </w:r>
      <w:r w:rsidRPr="00DF553F">
        <w:rPr>
          <w:rFonts w:ascii="Titillium Web" w:hAnsi="Titillium Web"/>
          <w:spacing w:val="-2"/>
          <w:w w:val="95"/>
        </w:rPr>
        <w:t>ualsiasi atto giudiziale o stragiudiziale interessante il rapporto contrattuale</w:t>
      </w:r>
      <w:r w:rsidR="00F60F60" w:rsidRPr="00DF553F">
        <w:rPr>
          <w:rFonts w:ascii="Titillium Web" w:hAnsi="Titillium Web"/>
          <w:spacing w:val="-2"/>
          <w:w w:val="95"/>
        </w:rPr>
        <w:t xml:space="preserve">, </w:t>
      </w:r>
      <w:r w:rsidRPr="00DF553F">
        <w:rPr>
          <w:rFonts w:ascii="Titillium Web" w:hAnsi="Titillium Web"/>
          <w:spacing w:val="-2"/>
          <w:w w:val="95"/>
        </w:rPr>
        <w:t>esonerando, pertanto,</w:t>
      </w:r>
      <w:r w:rsidR="00F60F60" w:rsidRPr="00DF553F">
        <w:rPr>
          <w:rFonts w:ascii="Titillium Web" w:hAnsi="Titillium Web"/>
          <w:spacing w:val="-2"/>
          <w:w w:val="95"/>
        </w:rPr>
        <w:t xml:space="preserve"> </w:t>
      </w:r>
      <w:r w:rsidRPr="00DF553F">
        <w:rPr>
          <w:rFonts w:ascii="Titillium Web" w:hAnsi="Titillium Web"/>
          <w:spacing w:val="-2"/>
          <w:w w:val="95"/>
        </w:rPr>
        <w:t>l’Amministrazione Universitaria da ogni addebito in ordine ad eventuali mancati recapiti dipendenti da qualsiasi causa.</w:t>
      </w:r>
    </w:p>
    <w:p w14:paraId="25B22D7C" w14:textId="754F02B5" w:rsidR="00FA4D34" w:rsidRPr="00DF553F" w:rsidRDefault="00157C02" w:rsidP="00B16207">
      <w:pPr>
        <w:pStyle w:val="Corpotesto"/>
        <w:spacing w:after="120" w:line="340" w:lineRule="auto"/>
        <w:jc w:val="both"/>
        <w:rPr>
          <w:rFonts w:ascii="Titillium Web" w:hAnsi="Titillium Web"/>
          <w:spacing w:val="-2"/>
          <w:w w:val="95"/>
        </w:rPr>
      </w:pPr>
      <w:r w:rsidRPr="00DF553F">
        <w:rPr>
          <w:rFonts w:ascii="Titillium Web" w:hAnsi="Titillium Web"/>
          <w:b/>
          <w:w w:val="85"/>
        </w:rPr>
        <w:t xml:space="preserve">ART. 15 </w:t>
      </w:r>
      <w:r w:rsidRPr="00DF553F">
        <w:rPr>
          <w:rFonts w:ascii="Titillium Web" w:hAnsi="Titillium Web"/>
          <w:w w:val="85"/>
        </w:rPr>
        <w:t xml:space="preserve">– </w:t>
      </w:r>
      <w:r w:rsidRPr="00DF553F">
        <w:rPr>
          <w:rFonts w:ascii="Titillium Web" w:hAnsi="Titillium Web"/>
          <w:spacing w:val="-2"/>
          <w:w w:val="95"/>
        </w:rPr>
        <w:t xml:space="preserve">Per tutto ciò che concerne la fatturazione ed i pagamenti, le parti convengono quanto segue: - la Società dovrà indirizzare la fattura elettronica al Codice Univoco Ufficio Identificativo del Dipartimento </w:t>
      </w:r>
      <w:r w:rsidR="004A134D" w:rsidRPr="00DF553F">
        <w:rPr>
          <w:rFonts w:ascii="Titillium Web" w:hAnsi="Titillium Web"/>
          <w:spacing w:val="-2"/>
          <w:w w:val="95"/>
        </w:rPr>
        <w:t>QIGB1V</w:t>
      </w:r>
      <w:r w:rsidRPr="00DF553F">
        <w:rPr>
          <w:rFonts w:ascii="Titillium Web" w:hAnsi="Titillium Web"/>
          <w:spacing w:val="-2"/>
          <w:w w:val="95"/>
        </w:rPr>
        <w:t xml:space="preserve"> intestando la stessa all’Università degli Studi di Napoli Federico II - Dipartimento di </w:t>
      </w:r>
      <w:r w:rsidR="004A134D" w:rsidRPr="00DF553F">
        <w:rPr>
          <w:rFonts w:ascii="Titillium Web" w:hAnsi="Titillium Web"/>
          <w:spacing w:val="-2"/>
          <w:w w:val="95"/>
        </w:rPr>
        <w:t>Fisica “Ettore Pancini”</w:t>
      </w:r>
      <w:r w:rsidRPr="00DF553F">
        <w:rPr>
          <w:rFonts w:ascii="Titillium Web" w:hAnsi="Titillium Web"/>
          <w:spacing w:val="-2"/>
          <w:w w:val="95"/>
        </w:rPr>
        <w:t xml:space="preserve"> - riportando nella medesima il relativo CIG ed il riferimento contrattuale;- la Società potrà emettere la fattura solo dopo aver ricevuto </w:t>
      </w:r>
      <w:r w:rsidRPr="00DF553F">
        <w:rPr>
          <w:rFonts w:ascii="Titillium Web" w:hAnsi="Titillium Web"/>
          <w:spacing w:val="-2"/>
          <w:w w:val="95"/>
        </w:rPr>
        <w:lastRenderedPageBreak/>
        <w:t>attestazione di regolare esecuzione rilasciata dal Direttore dell’Esecuzione del Contratto e confermata dal Responsabile Unico del Progetto. La fattura elettronica sarà rifiutata da parte dell’Ateneo qualora sia stata emessa dalla società in assenza della preventiva comunicazione di cui sopra; - il Direttore dell’Esecuzione del Contratto trasmetterà l’attestazione di regolare esecuzione al Responsabile Unico del Progetto ai fini della conferma e, successivamente, alla Società per l’emissione della fattura; la Società assume l’impegno ad eseguire correttamente le disposizioni di cui al presente articolo e dichiara espressamente di esonerare l’Università da qualsiasi responsabilità per i ritardi imputabili alla non corretta osservanza da parte della stessa dell’iter sopra stabilito.</w:t>
      </w:r>
    </w:p>
    <w:p w14:paraId="3F87AAF7" w14:textId="2EFF75F6" w:rsidR="00FA4D34" w:rsidRPr="0027637E" w:rsidRDefault="00157C02" w:rsidP="00B16207">
      <w:pPr>
        <w:pStyle w:val="Corpotesto"/>
        <w:tabs>
          <w:tab w:val="left" w:pos="8269"/>
        </w:tabs>
        <w:spacing w:after="120" w:line="340" w:lineRule="auto"/>
        <w:ind w:left="142"/>
        <w:jc w:val="both"/>
        <w:rPr>
          <w:rFonts w:ascii="Titillium Web" w:hAnsi="Titillium Web"/>
          <w:spacing w:val="-2"/>
          <w:w w:val="95"/>
          <w:u w:val="single"/>
        </w:rPr>
      </w:pPr>
      <w:r w:rsidRPr="0027637E">
        <w:rPr>
          <w:rFonts w:ascii="Titillium Web" w:hAnsi="Titillium Web"/>
          <w:spacing w:val="-2"/>
          <w:w w:val="95"/>
        </w:rPr>
        <w:t xml:space="preserve">I pagamenti saranno effettuati, secondo le modalità ed i termini di cui all’art. </w:t>
      </w:r>
      <w:r w:rsidR="00D42024" w:rsidRPr="0027637E">
        <w:rPr>
          <w:rFonts w:ascii="Titillium Web" w:hAnsi="Titillium Web"/>
          <w:spacing w:val="-2"/>
          <w:w w:val="95"/>
        </w:rPr>
        <w:t>11</w:t>
      </w:r>
      <w:r w:rsidRPr="0027637E">
        <w:rPr>
          <w:rFonts w:ascii="Titillium Web" w:hAnsi="Titillium Web"/>
          <w:spacing w:val="-2"/>
          <w:w w:val="95"/>
        </w:rPr>
        <w:t xml:space="preserve"> del Capitolato </w:t>
      </w:r>
      <w:r w:rsidR="00D42024" w:rsidRPr="0027637E">
        <w:rPr>
          <w:rFonts w:ascii="Titillium Web" w:hAnsi="Titillium Web"/>
          <w:spacing w:val="-2"/>
          <w:w w:val="95"/>
        </w:rPr>
        <w:t>Tecnico-Amministrativo</w:t>
      </w:r>
      <w:r w:rsidRPr="0027637E">
        <w:rPr>
          <w:rFonts w:ascii="Titillium Web" w:hAnsi="Titillium Web"/>
          <w:spacing w:val="-2"/>
          <w:w w:val="95"/>
        </w:rPr>
        <w:t xml:space="preserve">, mediante bonifico, sul seguente conto corrente bancario: Banca </w:t>
      </w:r>
      <w:r w:rsidRPr="0027637E">
        <w:rPr>
          <w:rFonts w:ascii="Titillium Web" w:hAnsi="Titillium Web"/>
          <w:spacing w:val="-2"/>
          <w:w w:val="95"/>
          <w:u w:val="single"/>
        </w:rPr>
        <w:tab/>
      </w:r>
      <w:r w:rsidRPr="0027637E">
        <w:rPr>
          <w:rFonts w:ascii="Titillium Web" w:hAnsi="Titillium Web"/>
          <w:spacing w:val="-2"/>
          <w:w w:val="95"/>
        </w:rPr>
        <w:t>, filiale di</w:t>
      </w:r>
      <w:r w:rsidR="00F60F60" w:rsidRPr="0027637E">
        <w:rPr>
          <w:rFonts w:ascii="Titillium Web" w:hAnsi="Titillium Web"/>
          <w:spacing w:val="-2"/>
          <w:w w:val="95"/>
        </w:rPr>
        <w:t xml:space="preserve"> </w:t>
      </w:r>
      <w:r w:rsidR="00F60F60" w:rsidRPr="0027637E">
        <w:rPr>
          <w:rFonts w:ascii="Titillium Web" w:hAnsi="Titillium Web"/>
          <w:spacing w:val="-2"/>
          <w:w w:val="95"/>
          <w:u w:val="single"/>
        </w:rPr>
        <w:t xml:space="preserve">              </w:t>
      </w:r>
    </w:p>
    <w:p w14:paraId="52B6930E" w14:textId="0DBEB92D" w:rsidR="00FA4D34" w:rsidRPr="00DF553F" w:rsidRDefault="00157C02" w:rsidP="00B16207">
      <w:pPr>
        <w:pStyle w:val="Corpotesto"/>
        <w:tabs>
          <w:tab w:val="left" w:pos="1531"/>
          <w:tab w:val="left" w:pos="3517"/>
          <w:tab w:val="left" w:pos="6204"/>
        </w:tabs>
        <w:spacing w:after="120"/>
        <w:ind w:left="142"/>
        <w:jc w:val="both"/>
        <w:rPr>
          <w:rFonts w:ascii="Titillium Web" w:hAnsi="Titillium Web"/>
          <w:spacing w:val="-2"/>
          <w:w w:val="95"/>
        </w:rPr>
      </w:pPr>
      <w:r w:rsidRPr="00DF553F">
        <w:rPr>
          <w:rFonts w:ascii="Titillium Web" w:hAnsi="Titillium Web"/>
          <w:spacing w:val="-2"/>
          <w:w w:val="95"/>
        </w:rPr>
        <w:t xml:space="preserve">in Via </w:t>
      </w:r>
      <w:r w:rsidR="00F60F60" w:rsidRPr="00DF553F">
        <w:rPr>
          <w:rFonts w:ascii="Titillium Web" w:hAnsi="Titillium Web"/>
          <w:spacing w:val="-2"/>
          <w:w w:val="95"/>
          <w:u w:val="single"/>
        </w:rPr>
        <w:t xml:space="preserve">            </w:t>
      </w:r>
      <w:r w:rsidRPr="00DF553F">
        <w:rPr>
          <w:rFonts w:ascii="Titillium Web" w:hAnsi="Titillium Web"/>
          <w:spacing w:val="-2"/>
          <w:w w:val="95"/>
        </w:rPr>
        <w:tab/>
        <w:t xml:space="preserve">- Codice Iban: </w:t>
      </w:r>
      <w:r w:rsidR="00F60F60" w:rsidRPr="00DF553F">
        <w:rPr>
          <w:rFonts w:ascii="Titillium Web" w:hAnsi="Titillium Web"/>
          <w:spacing w:val="-2"/>
          <w:w w:val="95"/>
        </w:rPr>
        <w:t xml:space="preserve"> </w:t>
      </w:r>
      <w:r w:rsidR="00F60F60" w:rsidRPr="00DF553F">
        <w:rPr>
          <w:rFonts w:ascii="Titillium Web" w:hAnsi="Titillium Web"/>
          <w:spacing w:val="-2"/>
          <w:w w:val="95"/>
          <w:u w:val="single"/>
        </w:rPr>
        <w:t xml:space="preserve">                        </w:t>
      </w:r>
      <w:r w:rsidRPr="00DF553F">
        <w:rPr>
          <w:rFonts w:ascii="Titillium Web" w:hAnsi="Titillium Web"/>
          <w:spacing w:val="-2"/>
          <w:w w:val="95"/>
        </w:rPr>
        <w:t>.</w:t>
      </w:r>
    </w:p>
    <w:p w14:paraId="754C8BA0" w14:textId="77777777" w:rsidR="00F60F60" w:rsidRPr="00DF553F" w:rsidRDefault="00157C02" w:rsidP="00B16207">
      <w:pPr>
        <w:pStyle w:val="Corpotesto"/>
        <w:tabs>
          <w:tab w:val="left" w:pos="1771"/>
          <w:tab w:val="left" w:pos="3812"/>
          <w:tab w:val="left" w:pos="5962"/>
          <w:tab w:val="left" w:pos="6268"/>
          <w:tab w:val="left" w:pos="7831"/>
          <w:tab w:val="left" w:pos="8111"/>
        </w:tabs>
        <w:spacing w:before="141" w:after="120" w:line="340" w:lineRule="auto"/>
        <w:ind w:left="142"/>
        <w:jc w:val="both"/>
        <w:rPr>
          <w:rFonts w:ascii="Titillium Web" w:hAnsi="Titillium Web"/>
          <w:spacing w:val="-2"/>
          <w:w w:val="95"/>
          <w:u w:val="single"/>
        </w:rPr>
      </w:pPr>
      <w:r w:rsidRPr="00DF553F">
        <w:rPr>
          <w:rFonts w:ascii="Titillium Web" w:hAnsi="Titillium Web"/>
          <w:spacing w:val="-2"/>
          <w:w w:val="95"/>
        </w:rPr>
        <w:t xml:space="preserve">Le persone abilitate ad operare su detto conto sono: </w:t>
      </w:r>
      <w:r w:rsidRPr="00DF553F">
        <w:rPr>
          <w:rFonts w:ascii="Titillium Web" w:hAnsi="Titillium Web"/>
          <w:spacing w:val="-2"/>
          <w:w w:val="95"/>
          <w:u w:val="single"/>
        </w:rPr>
        <w:tab/>
      </w:r>
      <w:r w:rsidRPr="00DF553F">
        <w:rPr>
          <w:rFonts w:ascii="Titillium Web" w:hAnsi="Titillium Web"/>
          <w:spacing w:val="-2"/>
          <w:w w:val="95"/>
          <w:u w:val="single"/>
        </w:rPr>
        <w:tab/>
      </w:r>
      <w:r w:rsidRPr="00DF553F">
        <w:rPr>
          <w:rFonts w:ascii="Titillium Web" w:hAnsi="Titillium Web"/>
          <w:spacing w:val="-2"/>
          <w:w w:val="95"/>
        </w:rPr>
        <w:t xml:space="preserve">, C.F. </w:t>
      </w:r>
      <w:r w:rsidRPr="00DF553F">
        <w:rPr>
          <w:rFonts w:ascii="Titillium Web" w:hAnsi="Titillium Web"/>
          <w:spacing w:val="-2"/>
          <w:w w:val="95"/>
          <w:u w:val="single"/>
        </w:rPr>
        <w:tab/>
      </w:r>
      <w:r w:rsidRPr="00DF553F">
        <w:rPr>
          <w:rFonts w:ascii="Titillium Web" w:hAnsi="Titillium Web"/>
          <w:spacing w:val="-2"/>
          <w:w w:val="95"/>
          <w:u w:val="single"/>
        </w:rPr>
        <w:tab/>
      </w:r>
      <w:r w:rsidRPr="00DF553F">
        <w:rPr>
          <w:rFonts w:ascii="Titillium Web" w:hAnsi="Titillium Web"/>
          <w:spacing w:val="-2"/>
          <w:w w:val="95"/>
        </w:rPr>
        <w:t xml:space="preserve">, residente in </w:t>
      </w:r>
      <w:r w:rsidRPr="00DF553F">
        <w:rPr>
          <w:rFonts w:ascii="Titillium Web" w:hAnsi="Titillium Web"/>
          <w:spacing w:val="-2"/>
          <w:w w:val="95"/>
          <w:u w:val="single"/>
        </w:rPr>
        <w:tab/>
      </w:r>
      <w:r w:rsidRPr="00DF553F">
        <w:rPr>
          <w:rFonts w:ascii="Titillium Web" w:hAnsi="Titillium Web"/>
          <w:spacing w:val="-2"/>
          <w:w w:val="95"/>
        </w:rPr>
        <w:t xml:space="preserve"> </w:t>
      </w:r>
      <w:r w:rsidR="00F60F60" w:rsidRPr="00DF553F">
        <w:rPr>
          <w:rFonts w:ascii="Titillium Web" w:hAnsi="Titillium Web"/>
          <w:spacing w:val="-2"/>
          <w:w w:val="95"/>
        </w:rPr>
        <w:t>alla</w:t>
      </w:r>
      <w:r w:rsidRPr="00DF553F">
        <w:rPr>
          <w:rFonts w:ascii="Titillium Web" w:hAnsi="Titillium Web"/>
          <w:spacing w:val="-2"/>
          <w:w w:val="95"/>
        </w:rPr>
        <w:t xml:space="preserve"> </w:t>
      </w:r>
      <w:r w:rsidR="00F60F60" w:rsidRPr="00DF553F">
        <w:rPr>
          <w:rFonts w:ascii="Titillium Web" w:hAnsi="Titillium Web"/>
          <w:spacing w:val="-2"/>
          <w:w w:val="95"/>
        </w:rPr>
        <w:t>V</w:t>
      </w:r>
      <w:r w:rsidRPr="00DF553F">
        <w:rPr>
          <w:rFonts w:ascii="Titillium Web" w:hAnsi="Titillium Web"/>
          <w:spacing w:val="-2"/>
          <w:w w:val="95"/>
        </w:rPr>
        <w:t xml:space="preserve">ia </w:t>
      </w:r>
      <w:r w:rsidRPr="00DF553F">
        <w:rPr>
          <w:rFonts w:ascii="Titillium Web" w:hAnsi="Titillium Web"/>
          <w:spacing w:val="-2"/>
          <w:w w:val="95"/>
          <w:u w:val="single"/>
        </w:rPr>
        <w:tab/>
      </w:r>
      <w:r w:rsidRPr="00DF553F">
        <w:rPr>
          <w:rFonts w:ascii="Titillium Web" w:hAnsi="Titillium Web"/>
          <w:spacing w:val="-2"/>
          <w:w w:val="95"/>
        </w:rPr>
        <w:t>e il Sig.</w:t>
      </w:r>
      <w:r w:rsidR="00F60F60" w:rsidRPr="00DF553F">
        <w:rPr>
          <w:rFonts w:ascii="Titillium Web" w:hAnsi="Titillium Web"/>
          <w:spacing w:val="-2"/>
          <w:w w:val="95"/>
          <w:u w:val="single"/>
        </w:rPr>
        <w:t xml:space="preserve"> </w:t>
      </w:r>
      <w:r w:rsidR="00F60F60" w:rsidRPr="00DF553F">
        <w:rPr>
          <w:rFonts w:ascii="Titillium Web" w:hAnsi="Titillium Web"/>
          <w:spacing w:val="-2"/>
          <w:w w:val="95"/>
          <w:u w:val="single"/>
        </w:rPr>
        <w:tab/>
      </w:r>
      <w:r w:rsidR="00F60F60" w:rsidRPr="00DF553F">
        <w:rPr>
          <w:rFonts w:ascii="Titillium Web" w:hAnsi="Titillium Web"/>
          <w:spacing w:val="-2"/>
          <w:w w:val="95"/>
          <w:u w:val="single"/>
        </w:rPr>
        <w:tab/>
      </w:r>
      <w:r w:rsidR="00F60F60" w:rsidRPr="00DF553F">
        <w:rPr>
          <w:rFonts w:ascii="Titillium Web" w:hAnsi="Titillium Web"/>
          <w:spacing w:val="-2"/>
          <w:w w:val="95"/>
        </w:rPr>
        <w:t xml:space="preserve">, C.F. </w:t>
      </w:r>
      <w:r w:rsidR="00F60F60" w:rsidRPr="00DF553F">
        <w:rPr>
          <w:rFonts w:ascii="Titillium Web" w:hAnsi="Titillium Web"/>
          <w:spacing w:val="-2"/>
          <w:w w:val="95"/>
          <w:u w:val="single"/>
        </w:rPr>
        <w:tab/>
      </w:r>
      <w:r w:rsidR="00F60F60" w:rsidRPr="00DF553F">
        <w:rPr>
          <w:rFonts w:ascii="Titillium Web" w:hAnsi="Titillium Web"/>
          <w:spacing w:val="-2"/>
          <w:w w:val="95"/>
          <w:u w:val="single"/>
        </w:rPr>
        <w:tab/>
      </w:r>
      <w:r w:rsidR="00F60F60" w:rsidRPr="00DF553F">
        <w:rPr>
          <w:rFonts w:ascii="Titillium Web" w:hAnsi="Titillium Web"/>
          <w:spacing w:val="-2"/>
          <w:w w:val="95"/>
        </w:rPr>
        <w:t xml:space="preserve">, residente in </w:t>
      </w:r>
      <w:r w:rsidR="00F60F60" w:rsidRPr="00DF553F">
        <w:rPr>
          <w:rFonts w:ascii="Titillium Web" w:hAnsi="Titillium Web"/>
          <w:spacing w:val="-2"/>
          <w:w w:val="95"/>
          <w:u w:val="single"/>
        </w:rPr>
        <w:tab/>
      </w:r>
      <w:r w:rsidR="00F60F60" w:rsidRPr="00DF553F">
        <w:rPr>
          <w:rFonts w:ascii="Titillium Web" w:hAnsi="Titillium Web"/>
          <w:spacing w:val="-2"/>
          <w:w w:val="95"/>
        </w:rPr>
        <w:t xml:space="preserve"> alla Via </w:t>
      </w:r>
      <w:r w:rsidR="00F60F60" w:rsidRPr="00DF553F">
        <w:rPr>
          <w:rFonts w:ascii="Titillium Web" w:hAnsi="Titillium Web"/>
          <w:spacing w:val="-2"/>
          <w:w w:val="95"/>
          <w:u w:val="single"/>
        </w:rPr>
        <w:tab/>
        <w:t>.</w:t>
      </w:r>
    </w:p>
    <w:p w14:paraId="56F61797" w14:textId="1504D42D" w:rsidR="00FA4D34" w:rsidRPr="00DF553F" w:rsidRDefault="00157C02" w:rsidP="00B16207">
      <w:pPr>
        <w:pStyle w:val="Corpotesto"/>
        <w:tabs>
          <w:tab w:val="left" w:pos="1771"/>
          <w:tab w:val="left" w:pos="3812"/>
          <w:tab w:val="left" w:pos="5962"/>
          <w:tab w:val="left" w:pos="6268"/>
          <w:tab w:val="left" w:pos="7831"/>
          <w:tab w:val="left" w:pos="8111"/>
        </w:tabs>
        <w:spacing w:before="141" w:after="120" w:line="340" w:lineRule="auto"/>
        <w:ind w:left="142"/>
        <w:jc w:val="both"/>
        <w:rPr>
          <w:rFonts w:ascii="Titillium Web" w:hAnsi="Titillium Web"/>
          <w:spacing w:val="-2"/>
          <w:w w:val="95"/>
        </w:rPr>
      </w:pPr>
      <w:r w:rsidRPr="00DF553F">
        <w:rPr>
          <w:rFonts w:ascii="Titillium Web" w:hAnsi="Titillium Web"/>
          <w:spacing w:val="-2"/>
          <w:w w:val="95"/>
        </w:rPr>
        <w:t xml:space="preserve">La Società </w:t>
      </w:r>
      <w:r w:rsidRPr="00DF553F">
        <w:rPr>
          <w:rFonts w:ascii="Titillium Web" w:hAnsi="Titillium Web"/>
          <w:spacing w:val="-2"/>
          <w:w w:val="95"/>
          <w:u w:val="single"/>
        </w:rPr>
        <w:tab/>
      </w:r>
      <w:r w:rsidRPr="00DF553F">
        <w:rPr>
          <w:rFonts w:ascii="Titillium Web" w:hAnsi="Titillium Web"/>
          <w:spacing w:val="-2"/>
          <w:w w:val="95"/>
        </w:rPr>
        <w:t>dichiara espressamente di esonerare l'Università da qualsiasi responsabilità per i pagamenti eseguiti con le predette modalità.</w:t>
      </w:r>
    </w:p>
    <w:p w14:paraId="266C8B93" w14:textId="1FD104A7" w:rsidR="00FA4D34" w:rsidRPr="00DF553F" w:rsidRDefault="00157C02" w:rsidP="00B16207">
      <w:pPr>
        <w:pStyle w:val="Corpotesto"/>
        <w:spacing w:after="120" w:line="360" w:lineRule="auto"/>
        <w:ind w:left="142"/>
        <w:jc w:val="both"/>
        <w:rPr>
          <w:rFonts w:ascii="Titillium Web" w:hAnsi="Titillium Web"/>
          <w:spacing w:val="-2"/>
          <w:w w:val="95"/>
        </w:rPr>
      </w:pPr>
      <w:r w:rsidRPr="00DF553F">
        <w:rPr>
          <w:rFonts w:ascii="Titillium Web" w:hAnsi="Titillium Web"/>
          <w:spacing w:val="-2"/>
          <w:w w:val="95"/>
        </w:rPr>
        <w:t>Si precisa, infine, che il pagamento dei corrispettivi, detratte le eventuali penalità, sarà effettuato entro 30 gg dalla data di accettazione della fattura elettronica. Resta fermo che in sede di</w:t>
      </w:r>
      <w:r w:rsidR="004A134D" w:rsidRPr="00DF553F">
        <w:rPr>
          <w:rFonts w:ascii="Titillium Web" w:hAnsi="Titillium Web"/>
          <w:spacing w:val="-2"/>
          <w:w w:val="95"/>
        </w:rPr>
        <w:t xml:space="preserve"> </w:t>
      </w:r>
      <w:r w:rsidRPr="00DF553F">
        <w:rPr>
          <w:rFonts w:ascii="Titillium Web" w:hAnsi="Titillium Web"/>
          <w:spacing w:val="-2"/>
          <w:w w:val="95"/>
        </w:rPr>
        <w:t>pagamento si provvederà all’applicazione della ritenuta dello 0,50% sull’importo netto progressivo delle prestazioni, da svincolarsi in sede di liquidazione finale.</w:t>
      </w:r>
    </w:p>
    <w:p w14:paraId="2D3343B2" w14:textId="77777777" w:rsidR="00FA4D34" w:rsidRPr="00DF553F" w:rsidRDefault="00157C02" w:rsidP="00B16207">
      <w:pPr>
        <w:pStyle w:val="Corpotesto"/>
        <w:spacing w:after="120" w:line="360" w:lineRule="auto"/>
        <w:ind w:left="142"/>
        <w:jc w:val="both"/>
        <w:rPr>
          <w:rFonts w:ascii="Titillium Web" w:hAnsi="Titillium Web"/>
        </w:rPr>
      </w:pPr>
      <w:r w:rsidRPr="00DF553F">
        <w:rPr>
          <w:rFonts w:ascii="Titillium Web" w:hAnsi="Titillium Web"/>
          <w:b/>
          <w:w w:val="90"/>
        </w:rPr>
        <w:t>ART.</w:t>
      </w:r>
      <w:r w:rsidRPr="00DF553F">
        <w:rPr>
          <w:rFonts w:ascii="Titillium Web" w:hAnsi="Titillium Web"/>
          <w:b/>
          <w:spacing w:val="-3"/>
          <w:w w:val="90"/>
        </w:rPr>
        <w:t xml:space="preserve"> </w:t>
      </w:r>
      <w:r w:rsidRPr="00DF553F">
        <w:rPr>
          <w:rFonts w:ascii="Titillium Web" w:hAnsi="Titillium Web"/>
          <w:b/>
          <w:w w:val="90"/>
        </w:rPr>
        <w:t>16</w:t>
      </w:r>
      <w:r w:rsidRPr="00DF553F">
        <w:rPr>
          <w:rFonts w:ascii="Titillium Web" w:hAnsi="Titillium Web"/>
          <w:b/>
          <w:spacing w:val="-3"/>
          <w:w w:val="90"/>
        </w:rPr>
        <w:t xml:space="preserve"> </w:t>
      </w:r>
      <w:r w:rsidRPr="00DF553F">
        <w:rPr>
          <w:rFonts w:ascii="Titillium Web" w:hAnsi="Titillium Web"/>
          <w:w w:val="90"/>
        </w:rPr>
        <w:t>-</w:t>
      </w:r>
      <w:r w:rsidRPr="00DF553F">
        <w:rPr>
          <w:rFonts w:ascii="Titillium Web" w:hAnsi="Titillium Web"/>
          <w:spacing w:val="-7"/>
          <w:w w:val="90"/>
        </w:rPr>
        <w:t xml:space="preserve"> </w:t>
      </w:r>
      <w:r w:rsidRPr="00DF553F">
        <w:rPr>
          <w:rFonts w:ascii="Titillium Web" w:hAnsi="Titillium Web"/>
          <w:spacing w:val="-2"/>
          <w:w w:val="95"/>
        </w:rPr>
        <w:t>Le spese di registrazione e di bollo cedono a carico della Società e sono assolte con modalità telematiche.</w:t>
      </w:r>
    </w:p>
    <w:p w14:paraId="22B8CD78" w14:textId="77777777" w:rsidR="00FA4D34" w:rsidRPr="00DF553F" w:rsidRDefault="00157C02" w:rsidP="00B16207">
      <w:pPr>
        <w:pStyle w:val="Corpotesto"/>
        <w:spacing w:after="120" w:line="360" w:lineRule="auto"/>
        <w:ind w:left="142"/>
        <w:jc w:val="both"/>
        <w:rPr>
          <w:rFonts w:ascii="Titillium Web" w:hAnsi="Titillium Web"/>
        </w:rPr>
      </w:pPr>
      <w:r w:rsidRPr="00DF553F">
        <w:rPr>
          <w:rFonts w:ascii="Titillium Web" w:hAnsi="Titillium Web"/>
          <w:b/>
          <w:w w:val="85"/>
        </w:rPr>
        <w:t xml:space="preserve">ART. 17 – </w:t>
      </w:r>
      <w:r w:rsidRPr="00DF553F">
        <w:rPr>
          <w:rFonts w:ascii="Titillium Web" w:hAnsi="Titillium Web"/>
          <w:spacing w:val="-2"/>
          <w:w w:val="95"/>
        </w:rPr>
        <w:t xml:space="preserve">La Società dichiara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di essere consapevole che, ai sensi del predetto art. 53, comma 16- 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di impegnarsi, laddove la stazione appaltante lo richieda, in ottemperanza a quanto disposto dall'art. 53, comma 16 ter del D. Lgs. n. 165/2001, ad inviare l'organigramma aggiornato di tutti i dipendenti (a qualunque titolo assunti aventi funzioni negoziali e/o poteri autoritativi) afferenti agli ultimi tre anni a far data dal provvedimento </w:t>
      </w:r>
      <w:r w:rsidRPr="00DF553F">
        <w:rPr>
          <w:rFonts w:ascii="Titillium Web" w:hAnsi="Titillium Web"/>
          <w:spacing w:val="-2"/>
          <w:w w:val="95"/>
        </w:rPr>
        <w:lastRenderedPageBreak/>
        <w:t>di aggiudicazione/affidamento relativo alla procedura di cui al presente contratto.</w:t>
      </w:r>
    </w:p>
    <w:p w14:paraId="0FC84F4B" w14:textId="77777777" w:rsidR="008B451A" w:rsidRPr="00DF553F" w:rsidRDefault="00157C02" w:rsidP="00B16207">
      <w:pPr>
        <w:pStyle w:val="Corpotesto"/>
        <w:tabs>
          <w:tab w:val="left" w:pos="6166"/>
        </w:tabs>
        <w:spacing w:after="120" w:line="360" w:lineRule="auto"/>
        <w:ind w:left="142"/>
        <w:jc w:val="both"/>
        <w:rPr>
          <w:rFonts w:ascii="Titillium Web" w:hAnsi="Titillium Web"/>
          <w:spacing w:val="-2"/>
          <w:w w:val="95"/>
        </w:rPr>
      </w:pPr>
      <w:r w:rsidRPr="00DF553F">
        <w:rPr>
          <w:rFonts w:ascii="Titillium Web" w:hAnsi="Titillium Web"/>
          <w:b/>
          <w:w w:val="85"/>
        </w:rPr>
        <w:t>ART.</w:t>
      </w:r>
      <w:r w:rsidRPr="00DF553F">
        <w:rPr>
          <w:rFonts w:ascii="Titillium Web" w:hAnsi="Titillium Web"/>
          <w:b/>
          <w:spacing w:val="-2"/>
          <w:w w:val="85"/>
        </w:rPr>
        <w:t xml:space="preserve"> </w:t>
      </w:r>
      <w:r w:rsidRPr="00DF553F">
        <w:rPr>
          <w:rFonts w:ascii="Titillium Web" w:hAnsi="Titillium Web"/>
          <w:b/>
          <w:w w:val="85"/>
        </w:rPr>
        <w:t>18</w:t>
      </w:r>
      <w:r w:rsidRPr="00DF553F">
        <w:rPr>
          <w:rFonts w:ascii="Titillium Web" w:hAnsi="Titillium Web"/>
          <w:b/>
          <w:spacing w:val="-1"/>
          <w:w w:val="85"/>
        </w:rPr>
        <w:t xml:space="preserve"> </w:t>
      </w:r>
      <w:r w:rsidRPr="00DF553F">
        <w:rPr>
          <w:rFonts w:ascii="Titillium Web" w:hAnsi="Titillium Web"/>
          <w:w w:val="85"/>
        </w:rPr>
        <w:t>–</w:t>
      </w:r>
      <w:r w:rsidRPr="00DF553F">
        <w:rPr>
          <w:rFonts w:ascii="Titillium Web" w:hAnsi="Titillium Web"/>
          <w:spacing w:val="-5"/>
          <w:w w:val="85"/>
        </w:rPr>
        <w:t xml:space="preserve"> </w:t>
      </w:r>
      <w:r w:rsidRPr="00DF553F">
        <w:rPr>
          <w:rFonts w:ascii="Titillium Web" w:hAnsi="Titillium Web"/>
          <w:spacing w:val="-2"/>
          <w:w w:val="95"/>
        </w:rPr>
        <w:t xml:space="preserve">La Società si impegna altresì, al rispetto degli obblighi di riservatezza e trattamento dati. Le parti concordano che, durante e dopo il periodo contrattuale, manterranno riservato qualsiasi dato ed informazione dell’altra parte e non divulgheranno a terzi queste informazioni se non previo consenso scritto dell’altra parte. </w:t>
      </w:r>
    </w:p>
    <w:p w14:paraId="72509F54" w14:textId="77777777" w:rsidR="008B451A" w:rsidRPr="00DF553F" w:rsidRDefault="00157C02" w:rsidP="00B16207">
      <w:pPr>
        <w:pStyle w:val="Corpotesto"/>
        <w:tabs>
          <w:tab w:val="left" w:pos="6166"/>
        </w:tabs>
        <w:spacing w:after="120" w:line="360" w:lineRule="auto"/>
        <w:ind w:left="142"/>
        <w:jc w:val="both"/>
        <w:rPr>
          <w:rFonts w:ascii="Titillium Web" w:hAnsi="Titillium Web"/>
          <w:spacing w:val="-2"/>
          <w:w w:val="95"/>
        </w:rPr>
      </w:pPr>
      <w:r w:rsidRPr="00DF553F">
        <w:rPr>
          <w:rFonts w:ascii="Titillium Web" w:hAnsi="Titillium Web"/>
          <w:spacing w:val="-2"/>
          <w:w w:val="95"/>
        </w:rPr>
        <w:t xml:space="preserve">La Società </w:t>
      </w:r>
      <w:r w:rsidRPr="00DF553F">
        <w:rPr>
          <w:rFonts w:ascii="Titillium Web" w:hAnsi="Titillium Web"/>
          <w:spacing w:val="-2"/>
          <w:w w:val="95"/>
          <w:u w:val="single"/>
        </w:rPr>
        <w:tab/>
      </w:r>
      <w:r w:rsidRPr="00DF553F">
        <w:rPr>
          <w:rFonts w:ascii="Titillium Web" w:hAnsi="Titillium Web"/>
          <w:spacing w:val="-2"/>
          <w:w w:val="95"/>
        </w:rPr>
        <w:t xml:space="preserve"> non potrà utilizzare alcuna informazione o dato acquisito durante il rapporto contrattuale né costituire banche dati a fini commerciali e/o divulgativi se non previa autorizzazione dell’Università e nei limiti strettamente connessi con gli obblighi fiscali relativi all’adempimento del presente contratto.</w:t>
      </w:r>
    </w:p>
    <w:p w14:paraId="1D8A3D0C" w14:textId="77777777" w:rsidR="008B451A" w:rsidRPr="00DF553F" w:rsidRDefault="00157C02" w:rsidP="00B16207">
      <w:pPr>
        <w:pStyle w:val="Corpotesto"/>
        <w:tabs>
          <w:tab w:val="left" w:pos="6166"/>
        </w:tabs>
        <w:spacing w:after="120" w:line="360" w:lineRule="auto"/>
        <w:ind w:left="142"/>
        <w:jc w:val="both"/>
        <w:rPr>
          <w:rFonts w:ascii="Titillium Web" w:hAnsi="Titillium Web"/>
          <w:spacing w:val="-2"/>
          <w:w w:val="95"/>
        </w:rPr>
      </w:pPr>
      <w:r w:rsidRPr="00DF553F">
        <w:rPr>
          <w:rFonts w:ascii="Titillium Web" w:hAnsi="Titillium Web"/>
          <w:spacing w:val="-2"/>
          <w:w w:val="95"/>
        </w:rPr>
        <w:t>La Società</w:t>
      </w:r>
      <w:r w:rsidR="008B451A" w:rsidRPr="00DF553F">
        <w:rPr>
          <w:rFonts w:ascii="Titillium Web" w:hAnsi="Titillium Web"/>
          <w:spacing w:val="-2"/>
          <w:w w:val="95"/>
          <w:u w:val="single"/>
        </w:rPr>
        <w:t xml:space="preserve"> </w:t>
      </w:r>
      <w:r w:rsidRPr="00DF553F">
        <w:rPr>
          <w:rFonts w:ascii="Titillium Web" w:hAnsi="Titillium Web"/>
          <w:spacing w:val="-2"/>
          <w:w w:val="95"/>
          <w:u w:val="single"/>
        </w:rPr>
        <w:tab/>
      </w:r>
      <w:r w:rsidRPr="00DF553F">
        <w:rPr>
          <w:rFonts w:ascii="Titillium Web" w:hAnsi="Titillium Web"/>
          <w:spacing w:val="-2"/>
          <w:w w:val="95"/>
        </w:rPr>
        <w:t xml:space="preserve"> prende atto che l’Università tratterà i dati contenuti nel presente contratto e acquisiti nel corso dell’esecuzione del rapporto contrattuale ai fini del procedimento per il quale vengono rilasciati e verranno utilizzati esclusivamente per tale scopo e comunque, nell’ambito delle attività istituzionali dell’Università degli Studi di Napoli Federico II. </w:t>
      </w:r>
    </w:p>
    <w:p w14:paraId="7A162F05" w14:textId="77777777" w:rsidR="008B451A" w:rsidRPr="00DF553F" w:rsidRDefault="00157C02" w:rsidP="008B451A">
      <w:pPr>
        <w:pStyle w:val="Corpotesto"/>
        <w:tabs>
          <w:tab w:val="left" w:pos="6166"/>
        </w:tabs>
        <w:spacing w:line="360" w:lineRule="auto"/>
        <w:jc w:val="both"/>
        <w:rPr>
          <w:rFonts w:ascii="Titillium Web" w:hAnsi="Titillium Web"/>
          <w:spacing w:val="-2"/>
          <w:w w:val="95"/>
        </w:rPr>
      </w:pPr>
      <w:r w:rsidRPr="00DF553F">
        <w:rPr>
          <w:rFonts w:ascii="Titillium Web" w:hAnsi="Titillium Web"/>
          <w:spacing w:val="-2"/>
          <w:w w:val="95"/>
        </w:rPr>
        <w:t xml:space="preserve">La Società </w:t>
      </w:r>
      <w:r w:rsidR="008B451A" w:rsidRPr="00DF553F">
        <w:rPr>
          <w:rFonts w:ascii="Titillium Web" w:hAnsi="Titillium Web"/>
          <w:spacing w:val="-2"/>
          <w:w w:val="95"/>
        </w:rPr>
        <w:t>p</w:t>
      </w:r>
      <w:r w:rsidRPr="00DF553F">
        <w:rPr>
          <w:rFonts w:ascii="Titillium Web" w:hAnsi="Titillium Web"/>
          <w:spacing w:val="-2"/>
          <w:w w:val="95"/>
        </w:rPr>
        <w:t xml:space="preserve">rende atto che Titolare del trattamento dei dati è l’Università, nelle persone del Rettore e del Direttore Generale, in relazione alle specifiche competenze. Per contattare il Titolare potrà essere inviata una mail a: </w:t>
      </w:r>
      <w:hyperlink r:id="rId9">
        <w:r w:rsidR="00FA4D34" w:rsidRPr="00DF553F">
          <w:rPr>
            <w:rFonts w:ascii="Titillium Web" w:hAnsi="Titillium Web"/>
            <w:spacing w:val="-2"/>
            <w:w w:val="95"/>
          </w:rPr>
          <w:t>ateneo@pec.unina.it.</w:t>
        </w:r>
      </w:hyperlink>
      <w:r w:rsidRPr="00DF553F">
        <w:rPr>
          <w:rFonts w:ascii="Titillium Web" w:hAnsi="Titillium Web"/>
          <w:spacing w:val="-2"/>
          <w:w w:val="95"/>
        </w:rPr>
        <w:t xml:space="preserve"> </w:t>
      </w:r>
    </w:p>
    <w:p w14:paraId="45B5E3A1" w14:textId="77777777" w:rsidR="008B451A" w:rsidRPr="00DF553F" w:rsidRDefault="00157C02" w:rsidP="008B451A">
      <w:pPr>
        <w:pStyle w:val="Corpotesto"/>
        <w:tabs>
          <w:tab w:val="left" w:pos="6166"/>
        </w:tabs>
        <w:spacing w:line="360" w:lineRule="auto"/>
        <w:jc w:val="both"/>
        <w:rPr>
          <w:rFonts w:ascii="Titillium Web" w:hAnsi="Titillium Web"/>
          <w:spacing w:val="-2"/>
          <w:w w:val="95"/>
        </w:rPr>
      </w:pPr>
      <w:r w:rsidRPr="00DF553F">
        <w:rPr>
          <w:rFonts w:ascii="Titillium Web" w:hAnsi="Titillium Web"/>
          <w:spacing w:val="-2"/>
          <w:w w:val="95"/>
        </w:rPr>
        <w:t xml:space="preserve">La Società </w:t>
      </w:r>
      <w:r w:rsidRPr="00DF553F">
        <w:rPr>
          <w:rFonts w:ascii="Titillium Web" w:hAnsi="Titillium Web"/>
          <w:spacing w:val="-2"/>
          <w:w w:val="95"/>
          <w:u w:val="single"/>
        </w:rPr>
        <w:tab/>
      </w:r>
      <w:r w:rsidRPr="00DF553F">
        <w:rPr>
          <w:rFonts w:ascii="Titillium Web" w:hAnsi="Titillium Web"/>
          <w:spacing w:val="-2"/>
          <w:w w:val="95"/>
        </w:rPr>
        <w:t xml:space="preserve"> prende atto, inoltre, che le informazioni complete relative al trattamento dei dati personali raccolti sono riportate sul sito di Ateneo: </w:t>
      </w:r>
      <w:hyperlink r:id="rId10">
        <w:r w:rsidR="00FA4D34" w:rsidRPr="00DF553F">
          <w:rPr>
            <w:rFonts w:ascii="Titillium Web" w:hAnsi="Titillium Web"/>
            <w:spacing w:val="-2"/>
            <w:w w:val="95"/>
          </w:rPr>
          <w:t>http://www.unina.it/ateneo/statuto-e-normativa/privacy.</w:t>
        </w:r>
      </w:hyperlink>
      <w:r w:rsidRPr="00DF553F">
        <w:rPr>
          <w:rFonts w:ascii="Titillium Web" w:hAnsi="Titillium Web"/>
          <w:spacing w:val="-2"/>
          <w:w w:val="95"/>
        </w:rPr>
        <w:t xml:space="preserve"> </w:t>
      </w:r>
    </w:p>
    <w:p w14:paraId="69DA9A71" w14:textId="4016CCA6" w:rsidR="00FA4D34" w:rsidRPr="00DF553F" w:rsidRDefault="00157C02" w:rsidP="008B451A">
      <w:pPr>
        <w:pStyle w:val="Corpotesto"/>
        <w:tabs>
          <w:tab w:val="left" w:pos="6166"/>
        </w:tabs>
        <w:spacing w:line="360" w:lineRule="auto"/>
        <w:jc w:val="both"/>
        <w:rPr>
          <w:rFonts w:ascii="Titillium Web" w:hAnsi="Titillium Web"/>
          <w:spacing w:val="-2"/>
          <w:w w:val="95"/>
        </w:rPr>
      </w:pPr>
      <w:r w:rsidRPr="00DF553F">
        <w:rPr>
          <w:rFonts w:ascii="Titillium Web" w:hAnsi="Titillium Web"/>
          <w:spacing w:val="-2"/>
          <w:w w:val="95"/>
        </w:rPr>
        <w:t xml:space="preserve">Le parti, per quanto compatibile, rinviano, in ogni caso, alle norme del Codice in materia di protezione di dati personali ai sensi del D. Lgs. n. 196/2003 come integrato con D. Lgs. 10 agosto 2018 n.101 recante </w:t>
      </w:r>
      <w:r w:rsidRPr="00DF553F">
        <w:rPr>
          <w:rFonts w:ascii="Titillium Web" w:hAnsi="Titillium Web"/>
          <w:i/>
          <w:iCs/>
          <w:spacing w:val="-2"/>
          <w:w w:val="95"/>
        </w:rPr>
        <w:t>“Disposizioni per l’adeguamento della normativa nazionale alle disposizioni del regolamento UE 2016 n. 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0263D1D2" w14:textId="77777777" w:rsidR="00FA4D34" w:rsidRPr="00DF553F" w:rsidRDefault="00157C02" w:rsidP="008B451A">
      <w:pPr>
        <w:pStyle w:val="Corpotesto"/>
        <w:spacing w:before="143" w:line="360" w:lineRule="auto"/>
        <w:jc w:val="both"/>
        <w:rPr>
          <w:rFonts w:ascii="Titillium Web" w:hAnsi="Titillium Web"/>
        </w:rPr>
      </w:pPr>
      <w:r w:rsidRPr="00DF553F">
        <w:rPr>
          <w:rFonts w:ascii="Titillium Web" w:hAnsi="Titillium Web"/>
          <w:b/>
          <w:w w:val="95"/>
        </w:rPr>
        <w:t>ART.</w:t>
      </w:r>
      <w:r w:rsidRPr="00DF553F">
        <w:rPr>
          <w:rFonts w:ascii="Titillium Web" w:hAnsi="Titillium Web"/>
          <w:b/>
          <w:spacing w:val="-1"/>
          <w:w w:val="95"/>
        </w:rPr>
        <w:t xml:space="preserve"> </w:t>
      </w:r>
      <w:r w:rsidRPr="00DF553F">
        <w:rPr>
          <w:rFonts w:ascii="Titillium Web" w:hAnsi="Titillium Web"/>
          <w:b/>
          <w:w w:val="95"/>
        </w:rPr>
        <w:t>19</w:t>
      </w:r>
      <w:r w:rsidRPr="00DF553F">
        <w:rPr>
          <w:rFonts w:ascii="Titillium Web" w:hAnsi="Titillium Web"/>
          <w:w w:val="95"/>
        </w:rPr>
        <w:t>–</w:t>
      </w:r>
      <w:r w:rsidRPr="00DF553F">
        <w:rPr>
          <w:rFonts w:ascii="Titillium Web" w:hAnsi="Titillium Web"/>
          <w:spacing w:val="-5"/>
          <w:w w:val="95"/>
        </w:rPr>
        <w:t xml:space="preserve"> </w:t>
      </w:r>
      <w:r w:rsidRPr="00DF553F">
        <w:rPr>
          <w:rFonts w:ascii="Titillium Web" w:hAnsi="Titillium Web"/>
          <w:spacing w:val="-2"/>
          <w:w w:val="95"/>
        </w:rPr>
        <w:t>La Società accetta specificamente, ai sensi e per gli effetti dell’art. 1341 c.c., le disposizioni contenute negli artt. 2, 3, 4, 5, 5bis, 7, 8, 9, 10, 11, 12, 13, 14, 15, 16, 17, 18, 20 del presente contratto.</w:t>
      </w:r>
    </w:p>
    <w:p w14:paraId="4A7526ED" w14:textId="77777777" w:rsidR="00FA4D34" w:rsidRPr="00DF553F" w:rsidRDefault="00157C02" w:rsidP="008B451A">
      <w:pPr>
        <w:pStyle w:val="Corpotesto"/>
        <w:spacing w:line="360" w:lineRule="auto"/>
        <w:jc w:val="both"/>
        <w:rPr>
          <w:rFonts w:ascii="Titillium Web" w:hAnsi="Titillium Web"/>
          <w:spacing w:val="-2"/>
          <w:w w:val="95"/>
        </w:rPr>
      </w:pPr>
      <w:r w:rsidRPr="00DF553F">
        <w:rPr>
          <w:rFonts w:ascii="Titillium Web" w:hAnsi="Titillium Web"/>
          <w:b/>
          <w:w w:val="85"/>
        </w:rPr>
        <w:t xml:space="preserve">ART. 20 – </w:t>
      </w:r>
      <w:r w:rsidRPr="00DF553F">
        <w:rPr>
          <w:rFonts w:ascii="Titillium Web" w:hAnsi="Titillium Web"/>
          <w:spacing w:val="-2"/>
          <w:w w:val="95"/>
        </w:rPr>
        <w:t xml:space="preserve">La Società accetta specificamente le clausole contenute nel Protocollo di legalità della Prefettura, al quale l’Università ha aderito in data 10/12/2021. Le clausole di tale Protocollo, con le precisazioni formulate da questa Amministrazione, dovranno essere sottoscritte dall’impresa in sede di stipula del contratto o subcontratto, pena la </w:t>
      </w:r>
      <w:r w:rsidRPr="00DF553F">
        <w:rPr>
          <w:rFonts w:ascii="Titillium Web" w:hAnsi="Titillium Web"/>
          <w:spacing w:val="-2"/>
          <w:w w:val="95"/>
        </w:rPr>
        <w:lastRenderedPageBreak/>
        <w:t>decadenza dall’aggiudicazione, e sono le seguenti:</w:t>
      </w:r>
    </w:p>
    <w:p w14:paraId="7469D6DB" w14:textId="0071C508" w:rsidR="00FA4D34" w:rsidRPr="00DF553F" w:rsidRDefault="00157C02" w:rsidP="00B16207">
      <w:pPr>
        <w:pStyle w:val="Corpotesto"/>
        <w:spacing w:line="360" w:lineRule="auto"/>
        <w:jc w:val="both"/>
        <w:rPr>
          <w:rFonts w:ascii="Titillium Web" w:hAnsi="Titillium Web"/>
          <w:spacing w:val="-2"/>
          <w:w w:val="95"/>
        </w:rPr>
      </w:pPr>
      <w:r w:rsidRPr="00DF553F">
        <w:rPr>
          <w:rFonts w:ascii="Titillium Web" w:hAnsi="Titillium Web"/>
          <w:spacing w:val="-2"/>
          <w:w w:val="95"/>
        </w:rPr>
        <w:t>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s.m.i..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w:t>
      </w:r>
      <w:r w:rsidR="00B16207" w:rsidRPr="00DF553F">
        <w:rPr>
          <w:rFonts w:ascii="Titillium Web" w:hAnsi="Titillium Web"/>
          <w:spacing w:val="-2"/>
          <w:w w:val="95"/>
        </w:rPr>
        <w:t xml:space="preserve"> dell’informativa </w:t>
      </w:r>
      <w:r w:rsidRPr="00DF553F">
        <w:rPr>
          <w:rFonts w:ascii="Titillium Web" w:hAnsi="Titillium Web"/>
          <w:spacing w:val="-2"/>
          <w:w w:val="95"/>
        </w:rPr>
        <w:t>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w:t>
      </w:r>
    </w:p>
    <w:p w14:paraId="1B64983B" w14:textId="77777777" w:rsidR="00FA4D34" w:rsidRPr="00DF553F" w:rsidRDefault="00157C02" w:rsidP="008B451A">
      <w:pPr>
        <w:pStyle w:val="Corpotesto"/>
        <w:spacing w:line="360" w:lineRule="auto"/>
        <w:jc w:val="both"/>
        <w:rPr>
          <w:rFonts w:ascii="Titillium Web" w:hAnsi="Titillium Web"/>
          <w:spacing w:val="-2"/>
          <w:w w:val="95"/>
        </w:rPr>
      </w:pPr>
      <w:r w:rsidRPr="00DF553F">
        <w:rPr>
          <w:rFonts w:ascii="Titillium Web" w:hAnsi="Titillium Web"/>
          <w:spacing w:val="-2"/>
          <w:w w:val="95"/>
        </w:rPr>
        <w:t>Clausola 2):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7D30CEE5" w14:textId="77777777" w:rsidR="00FA4D34" w:rsidRPr="00DF553F" w:rsidRDefault="00157C02" w:rsidP="008B451A">
      <w:pPr>
        <w:pStyle w:val="Corpotesto"/>
        <w:spacing w:line="360" w:lineRule="auto"/>
        <w:jc w:val="both"/>
        <w:rPr>
          <w:rFonts w:ascii="Titillium Web" w:hAnsi="Titillium Web"/>
          <w:spacing w:val="-2"/>
          <w:w w:val="95"/>
        </w:rPr>
      </w:pPr>
      <w:r w:rsidRPr="00DF553F">
        <w:rPr>
          <w:rFonts w:ascii="Titillium Web" w:hAnsi="Titillium Web"/>
          <w:spacing w:val="-2"/>
          <w:w w:val="95"/>
        </w:rPr>
        <w:t>Clausola 3):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w:t>
      </w:r>
    </w:p>
    <w:p w14:paraId="547E21A0" w14:textId="77777777" w:rsidR="00FA4D34" w:rsidRPr="00DF553F" w:rsidRDefault="00157C02" w:rsidP="008B451A">
      <w:pPr>
        <w:pStyle w:val="Corpotesto"/>
        <w:spacing w:line="360" w:lineRule="auto"/>
        <w:jc w:val="both"/>
        <w:rPr>
          <w:rFonts w:ascii="Titillium Web" w:hAnsi="Titillium Web"/>
          <w:spacing w:val="-2"/>
          <w:w w:val="95"/>
        </w:rPr>
      </w:pPr>
      <w:r w:rsidRPr="00DF553F">
        <w:rPr>
          <w:rFonts w:ascii="Titillium Web" w:hAnsi="Titillium Web"/>
          <w:spacing w:val="-2"/>
          <w:w w:val="95"/>
        </w:rPr>
        <w:t>Clausola 4):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ecc).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w:t>
      </w:r>
    </w:p>
    <w:p w14:paraId="6D3A3F73" w14:textId="52CA74A6" w:rsidR="00FA4D34" w:rsidRPr="00DF553F" w:rsidRDefault="008B451A" w:rsidP="008B451A">
      <w:pPr>
        <w:pStyle w:val="Corpotesto"/>
        <w:spacing w:line="360" w:lineRule="auto"/>
        <w:jc w:val="both"/>
        <w:rPr>
          <w:rFonts w:ascii="Titillium Web" w:hAnsi="Titillium Web"/>
          <w:spacing w:val="-2"/>
          <w:w w:val="95"/>
        </w:rPr>
      </w:pPr>
      <w:r w:rsidRPr="00DF553F">
        <w:rPr>
          <w:rFonts w:ascii="Titillium Web" w:hAnsi="Titillium Web"/>
          <w:spacing w:val="-2"/>
          <w:w w:val="95"/>
        </w:rPr>
        <w:lastRenderedPageBreak/>
        <w:t>Clausola 5): La sottoscritta impresa s'impegna a denunciare all'Autorità Giudiziaria o agli Organi di Polizia ogni illecita richiesta di denaro, prestazione o altra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c.c.</w:t>
      </w:r>
    </w:p>
    <w:p w14:paraId="6EA12379" w14:textId="77777777" w:rsidR="00FA4D34" w:rsidRPr="00DF553F" w:rsidRDefault="00157C02" w:rsidP="008B451A">
      <w:pPr>
        <w:pStyle w:val="Corpotesto"/>
        <w:spacing w:line="360" w:lineRule="auto"/>
        <w:jc w:val="both"/>
        <w:rPr>
          <w:rFonts w:ascii="Titillium Web" w:hAnsi="Titillium Web"/>
          <w:spacing w:val="-2"/>
          <w:w w:val="95"/>
        </w:rPr>
      </w:pPr>
      <w:r w:rsidRPr="00DF553F">
        <w:rPr>
          <w:rFonts w:ascii="Titillium Web" w:hAnsi="Titillium Web"/>
          <w:spacing w:val="-2"/>
          <w:w w:val="95"/>
        </w:rPr>
        <w:t>Clausola 6):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36DACD2C" w14:textId="77777777" w:rsidR="00FA4D34" w:rsidRPr="00DF553F" w:rsidRDefault="00157C02" w:rsidP="008B451A">
      <w:pPr>
        <w:pStyle w:val="Corpotesto"/>
        <w:spacing w:line="360" w:lineRule="auto"/>
        <w:jc w:val="both"/>
        <w:rPr>
          <w:rFonts w:ascii="Titillium Web" w:hAnsi="Titillium Web"/>
          <w:spacing w:val="-2"/>
          <w:w w:val="95"/>
        </w:rPr>
      </w:pPr>
      <w:r w:rsidRPr="00DF553F">
        <w:rPr>
          <w:rFonts w:ascii="Titillium Web" w:hAnsi="Titillium Web"/>
          <w:spacing w:val="-2"/>
          <w:w w:val="95"/>
        </w:rPr>
        <w:t>Clausola 7): La sottoscritta impresa si impegna a far rispettare il presente Protocollo ai subappaltatori/subcontraenti, tramite l’inserimento di clausole contrattuali di contenuto analogo a quelle riportate nel presente contratto.</w:t>
      </w:r>
    </w:p>
    <w:p w14:paraId="02FDE056" w14:textId="122B788B" w:rsidR="00FA4D34" w:rsidRPr="00DF553F" w:rsidRDefault="00157C02" w:rsidP="008B451A">
      <w:pPr>
        <w:pStyle w:val="Corpotesto"/>
        <w:spacing w:line="360" w:lineRule="auto"/>
        <w:jc w:val="both"/>
        <w:rPr>
          <w:rFonts w:ascii="Titillium Web" w:hAnsi="Titillium Web"/>
          <w:spacing w:val="-2"/>
          <w:w w:val="95"/>
        </w:rPr>
      </w:pPr>
      <w:r w:rsidRPr="00DF553F">
        <w:rPr>
          <w:rFonts w:ascii="Titillium Web" w:hAnsi="Titillium Web"/>
          <w:spacing w:val="-2"/>
          <w:w w:val="95"/>
        </w:rPr>
        <w:t>Clausola 8): 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w:t>
      </w:r>
      <w:r w:rsidR="008B451A" w:rsidRPr="00DF553F">
        <w:rPr>
          <w:rFonts w:ascii="Titillium Web" w:hAnsi="Titillium Web"/>
          <w:spacing w:val="-2"/>
          <w:w w:val="95"/>
        </w:rPr>
        <w:t xml:space="preserve"> </w:t>
      </w:r>
      <w:r w:rsidRPr="00DF553F">
        <w:rPr>
          <w:rFonts w:ascii="Titillium Web" w:hAnsi="Titillium Web"/>
          <w:spacing w:val="-2"/>
          <w:w w:val="95"/>
        </w:rPr>
        <w:t>nell'esecuzione delle opere, che stipuleranno una cessione dei crediti.</w:t>
      </w:r>
    </w:p>
    <w:p w14:paraId="6FCFB3E0" w14:textId="11367285" w:rsidR="00FA4D34" w:rsidRPr="00DF553F" w:rsidRDefault="008B451A" w:rsidP="008B451A">
      <w:pPr>
        <w:pStyle w:val="Corpotesto"/>
        <w:spacing w:line="360" w:lineRule="auto"/>
        <w:jc w:val="both"/>
        <w:rPr>
          <w:rFonts w:ascii="Titillium Web" w:hAnsi="Titillium Web"/>
          <w:spacing w:val="-2"/>
          <w:w w:val="95"/>
        </w:rPr>
      </w:pPr>
      <w:r w:rsidRPr="00DF553F">
        <w:rPr>
          <w:rFonts w:ascii="Titillium Web" w:hAnsi="Titillium Web"/>
          <w:spacing w:val="-2"/>
          <w:w w:val="95"/>
        </w:rPr>
        <w:t>Clausola 9):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0E347F7B" w14:textId="77777777" w:rsidR="00FA4D34" w:rsidRPr="00DF553F" w:rsidRDefault="00157C02" w:rsidP="008B451A">
      <w:pPr>
        <w:pStyle w:val="Corpotesto"/>
        <w:spacing w:line="360" w:lineRule="auto"/>
        <w:jc w:val="both"/>
        <w:rPr>
          <w:rFonts w:ascii="Titillium Web" w:hAnsi="Titillium Web"/>
          <w:spacing w:val="-2"/>
          <w:w w:val="95"/>
        </w:rPr>
      </w:pPr>
      <w:r w:rsidRPr="00DF553F">
        <w:rPr>
          <w:rFonts w:ascii="Titillium Web" w:hAnsi="Titillium Web"/>
          <w:spacing w:val="-2"/>
          <w:w w:val="95"/>
        </w:rPr>
        <w:t xml:space="preserve">Clausola 10): Il contraente appaltatore s'impegna a dare comunicazione tempestiva alla Prefettura e all'Autorità </w:t>
      </w:r>
      <w:r w:rsidRPr="00DF553F">
        <w:rPr>
          <w:rFonts w:ascii="Titillium Web" w:hAnsi="Titillium Web"/>
          <w:spacing w:val="-2"/>
          <w:w w:val="95"/>
        </w:rPr>
        <w:lastRenderedPageBreak/>
        <w:t>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0F0B42C4" w14:textId="77777777" w:rsidR="00FA4D34" w:rsidRPr="00DF553F" w:rsidRDefault="00157C02" w:rsidP="008B451A">
      <w:pPr>
        <w:pStyle w:val="Corpotesto"/>
        <w:spacing w:line="360" w:lineRule="auto"/>
        <w:jc w:val="both"/>
        <w:rPr>
          <w:rFonts w:ascii="Titillium Web" w:hAnsi="Titillium Web"/>
          <w:spacing w:val="-2"/>
          <w:w w:val="95"/>
        </w:rPr>
      </w:pPr>
      <w:r w:rsidRPr="00DF553F">
        <w:rPr>
          <w:rFonts w:ascii="Titillium Web" w:hAnsi="Titillium Web"/>
          <w:spacing w:val="-2"/>
          <w:w w:val="95"/>
        </w:rPr>
        <w:t>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p>
    <w:p w14:paraId="03D5F42E" w14:textId="3F91F4F6" w:rsidR="00FA4D34" w:rsidRPr="00DF553F" w:rsidRDefault="00157C02" w:rsidP="008B451A">
      <w:pPr>
        <w:pStyle w:val="Corpotesto"/>
        <w:spacing w:line="360" w:lineRule="auto"/>
        <w:jc w:val="both"/>
        <w:rPr>
          <w:rFonts w:ascii="Titillium Web" w:hAnsi="Titillium Web"/>
          <w:spacing w:val="-2"/>
          <w:w w:val="95"/>
        </w:rPr>
      </w:pPr>
      <w:r w:rsidRPr="00DF553F">
        <w:rPr>
          <w:rFonts w:ascii="Titillium Web" w:hAnsi="Titillium Web"/>
          <w:spacing w:val="-2"/>
          <w:w w:val="95"/>
        </w:rPr>
        <w:t>Clausola 12):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w:t>
      </w:r>
      <w:r w:rsidR="008B451A" w:rsidRPr="00DF553F">
        <w:rPr>
          <w:rFonts w:ascii="Titillium Web" w:hAnsi="Titillium Web"/>
          <w:spacing w:val="-2"/>
          <w:w w:val="95"/>
        </w:rPr>
        <w:t xml:space="preserve"> </w:t>
      </w:r>
      <w:r w:rsidRPr="00DF553F">
        <w:rPr>
          <w:rFonts w:ascii="Titillium Web" w:hAnsi="Titillium Web"/>
          <w:spacing w:val="-2"/>
          <w:w w:val="95"/>
        </w:rPr>
        <w:t xml:space="preserve">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 Clausola 13): La sottoscritta impresa dichiara di conoscere e accettare la clausola espressa che prevede la risoluzione immediata e automatica del contratto ovvero la revoca dell'autorizzazione del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 l'impiego di personale della singola impresa non risultante dalle scritture o da altra documentazione obbligatoria in misura pari </w:t>
      </w:r>
      <w:r w:rsidRPr="00DF553F">
        <w:rPr>
          <w:rFonts w:ascii="Titillium Web" w:hAnsi="Titillium Web"/>
          <w:spacing w:val="-2"/>
          <w:w w:val="95"/>
        </w:rPr>
        <w:lastRenderedPageBreak/>
        <w:t>superiore al 15% del totale dei lavoratori occupati nel cantiere o nell'opificio.</w:t>
      </w:r>
    </w:p>
    <w:p w14:paraId="42054D45" w14:textId="77777777" w:rsidR="00FA4D34" w:rsidRPr="00DF553F" w:rsidRDefault="00157C02" w:rsidP="008B451A">
      <w:pPr>
        <w:pStyle w:val="Corpotesto"/>
        <w:spacing w:line="360" w:lineRule="auto"/>
        <w:jc w:val="both"/>
        <w:rPr>
          <w:rFonts w:ascii="Titillium Web" w:hAnsi="Titillium Web"/>
          <w:spacing w:val="-2"/>
          <w:w w:val="95"/>
        </w:rPr>
      </w:pPr>
      <w:r w:rsidRPr="00DF553F">
        <w:rPr>
          <w:rFonts w:ascii="Titillium Web" w:hAnsi="Titillium Web"/>
          <w:spacing w:val="-2"/>
          <w:w w:val="95"/>
        </w:rPr>
        <w:t>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4, del d.lgs. 6 settembre 2011, n. 159 da sottoporre a verifica antimafia. In caso di violazione si applicheranno le sanzioni previste dall’art. 14 del Protocollo.</w:t>
      </w:r>
    </w:p>
    <w:p w14:paraId="6EBED5BD" w14:textId="77777777" w:rsidR="008B451A" w:rsidRPr="00DF553F" w:rsidRDefault="00157C02" w:rsidP="008B451A">
      <w:pPr>
        <w:pStyle w:val="Corpotesto"/>
        <w:spacing w:line="360" w:lineRule="auto"/>
        <w:jc w:val="both"/>
        <w:rPr>
          <w:rFonts w:ascii="Titillium Web" w:hAnsi="Titillium Web"/>
          <w:spacing w:val="-2"/>
          <w:w w:val="95"/>
        </w:rPr>
      </w:pPr>
      <w:r w:rsidRPr="00DF553F">
        <w:rPr>
          <w:rFonts w:ascii="Titillium Web" w:hAnsi="Titillium Web"/>
          <w:spacing w:val="-2"/>
          <w:w w:val="95"/>
        </w:rPr>
        <w:t>Clausola 15): La sottoscritta impresa si impegna all'integrale rispetto di tutto quanto previsto nel Protocollo di Legalità sottoscritto fra la Prefettura e la Stazione appaltante e di essere pienamente consapevole e di accettare, il sistema sanzionatorio ivi previsto.</w:t>
      </w:r>
    </w:p>
    <w:p w14:paraId="02A82328" w14:textId="691BE8CC" w:rsidR="00FA4D34" w:rsidRPr="00DF553F" w:rsidRDefault="00157C02" w:rsidP="008B451A">
      <w:pPr>
        <w:pStyle w:val="Corpotesto"/>
        <w:spacing w:line="360" w:lineRule="auto"/>
        <w:jc w:val="both"/>
        <w:rPr>
          <w:rFonts w:ascii="Titillium Web" w:hAnsi="Titillium Web"/>
          <w:spacing w:val="-2"/>
          <w:w w:val="95"/>
        </w:rPr>
      </w:pPr>
      <w:r w:rsidRPr="00DF553F">
        <w:rPr>
          <w:rFonts w:ascii="Titillium Web" w:hAnsi="Titillium Web"/>
          <w:spacing w:val="-2"/>
          <w:w w:val="95"/>
        </w:rPr>
        <w:t>L’appalto è altresì regolato dall’art. 19, commi 4 e 5, del Regolamento di attuazione della Legge regionale n.3 del 27febbraio 2007 recante “Disciplina dei lavori pubblici dei servizi ed elle forniture in Campania Disciplina dei lavori pubblici, dei servizi e delle forniture in Campania” tese a tutelare l’integrità e la legalità nella fase di realizzazione dei lavori, dei servizi e delle forniture ed evitare l’instaurazione e la prosecuzione di rapporti contrattuali con soggetti affidatari che possano soggiacere a infiltrazioni e pressioni illecite di soggetti estranei al rapporto di appalto o di concessione, e di agevolare i soggetti aggiudicatari nella denunzia di fatti tendenti ad alterare la corretta e legale esecuzione delle prestazioni, consistenti in particolare in atti intimidatori o estorsivi perpetrati ai loro danni o ai danni dei soggetti subappaltatori e che sono di seguito richiamate:</w:t>
      </w:r>
    </w:p>
    <w:p w14:paraId="0759681D" w14:textId="77777777" w:rsidR="00FA4D34" w:rsidRPr="00DF553F" w:rsidRDefault="00157C02" w:rsidP="00B16207">
      <w:pPr>
        <w:pStyle w:val="Corpotesto"/>
        <w:spacing w:after="120" w:line="360" w:lineRule="auto"/>
        <w:ind w:left="142"/>
        <w:jc w:val="both"/>
        <w:rPr>
          <w:rFonts w:ascii="Titillium Web" w:hAnsi="Titillium Web"/>
          <w:spacing w:val="-2"/>
          <w:w w:val="95"/>
        </w:rPr>
      </w:pPr>
      <w:r w:rsidRPr="00DF553F">
        <w:rPr>
          <w:rFonts w:ascii="Titillium Web" w:hAnsi="Titillium Web"/>
          <w:spacing w:val="-2"/>
          <w:w w:val="95"/>
        </w:rPr>
        <w:t>-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La clausola medesima prevede, ai sensi dell’art. 51, comma 4, della Legge, l’obbligo dei soggetti aggiudicatari di segnalare ogni fatto tendente ad alterare la corretta e legale esecuzione delle prestazioni, come elemento essenziale del contratto.</w:t>
      </w:r>
    </w:p>
    <w:p w14:paraId="09C7E030" w14:textId="7DC740E3" w:rsidR="00FA4D34" w:rsidRPr="00DF553F" w:rsidRDefault="00157C02" w:rsidP="008B451A">
      <w:pPr>
        <w:pStyle w:val="Corpotesto"/>
        <w:spacing w:line="360" w:lineRule="auto"/>
        <w:jc w:val="both"/>
        <w:rPr>
          <w:rFonts w:ascii="Titillium Web" w:hAnsi="Titillium Web"/>
          <w:spacing w:val="-2"/>
          <w:w w:val="95"/>
        </w:rPr>
      </w:pPr>
      <w:r w:rsidRPr="00DF553F">
        <w:rPr>
          <w:rFonts w:ascii="Titillium Web" w:hAnsi="Titillium Web"/>
          <w:spacing w:val="-2"/>
          <w:w w:val="95"/>
        </w:rPr>
        <w:t xml:space="preserve">Io, Ufficiale Rogante Sostituto ho ricevuto il presente atto mediante lettura fattane a chiara ed intelligibile voce alle parti, che da me interpellate, prima di sottoscriverlo digitalmente, hanno dichiarato essere l’atto stesso conforme alla loro volontà. Si è omessa la lettura degli elaborati richiamati al precedente art. 2 per espressa volontà delle parti, le quali dichiarano di averne già preso cognizione. Il presente atto è stato scritto mediante strumenti informatici da </w:t>
      </w:r>
      <w:r w:rsidRPr="00DF553F">
        <w:rPr>
          <w:rFonts w:ascii="Titillium Web" w:hAnsi="Titillium Web"/>
          <w:spacing w:val="-2"/>
          <w:w w:val="95"/>
        </w:rPr>
        <w:lastRenderedPageBreak/>
        <w:t>persona di mia fiducia, su numero di venti pagine a video e la ventunesima fino a questo punto e viene sottoscritto in modalità elettronica consistente, ai sensi dell’art. 52 bis della legge notarile, nella apposizion</w:t>
      </w:r>
      <w:r w:rsidR="008B451A" w:rsidRPr="00DF553F">
        <w:rPr>
          <w:rFonts w:ascii="Titillium Web" w:hAnsi="Titillium Web"/>
          <w:spacing w:val="-2"/>
          <w:w w:val="95"/>
        </w:rPr>
        <w:t>e de</w:t>
      </w:r>
      <w:r w:rsidRPr="00DF553F">
        <w:rPr>
          <w:rFonts w:ascii="Titillium Web" w:hAnsi="Titillium Web"/>
          <w:spacing w:val="-2"/>
          <w:w w:val="95"/>
        </w:rPr>
        <w:t>lla loro firma digitale, verificata nella sua regolarità ai sensi dell’art. 14 del D.P.C.M. 22 Febbraio 2013.</w:t>
      </w:r>
    </w:p>
    <w:p w14:paraId="53F04B82" w14:textId="77777777" w:rsidR="00FA4D34" w:rsidRPr="00DF553F" w:rsidRDefault="00157C02" w:rsidP="008B451A">
      <w:pPr>
        <w:pStyle w:val="Corpotesto"/>
        <w:tabs>
          <w:tab w:val="left" w:pos="2474"/>
        </w:tabs>
        <w:spacing w:line="360" w:lineRule="auto"/>
        <w:rPr>
          <w:rFonts w:ascii="Titillium Web" w:hAnsi="Titillium Web"/>
          <w:spacing w:val="-2"/>
          <w:w w:val="95"/>
        </w:rPr>
      </w:pPr>
      <w:r w:rsidRPr="00DF553F">
        <w:rPr>
          <w:rFonts w:ascii="Titillium Web" w:hAnsi="Titillium Web"/>
          <w:spacing w:val="-2"/>
          <w:w w:val="95"/>
        </w:rPr>
        <w:t xml:space="preserve">Io Ufficiale Rogante Sostituto ho firmato il presente documento informatico con firma digitale. Firmatari: </w:t>
      </w:r>
      <w:r w:rsidRPr="00DF553F">
        <w:rPr>
          <w:rFonts w:ascii="Titillium Web" w:hAnsi="Titillium Web"/>
          <w:spacing w:val="-2"/>
          <w:w w:val="95"/>
        </w:rPr>
        <w:tab/>
        <w:t>.</w:t>
      </w:r>
    </w:p>
    <w:sectPr w:rsidR="00FA4D34" w:rsidRPr="00DF553F">
      <w:headerReference w:type="default" r:id="rId11"/>
      <w:footerReference w:type="default" r:id="rId12"/>
      <w:pgSz w:w="11900" w:h="16850"/>
      <w:pgMar w:top="1180" w:right="850" w:bottom="1120" w:left="992" w:header="7"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13C8" w14:textId="77777777" w:rsidR="00157C02" w:rsidRDefault="00157C02">
      <w:r>
        <w:separator/>
      </w:r>
    </w:p>
  </w:endnote>
  <w:endnote w:type="continuationSeparator" w:id="0">
    <w:p w14:paraId="06BFE37D" w14:textId="77777777" w:rsidR="00157C02" w:rsidRDefault="0015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8149" w14:textId="2A964AD8" w:rsidR="00FA4D34" w:rsidRDefault="00FA4D34">
    <w:pPr>
      <w:pStyle w:val="Corpotes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713C9" w14:textId="77777777" w:rsidR="00157C02" w:rsidRDefault="00157C02">
      <w:r>
        <w:separator/>
      </w:r>
    </w:p>
  </w:footnote>
  <w:footnote w:type="continuationSeparator" w:id="0">
    <w:p w14:paraId="25A33C8F" w14:textId="77777777" w:rsidR="00157C02" w:rsidRDefault="0015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0E33" w14:textId="5DC550BC" w:rsidR="00FA4D34" w:rsidRDefault="00B405E6">
    <w:pPr>
      <w:pStyle w:val="Corpotesto"/>
      <w:spacing w:line="14" w:lineRule="auto"/>
      <w:ind w:left="0"/>
      <w:rPr>
        <w:sz w:val="20"/>
      </w:rPr>
    </w:pPr>
    <w:r>
      <w:rPr>
        <w:rStyle w:val="wacimagecontainer"/>
        <w:rFonts w:ascii="Segoe UI" w:hAnsi="Segoe UI" w:cs="Segoe UI"/>
        <w:noProof/>
        <w:sz w:val="18"/>
        <w:szCs w:val="18"/>
      </w:rPr>
      <w:drawing>
        <wp:inline distT="0" distB="0" distL="0" distR="0" wp14:anchorId="75B713A9" wp14:editId="236AB6C1">
          <wp:extent cx="6775562" cy="694690"/>
          <wp:effectExtent l="0" t="0" r="6350" b="0"/>
          <wp:docPr id="127086534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976" cy="7013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B3C20"/>
    <w:multiLevelType w:val="hybridMultilevel"/>
    <w:tmpl w:val="B4F22FE0"/>
    <w:lvl w:ilvl="0" w:tplc="04100001">
      <w:start w:val="1"/>
      <w:numFmt w:val="bullet"/>
      <w:lvlText w:val=""/>
      <w:lvlJc w:val="left"/>
      <w:pPr>
        <w:ind w:left="872" w:hanging="360"/>
      </w:pPr>
      <w:rPr>
        <w:rFonts w:ascii="Symbol" w:hAnsi="Symbol" w:hint="default"/>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1" w15:restartNumberingAfterBreak="0">
    <w:nsid w:val="5200233A"/>
    <w:multiLevelType w:val="hybridMultilevel"/>
    <w:tmpl w:val="655251FE"/>
    <w:lvl w:ilvl="0" w:tplc="13AAD2AA">
      <w:numFmt w:val="bullet"/>
      <w:lvlText w:val="-"/>
      <w:lvlJc w:val="left"/>
      <w:pPr>
        <w:ind w:left="140" w:hanging="147"/>
      </w:pPr>
      <w:rPr>
        <w:rFonts w:ascii="Lucida Sans Unicode" w:eastAsia="Lucida Sans Unicode" w:hAnsi="Lucida Sans Unicode" w:cs="Lucida Sans Unicode" w:hint="default"/>
        <w:b w:val="0"/>
        <w:bCs w:val="0"/>
        <w:i w:val="0"/>
        <w:iCs w:val="0"/>
        <w:spacing w:val="0"/>
        <w:w w:val="75"/>
        <w:sz w:val="22"/>
        <w:szCs w:val="22"/>
        <w:lang w:val="it-IT" w:eastAsia="en-US" w:bidi="ar-SA"/>
      </w:rPr>
    </w:lvl>
    <w:lvl w:ilvl="1" w:tplc="3D00975A">
      <w:numFmt w:val="bullet"/>
      <w:lvlText w:val="•"/>
      <w:lvlJc w:val="left"/>
      <w:pPr>
        <w:ind w:left="1131" w:hanging="147"/>
      </w:pPr>
      <w:rPr>
        <w:rFonts w:hint="default"/>
        <w:lang w:val="it-IT" w:eastAsia="en-US" w:bidi="ar-SA"/>
      </w:rPr>
    </w:lvl>
    <w:lvl w:ilvl="2" w:tplc="F8B4DA84">
      <w:numFmt w:val="bullet"/>
      <w:lvlText w:val="•"/>
      <w:lvlJc w:val="left"/>
      <w:pPr>
        <w:ind w:left="2123" w:hanging="147"/>
      </w:pPr>
      <w:rPr>
        <w:rFonts w:hint="default"/>
        <w:lang w:val="it-IT" w:eastAsia="en-US" w:bidi="ar-SA"/>
      </w:rPr>
    </w:lvl>
    <w:lvl w:ilvl="3" w:tplc="B906CFF6">
      <w:numFmt w:val="bullet"/>
      <w:lvlText w:val="•"/>
      <w:lvlJc w:val="left"/>
      <w:pPr>
        <w:ind w:left="3115" w:hanging="147"/>
      </w:pPr>
      <w:rPr>
        <w:rFonts w:hint="default"/>
        <w:lang w:val="it-IT" w:eastAsia="en-US" w:bidi="ar-SA"/>
      </w:rPr>
    </w:lvl>
    <w:lvl w:ilvl="4" w:tplc="9BE4E3E0">
      <w:numFmt w:val="bullet"/>
      <w:lvlText w:val="•"/>
      <w:lvlJc w:val="left"/>
      <w:pPr>
        <w:ind w:left="4106" w:hanging="147"/>
      </w:pPr>
      <w:rPr>
        <w:rFonts w:hint="default"/>
        <w:lang w:val="it-IT" w:eastAsia="en-US" w:bidi="ar-SA"/>
      </w:rPr>
    </w:lvl>
    <w:lvl w:ilvl="5" w:tplc="8DFCA074">
      <w:numFmt w:val="bullet"/>
      <w:lvlText w:val="•"/>
      <w:lvlJc w:val="left"/>
      <w:pPr>
        <w:ind w:left="5098" w:hanging="147"/>
      </w:pPr>
      <w:rPr>
        <w:rFonts w:hint="default"/>
        <w:lang w:val="it-IT" w:eastAsia="en-US" w:bidi="ar-SA"/>
      </w:rPr>
    </w:lvl>
    <w:lvl w:ilvl="6" w:tplc="09D2131E">
      <w:numFmt w:val="bullet"/>
      <w:lvlText w:val="•"/>
      <w:lvlJc w:val="left"/>
      <w:pPr>
        <w:ind w:left="6090" w:hanging="147"/>
      </w:pPr>
      <w:rPr>
        <w:rFonts w:hint="default"/>
        <w:lang w:val="it-IT" w:eastAsia="en-US" w:bidi="ar-SA"/>
      </w:rPr>
    </w:lvl>
    <w:lvl w:ilvl="7" w:tplc="A9E2DBAA">
      <w:numFmt w:val="bullet"/>
      <w:lvlText w:val="•"/>
      <w:lvlJc w:val="left"/>
      <w:pPr>
        <w:ind w:left="7082" w:hanging="147"/>
      </w:pPr>
      <w:rPr>
        <w:rFonts w:hint="default"/>
        <w:lang w:val="it-IT" w:eastAsia="en-US" w:bidi="ar-SA"/>
      </w:rPr>
    </w:lvl>
    <w:lvl w:ilvl="8" w:tplc="995256C8">
      <w:numFmt w:val="bullet"/>
      <w:lvlText w:val="•"/>
      <w:lvlJc w:val="left"/>
      <w:pPr>
        <w:ind w:left="8073" w:hanging="147"/>
      </w:pPr>
      <w:rPr>
        <w:rFonts w:hint="default"/>
        <w:lang w:val="it-IT" w:eastAsia="en-US" w:bidi="ar-SA"/>
      </w:rPr>
    </w:lvl>
  </w:abstractNum>
  <w:num w:numId="1" w16cid:durableId="181675916">
    <w:abstractNumId w:val="1"/>
  </w:num>
  <w:num w:numId="2" w16cid:durableId="471139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34"/>
    <w:rsid w:val="000E567F"/>
    <w:rsid w:val="00157C02"/>
    <w:rsid w:val="00193CCE"/>
    <w:rsid w:val="001F4A93"/>
    <w:rsid w:val="0027637E"/>
    <w:rsid w:val="00286A01"/>
    <w:rsid w:val="002D3A38"/>
    <w:rsid w:val="003D795A"/>
    <w:rsid w:val="004319A0"/>
    <w:rsid w:val="00485E25"/>
    <w:rsid w:val="004A134D"/>
    <w:rsid w:val="0084679F"/>
    <w:rsid w:val="008B451A"/>
    <w:rsid w:val="008E11C5"/>
    <w:rsid w:val="00992CD1"/>
    <w:rsid w:val="00A22D91"/>
    <w:rsid w:val="00B16207"/>
    <w:rsid w:val="00B405E6"/>
    <w:rsid w:val="00C57E6E"/>
    <w:rsid w:val="00CD63E4"/>
    <w:rsid w:val="00D42024"/>
    <w:rsid w:val="00D637EA"/>
    <w:rsid w:val="00DC1132"/>
    <w:rsid w:val="00DF553F"/>
    <w:rsid w:val="00E107B2"/>
    <w:rsid w:val="00EA0A0C"/>
    <w:rsid w:val="00EE6CFB"/>
    <w:rsid w:val="00F60F60"/>
    <w:rsid w:val="00F672BB"/>
    <w:rsid w:val="00FA4D34"/>
    <w:rsid w:val="00FE21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93C254"/>
  <w15:docId w15:val="{210A274B-725E-4CA7-98A0-F5B4E819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Lucida Sans Unicode" w:eastAsia="Lucida Sans Unicode" w:hAnsi="Lucida Sans Unicode" w:cs="Lucida Sans Unicod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style>
  <w:style w:type="paragraph" w:styleId="Titolo">
    <w:name w:val="Title"/>
    <w:basedOn w:val="Normale"/>
    <w:uiPriority w:val="10"/>
    <w:qFormat/>
    <w:pPr>
      <w:spacing w:line="341" w:lineRule="exact"/>
      <w:ind w:left="289" w:right="3"/>
      <w:jc w:val="center"/>
    </w:pPr>
    <w:rPr>
      <w:rFonts w:ascii="Calibri" w:eastAsia="Calibri" w:hAnsi="Calibri" w:cs="Calibri"/>
      <w:b/>
      <w:bCs/>
      <w:sz w:val="28"/>
      <w:szCs w:val="28"/>
    </w:rPr>
  </w:style>
  <w:style w:type="paragraph" w:styleId="Paragrafoelenco">
    <w:name w:val="List Paragraph"/>
    <w:basedOn w:val="Normale"/>
    <w:uiPriority w:val="1"/>
    <w:qFormat/>
    <w:pPr>
      <w:ind w:left="140" w:right="980"/>
      <w:jc w:val="both"/>
    </w:pPr>
  </w:style>
  <w:style w:type="paragraph" w:customStyle="1" w:styleId="TableParagraph">
    <w:name w:val="Table Paragraph"/>
    <w:basedOn w:val="Normale"/>
    <w:uiPriority w:val="1"/>
    <w:qFormat/>
  </w:style>
  <w:style w:type="paragraph" w:customStyle="1" w:styleId="paragraph">
    <w:name w:val="paragraph"/>
    <w:basedOn w:val="Normale"/>
    <w:rsid w:val="00B405E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wacimagecontainer">
    <w:name w:val="wacimagecontainer"/>
    <w:basedOn w:val="Carpredefinitoparagrafo"/>
    <w:rsid w:val="00B405E6"/>
  </w:style>
  <w:style w:type="character" w:customStyle="1" w:styleId="eop">
    <w:name w:val="eop"/>
    <w:basedOn w:val="Carpredefinitoparagrafo"/>
    <w:rsid w:val="00B405E6"/>
  </w:style>
  <w:style w:type="character" w:customStyle="1" w:styleId="normaltextrun">
    <w:name w:val="normaltextrun"/>
    <w:basedOn w:val="Carpredefinitoparagrafo"/>
    <w:rsid w:val="00B405E6"/>
  </w:style>
  <w:style w:type="paragraph" w:styleId="Intestazione">
    <w:name w:val="header"/>
    <w:basedOn w:val="Normale"/>
    <w:link w:val="IntestazioneCarattere"/>
    <w:uiPriority w:val="99"/>
    <w:unhideWhenUsed/>
    <w:rsid w:val="00B405E6"/>
    <w:pPr>
      <w:tabs>
        <w:tab w:val="center" w:pos="4819"/>
        <w:tab w:val="right" w:pos="9638"/>
      </w:tabs>
    </w:pPr>
  </w:style>
  <w:style w:type="character" w:customStyle="1" w:styleId="IntestazioneCarattere">
    <w:name w:val="Intestazione Carattere"/>
    <w:basedOn w:val="Carpredefinitoparagrafo"/>
    <w:link w:val="Intestazione"/>
    <w:uiPriority w:val="99"/>
    <w:rsid w:val="00B405E6"/>
    <w:rPr>
      <w:rFonts w:ascii="Lucida Sans Unicode" w:eastAsia="Lucida Sans Unicode" w:hAnsi="Lucida Sans Unicode" w:cs="Lucida Sans Unicode"/>
      <w:lang w:val="it-IT"/>
    </w:rPr>
  </w:style>
  <w:style w:type="paragraph" w:styleId="Pidipagina">
    <w:name w:val="footer"/>
    <w:basedOn w:val="Normale"/>
    <w:link w:val="PidipaginaCarattere"/>
    <w:uiPriority w:val="99"/>
    <w:unhideWhenUsed/>
    <w:rsid w:val="00B405E6"/>
    <w:pPr>
      <w:tabs>
        <w:tab w:val="center" w:pos="4819"/>
        <w:tab w:val="right" w:pos="9638"/>
      </w:tabs>
    </w:pPr>
  </w:style>
  <w:style w:type="character" w:customStyle="1" w:styleId="PidipaginaCarattere">
    <w:name w:val="Piè di pagina Carattere"/>
    <w:basedOn w:val="Carpredefinitoparagrafo"/>
    <w:link w:val="Pidipagina"/>
    <w:uiPriority w:val="99"/>
    <w:rsid w:val="00B405E6"/>
    <w:rPr>
      <w:rFonts w:ascii="Lucida Sans Unicode" w:eastAsia="Lucida Sans Unicode" w:hAnsi="Lucida Sans Unicode" w:cs="Lucida Sans Unicode"/>
      <w:lang w:val="it-IT"/>
    </w:rPr>
  </w:style>
  <w:style w:type="character" w:styleId="Collegamentoipertestuale">
    <w:name w:val="Hyperlink"/>
    <w:basedOn w:val="Carpredefinitoparagrafo"/>
    <w:uiPriority w:val="99"/>
    <w:unhideWhenUsed/>
    <w:rsid w:val="003D795A"/>
    <w:rPr>
      <w:color w:val="0000FF" w:themeColor="hyperlink"/>
      <w:u w:val="single"/>
    </w:rPr>
  </w:style>
  <w:style w:type="character" w:styleId="Menzionenonrisolta">
    <w:name w:val="Unresolved Mention"/>
    <w:basedOn w:val="Carpredefinitoparagrafo"/>
    <w:uiPriority w:val="99"/>
    <w:semiHidden/>
    <w:unhideWhenUsed/>
    <w:rsid w:val="003D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0407">
      <w:bodyDiv w:val="1"/>
      <w:marLeft w:val="0"/>
      <w:marRight w:val="0"/>
      <w:marTop w:val="0"/>
      <w:marBottom w:val="0"/>
      <w:divBdr>
        <w:top w:val="none" w:sz="0" w:space="0" w:color="auto"/>
        <w:left w:val="none" w:sz="0" w:space="0" w:color="auto"/>
        <w:bottom w:val="none" w:sz="0" w:space="0" w:color="auto"/>
        <w:right w:val="none" w:sz="0" w:space="0" w:color="auto"/>
      </w:divBdr>
      <w:divsChild>
        <w:div w:id="1606035977">
          <w:marLeft w:val="0"/>
          <w:marRight w:val="0"/>
          <w:marTop w:val="0"/>
          <w:marBottom w:val="0"/>
          <w:divBdr>
            <w:top w:val="none" w:sz="0" w:space="0" w:color="auto"/>
            <w:left w:val="none" w:sz="0" w:space="0" w:color="auto"/>
            <w:bottom w:val="none" w:sz="0" w:space="0" w:color="auto"/>
            <w:right w:val="none" w:sz="0" w:space="0" w:color="auto"/>
          </w:divBdr>
        </w:div>
        <w:div w:id="563683731">
          <w:marLeft w:val="0"/>
          <w:marRight w:val="0"/>
          <w:marTop w:val="0"/>
          <w:marBottom w:val="0"/>
          <w:divBdr>
            <w:top w:val="none" w:sz="0" w:space="0" w:color="auto"/>
            <w:left w:val="none" w:sz="0" w:space="0" w:color="auto"/>
            <w:bottom w:val="none" w:sz="0" w:space="0" w:color="auto"/>
            <w:right w:val="none" w:sz="0" w:space="0" w:color="auto"/>
          </w:divBdr>
        </w:div>
        <w:div w:id="615139532">
          <w:marLeft w:val="0"/>
          <w:marRight w:val="0"/>
          <w:marTop w:val="0"/>
          <w:marBottom w:val="0"/>
          <w:divBdr>
            <w:top w:val="none" w:sz="0" w:space="0" w:color="auto"/>
            <w:left w:val="none" w:sz="0" w:space="0" w:color="auto"/>
            <w:bottom w:val="none" w:sz="0" w:space="0" w:color="auto"/>
            <w:right w:val="none" w:sz="0" w:space="0" w:color="auto"/>
          </w:divBdr>
        </w:div>
        <w:div w:id="1313484327">
          <w:marLeft w:val="0"/>
          <w:marRight w:val="0"/>
          <w:marTop w:val="0"/>
          <w:marBottom w:val="0"/>
          <w:divBdr>
            <w:top w:val="none" w:sz="0" w:space="0" w:color="auto"/>
            <w:left w:val="none" w:sz="0" w:space="0" w:color="auto"/>
            <w:bottom w:val="none" w:sz="0" w:space="0" w:color="auto"/>
            <w:right w:val="none" w:sz="0" w:space="0" w:color="auto"/>
          </w:divBdr>
        </w:div>
        <w:div w:id="559022510">
          <w:marLeft w:val="0"/>
          <w:marRight w:val="0"/>
          <w:marTop w:val="0"/>
          <w:marBottom w:val="0"/>
          <w:divBdr>
            <w:top w:val="none" w:sz="0" w:space="0" w:color="auto"/>
            <w:left w:val="none" w:sz="0" w:space="0" w:color="auto"/>
            <w:bottom w:val="none" w:sz="0" w:space="0" w:color="auto"/>
            <w:right w:val="none" w:sz="0" w:space="0" w:color="auto"/>
          </w:divBdr>
        </w:div>
        <w:div w:id="39593269">
          <w:marLeft w:val="0"/>
          <w:marRight w:val="0"/>
          <w:marTop w:val="0"/>
          <w:marBottom w:val="0"/>
          <w:divBdr>
            <w:top w:val="none" w:sz="0" w:space="0" w:color="auto"/>
            <w:left w:val="none" w:sz="0" w:space="0" w:color="auto"/>
            <w:bottom w:val="none" w:sz="0" w:space="0" w:color="auto"/>
            <w:right w:val="none" w:sz="0" w:space="0" w:color="auto"/>
          </w:divBdr>
        </w:div>
      </w:divsChild>
    </w:div>
    <w:div w:id="129786215">
      <w:bodyDiv w:val="1"/>
      <w:marLeft w:val="0"/>
      <w:marRight w:val="0"/>
      <w:marTop w:val="0"/>
      <w:marBottom w:val="0"/>
      <w:divBdr>
        <w:top w:val="none" w:sz="0" w:space="0" w:color="auto"/>
        <w:left w:val="none" w:sz="0" w:space="0" w:color="auto"/>
        <w:bottom w:val="none" w:sz="0" w:space="0" w:color="auto"/>
        <w:right w:val="none" w:sz="0" w:space="0" w:color="auto"/>
      </w:divBdr>
      <w:divsChild>
        <w:div w:id="1609896974">
          <w:marLeft w:val="0"/>
          <w:marRight w:val="0"/>
          <w:marTop w:val="0"/>
          <w:marBottom w:val="0"/>
          <w:divBdr>
            <w:top w:val="none" w:sz="0" w:space="0" w:color="auto"/>
            <w:left w:val="none" w:sz="0" w:space="0" w:color="auto"/>
            <w:bottom w:val="none" w:sz="0" w:space="0" w:color="auto"/>
            <w:right w:val="none" w:sz="0" w:space="0" w:color="auto"/>
          </w:divBdr>
        </w:div>
        <w:div w:id="1546066304">
          <w:marLeft w:val="0"/>
          <w:marRight w:val="0"/>
          <w:marTop w:val="0"/>
          <w:marBottom w:val="0"/>
          <w:divBdr>
            <w:top w:val="none" w:sz="0" w:space="0" w:color="auto"/>
            <w:left w:val="none" w:sz="0" w:space="0" w:color="auto"/>
            <w:bottom w:val="none" w:sz="0" w:space="0" w:color="auto"/>
            <w:right w:val="none" w:sz="0" w:space="0" w:color="auto"/>
          </w:divBdr>
        </w:div>
        <w:div w:id="1680280258">
          <w:marLeft w:val="0"/>
          <w:marRight w:val="0"/>
          <w:marTop w:val="0"/>
          <w:marBottom w:val="0"/>
          <w:divBdr>
            <w:top w:val="none" w:sz="0" w:space="0" w:color="auto"/>
            <w:left w:val="none" w:sz="0" w:space="0" w:color="auto"/>
            <w:bottom w:val="none" w:sz="0" w:space="0" w:color="auto"/>
            <w:right w:val="none" w:sz="0" w:space="0" w:color="auto"/>
          </w:divBdr>
        </w:div>
        <w:div w:id="930047963">
          <w:marLeft w:val="0"/>
          <w:marRight w:val="0"/>
          <w:marTop w:val="0"/>
          <w:marBottom w:val="0"/>
          <w:divBdr>
            <w:top w:val="none" w:sz="0" w:space="0" w:color="auto"/>
            <w:left w:val="none" w:sz="0" w:space="0" w:color="auto"/>
            <w:bottom w:val="none" w:sz="0" w:space="0" w:color="auto"/>
            <w:right w:val="none" w:sz="0" w:space="0" w:color="auto"/>
          </w:divBdr>
        </w:div>
        <w:div w:id="1496065912">
          <w:marLeft w:val="0"/>
          <w:marRight w:val="0"/>
          <w:marTop w:val="0"/>
          <w:marBottom w:val="0"/>
          <w:divBdr>
            <w:top w:val="none" w:sz="0" w:space="0" w:color="auto"/>
            <w:left w:val="none" w:sz="0" w:space="0" w:color="auto"/>
            <w:bottom w:val="none" w:sz="0" w:space="0" w:color="auto"/>
            <w:right w:val="none" w:sz="0" w:space="0" w:color="auto"/>
          </w:divBdr>
        </w:div>
        <w:div w:id="1214267844">
          <w:marLeft w:val="0"/>
          <w:marRight w:val="0"/>
          <w:marTop w:val="0"/>
          <w:marBottom w:val="0"/>
          <w:divBdr>
            <w:top w:val="none" w:sz="0" w:space="0" w:color="auto"/>
            <w:left w:val="none" w:sz="0" w:space="0" w:color="auto"/>
            <w:bottom w:val="none" w:sz="0" w:space="0" w:color="auto"/>
            <w:right w:val="none" w:sz="0" w:space="0" w:color="auto"/>
          </w:divBdr>
        </w:div>
      </w:divsChild>
    </w:div>
    <w:div w:id="736712488">
      <w:bodyDiv w:val="1"/>
      <w:marLeft w:val="0"/>
      <w:marRight w:val="0"/>
      <w:marTop w:val="0"/>
      <w:marBottom w:val="0"/>
      <w:divBdr>
        <w:top w:val="none" w:sz="0" w:space="0" w:color="auto"/>
        <w:left w:val="none" w:sz="0" w:space="0" w:color="auto"/>
        <w:bottom w:val="none" w:sz="0" w:space="0" w:color="auto"/>
        <w:right w:val="none" w:sz="0" w:space="0" w:color="auto"/>
      </w:divBdr>
      <w:divsChild>
        <w:div w:id="1905869902">
          <w:marLeft w:val="0"/>
          <w:marRight w:val="0"/>
          <w:marTop w:val="0"/>
          <w:marBottom w:val="0"/>
          <w:divBdr>
            <w:top w:val="none" w:sz="0" w:space="0" w:color="auto"/>
            <w:left w:val="none" w:sz="0" w:space="0" w:color="auto"/>
            <w:bottom w:val="none" w:sz="0" w:space="0" w:color="auto"/>
            <w:right w:val="none" w:sz="0" w:space="0" w:color="auto"/>
          </w:divBdr>
        </w:div>
        <w:div w:id="69891429">
          <w:marLeft w:val="0"/>
          <w:marRight w:val="0"/>
          <w:marTop w:val="0"/>
          <w:marBottom w:val="0"/>
          <w:divBdr>
            <w:top w:val="none" w:sz="0" w:space="0" w:color="auto"/>
            <w:left w:val="none" w:sz="0" w:space="0" w:color="auto"/>
            <w:bottom w:val="none" w:sz="0" w:space="0" w:color="auto"/>
            <w:right w:val="none" w:sz="0" w:space="0" w:color="auto"/>
          </w:divBdr>
        </w:div>
        <w:div w:id="1375619831">
          <w:marLeft w:val="0"/>
          <w:marRight w:val="0"/>
          <w:marTop w:val="0"/>
          <w:marBottom w:val="0"/>
          <w:divBdr>
            <w:top w:val="none" w:sz="0" w:space="0" w:color="auto"/>
            <w:left w:val="none" w:sz="0" w:space="0" w:color="auto"/>
            <w:bottom w:val="none" w:sz="0" w:space="0" w:color="auto"/>
            <w:right w:val="none" w:sz="0" w:space="0" w:color="auto"/>
          </w:divBdr>
        </w:div>
        <w:div w:id="257563199">
          <w:marLeft w:val="0"/>
          <w:marRight w:val="0"/>
          <w:marTop w:val="0"/>
          <w:marBottom w:val="0"/>
          <w:divBdr>
            <w:top w:val="none" w:sz="0" w:space="0" w:color="auto"/>
            <w:left w:val="none" w:sz="0" w:space="0" w:color="auto"/>
            <w:bottom w:val="none" w:sz="0" w:space="0" w:color="auto"/>
            <w:right w:val="none" w:sz="0" w:space="0" w:color="auto"/>
          </w:divBdr>
        </w:div>
        <w:div w:id="2002150862">
          <w:marLeft w:val="0"/>
          <w:marRight w:val="0"/>
          <w:marTop w:val="0"/>
          <w:marBottom w:val="0"/>
          <w:divBdr>
            <w:top w:val="none" w:sz="0" w:space="0" w:color="auto"/>
            <w:left w:val="none" w:sz="0" w:space="0" w:color="auto"/>
            <w:bottom w:val="none" w:sz="0" w:space="0" w:color="auto"/>
            <w:right w:val="none" w:sz="0" w:space="0" w:color="auto"/>
          </w:divBdr>
        </w:div>
        <w:div w:id="8271396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gliotta@personalepec.unin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nina.it/ateneo/statuto-e-normativa/privacy" TargetMode="External"/><Relationship Id="rId4" Type="http://schemas.openxmlformats.org/officeDocument/2006/relationships/webSettings" Target="webSettings.xml"/><Relationship Id="rId9" Type="http://schemas.openxmlformats.org/officeDocument/2006/relationships/hyperlink" Target="mailto:ateneo@pec.unin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5005</Words>
  <Characters>28534</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dc:description/>
  <cp:lastModifiedBy>ANTONIO RAMAGLIA</cp:lastModifiedBy>
  <cp:revision>6</cp:revision>
  <dcterms:created xsi:type="dcterms:W3CDTF">2025-04-08T10:27:00Z</dcterms:created>
  <dcterms:modified xsi:type="dcterms:W3CDTF">2025-04-18T13:52:00Z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0x010100BE2FE09ACD8676408D21F35939911C7F</vt:lpwstr>
  </property>
  <property fmtid="{D5CDD505-2E9C-101B-9397-08002B2CF9AE}" pid="3" name="Created">
    <vt:filetime>2024-07-11T00:00:00Z</vt:filetime>
  </property>
  <property fmtid="{D5CDD505-2E9C-101B-9397-08002B2CF9AE}" pid="4" name="Creator">
    <vt:lpwstr>Acrobat PDFMaker 20 per Word</vt:lpwstr>
  </property>
  <property fmtid="{D5CDD505-2E9C-101B-9397-08002B2CF9AE}" pid="5" name="LastSaved">
    <vt:filetime>2024-12-20T00:00:00Z</vt:filetime>
  </property>
  <property fmtid="{D5CDD505-2E9C-101B-9397-08002B2CF9AE}" pid="6" name="MSIP_Label_2ad0b24d-6422-44b0-b3de-abb3a9e8c81a_ActionId">
    <vt:lpwstr>85e7e80f-5827-49ae-a3b2-e5bd118d5638</vt:lpwstr>
  </property>
  <property fmtid="{D5CDD505-2E9C-101B-9397-08002B2CF9AE}" pid="7" name="MSIP_Label_2ad0b24d-6422-44b0-b3de-abb3a9e8c81a_ContentBits">
    <vt:lpwstr>0</vt:lpwstr>
  </property>
  <property fmtid="{D5CDD505-2E9C-101B-9397-08002B2CF9AE}" pid="8" name="MSIP_Label_2ad0b24d-6422-44b0-b3de-abb3a9e8c81a_Enabled">
    <vt:lpwstr>true</vt:lpwstr>
  </property>
  <property fmtid="{D5CDD505-2E9C-101B-9397-08002B2CF9AE}" pid="9" name="MSIP_Label_2ad0b24d-6422-44b0-b3de-abb3a9e8c81a_Method">
    <vt:lpwstr>Standard</vt:lpwstr>
  </property>
  <property fmtid="{D5CDD505-2E9C-101B-9397-08002B2CF9AE}" pid="10" name="MSIP_Label_2ad0b24d-6422-44b0-b3de-abb3a9e8c81a_Name">
    <vt:lpwstr>defa4170-0d19-0005-0004-bc88714345d2</vt:lpwstr>
  </property>
  <property fmtid="{D5CDD505-2E9C-101B-9397-08002B2CF9AE}" pid="11" name="MSIP_Label_2ad0b24d-6422-44b0-b3de-abb3a9e8c81a_SetDate">
    <vt:lpwstr>2024-05-20T11:09:13Z</vt:lpwstr>
  </property>
  <property fmtid="{D5CDD505-2E9C-101B-9397-08002B2CF9AE}" pid="12" name="MSIP_Label_2ad0b24d-6422-44b0-b3de-abb3a9e8c81a_SiteId">
    <vt:lpwstr>2fcfe26a-bb62-46b0-b1e3-28f9da0c45fd</vt:lpwstr>
  </property>
  <property fmtid="{D5CDD505-2E9C-101B-9397-08002B2CF9AE}" pid="13" name="MediaServiceImageTags">
    <vt:lpwstr/>
  </property>
  <property fmtid="{D5CDD505-2E9C-101B-9397-08002B2CF9AE}" pid="14" name="Producer">
    <vt:lpwstr>Adobe PDF Library 20.5.172</vt:lpwstr>
  </property>
  <property fmtid="{D5CDD505-2E9C-101B-9397-08002B2CF9AE}" pid="15" name="SourceModified">
    <vt:lpwstr/>
  </property>
</Properties>
</file>