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8662B" w:rsidRDefault="00031F36">
      <w:pPr>
        <w:pBdr>
          <w:top w:val="nil"/>
          <w:left w:val="nil"/>
          <w:bottom w:val="nil"/>
          <w:right w:val="nil"/>
          <w:between w:val="nil"/>
        </w:pBdr>
        <w:ind w:left="124"/>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7F72F7C3" wp14:editId="7897FDA1">
            <wp:extent cx="6108211" cy="520065"/>
            <wp:effectExtent l="0" t="0" r="0" b="0"/>
            <wp:docPr id="92365397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108211" cy="520065"/>
                    </a:xfrm>
                    <a:prstGeom prst="rect">
                      <a:avLst/>
                    </a:prstGeom>
                    <a:ln/>
                  </pic:spPr>
                </pic:pic>
              </a:graphicData>
            </a:graphic>
          </wp:inline>
        </w:drawing>
      </w:r>
    </w:p>
    <w:p w14:paraId="00000002" w14:textId="77777777" w:rsidR="0068662B" w:rsidRPr="00A83EC0" w:rsidRDefault="00031F36">
      <w:pPr>
        <w:jc w:val="center"/>
        <w:rPr>
          <w:b/>
          <w:i/>
          <w:sz w:val="36"/>
          <w:szCs w:val="36"/>
          <w:lang w:val="en-US"/>
        </w:rPr>
      </w:pPr>
      <w:r w:rsidRPr="00A83EC0">
        <w:rPr>
          <w:b/>
          <w:i/>
          <w:sz w:val="36"/>
          <w:szCs w:val="36"/>
          <w:lang w:val="en-US"/>
        </w:rPr>
        <w:t>Progetto IRIS</w:t>
      </w:r>
    </w:p>
    <w:p w14:paraId="00000003" w14:textId="77777777" w:rsidR="0068662B" w:rsidRPr="00A83EC0" w:rsidRDefault="00031F36">
      <w:pPr>
        <w:jc w:val="center"/>
        <w:rPr>
          <w:b/>
          <w:i/>
          <w:sz w:val="36"/>
          <w:szCs w:val="36"/>
          <w:lang w:val="en-US"/>
        </w:rPr>
      </w:pPr>
      <w:r w:rsidRPr="00A83EC0">
        <w:rPr>
          <w:b/>
          <w:i/>
          <w:sz w:val="36"/>
          <w:szCs w:val="36"/>
          <w:lang w:val="en-US"/>
        </w:rPr>
        <w:t>Innovative Research Infrastructure on Applied Superconductivity</w:t>
      </w:r>
    </w:p>
    <w:p w14:paraId="00000004" w14:textId="77777777" w:rsidR="0068662B" w:rsidRDefault="00031F36">
      <w:pPr>
        <w:pStyle w:val="Titolo"/>
        <w:spacing w:line="235" w:lineRule="auto"/>
      </w:pPr>
      <w:r>
        <w:t xml:space="preserve">Missione 4, Componente 2, Investimento 3.1 </w:t>
      </w:r>
    </w:p>
    <w:p w14:paraId="00000005" w14:textId="77777777" w:rsidR="0068662B" w:rsidRDefault="00031F36">
      <w:pPr>
        <w:pStyle w:val="Titolo1"/>
        <w:spacing w:line="386" w:lineRule="auto"/>
        <w:ind w:right="22"/>
        <w:jc w:val="center"/>
      </w:pPr>
      <w:r>
        <w:t>Codice progetto MUR: IR0000003 – CUP UNINA: I43C21000230006</w:t>
      </w:r>
    </w:p>
    <w:p w14:paraId="00000006" w14:textId="77777777" w:rsidR="0068662B" w:rsidRDefault="00031F36">
      <w:pPr>
        <w:jc w:val="center"/>
        <w:rPr>
          <w:b/>
          <w:i/>
          <w:color w:val="000000"/>
          <w:sz w:val="20"/>
          <w:szCs w:val="20"/>
        </w:rPr>
      </w:pPr>
      <w:r>
        <w:rPr>
          <w:b/>
          <w:noProof/>
          <w:sz w:val="36"/>
          <w:szCs w:val="36"/>
        </w:rPr>
        <w:drawing>
          <wp:inline distT="114300" distB="114300" distL="114300" distR="114300" wp14:anchorId="79EA0B30" wp14:editId="22BC1A77">
            <wp:extent cx="6121400" cy="533400"/>
            <wp:effectExtent l="0" t="0" r="0" b="0"/>
            <wp:docPr id="9236539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6121400" cy="533400"/>
                    </a:xfrm>
                    <a:prstGeom prst="rect">
                      <a:avLst/>
                    </a:prstGeom>
                    <a:ln/>
                  </pic:spPr>
                </pic:pic>
              </a:graphicData>
            </a:graphic>
          </wp:inline>
        </w:drawing>
      </w:r>
    </w:p>
    <w:p w14:paraId="00000007" w14:textId="77777777" w:rsidR="0068662B" w:rsidRDefault="00031F36">
      <w:pPr>
        <w:pStyle w:val="Titolo2"/>
        <w:spacing w:before="371" w:line="235" w:lineRule="auto"/>
        <w:ind w:right="126" w:firstLine="104"/>
        <w:jc w:val="both"/>
      </w:pPr>
      <w:r>
        <w:t>PROCEDURA APERTA CON APPLICAZIONE DEL CRITERIO DELL’OFFERTA ECONOMICAMENTE PIÙ VANTAGGIOSA INDIVIDUATA SULLA BASE DEL MIGLIOR RAPPORTO QUALITÀ PREZZO, AI SENSI DEGLI ARTT. 71 E 108, D.LGS. N. 36/2023 S.M.I. AVENTE AD OGGETTO LA FORNITURA DI UN CRIOSTATO PER LA CARATTERIZZAZIONE DI DISPOSITIVI SUPERCONDUTTIVI PER IL PROGETTO IRIS NEL COMPLESSO UNIVERSITARIO DI MONTE SANT’ANGELO, NAPOLI</w:t>
      </w:r>
    </w:p>
    <w:p w14:paraId="00000008" w14:textId="77777777" w:rsidR="0068662B" w:rsidRDefault="0068662B">
      <w:pPr>
        <w:pBdr>
          <w:top w:val="nil"/>
          <w:left w:val="nil"/>
          <w:bottom w:val="nil"/>
          <w:right w:val="nil"/>
          <w:between w:val="nil"/>
        </w:pBdr>
        <w:rPr>
          <w:b/>
          <w:i/>
          <w:color w:val="000000"/>
          <w:sz w:val="28"/>
          <w:szCs w:val="28"/>
        </w:rPr>
      </w:pPr>
    </w:p>
    <w:p w14:paraId="00000009" w14:textId="2BAAB7B8" w:rsidR="0068662B" w:rsidRDefault="00031F36">
      <w:pPr>
        <w:spacing w:before="1" w:line="235" w:lineRule="auto"/>
        <w:ind w:left="104" w:right="128"/>
        <w:jc w:val="both"/>
        <w:rPr>
          <w:b/>
          <w:i/>
          <w:sz w:val="28"/>
          <w:szCs w:val="28"/>
        </w:rPr>
      </w:pPr>
      <w:r>
        <w:rPr>
          <w:b/>
          <w:i/>
          <w:sz w:val="28"/>
          <w:szCs w:val="28"/>
        </w:rPr>
        <w:t xml:space="preserve">ELABORATO TECNICO RELATIVO ALLA GARA PER L’AFFIDAMENTO DI UN CONTRATTO AVENTE AD OGGETTO FORNITURA </w:t>
      </w:r>
      <w:r w:rsidR="00B8483D">
        <w:rPr>
          <w:b/>
          <w:i/>
          <w:sz w:val="28"/>
          <w:szCs w:val="28"/>
        </w:rPr>
        <w:t xml:space="preserve">E INSTALLAZIONE </w:t>
      </w:r>
      <w:r>
        <w:rPr>
          <w:b/>
          <w:i/>
          <w:sz w:val="28"/>
          <w:szCs w:val="28"/>
        </w:rPr>
        <w:t>DI UN CRIOSTATO PER LA CARATTERIZZAZIONE DI DISPOSITIVI SUPERCONDUTTIVI PER IL PROGETTO IRIS</w:t>
      </w:r>
    </w:p>
    <w:p w14:paraId="0000000A" w14:textId="77777777" w:rsidR="0068662B" w:rsidRDefault="00031F36">
      <w:pPr>
        <w:spacing w:before="339" w:line="341" w:lineRule="auto"/>
        <w:ind w:left="104"/>
        <w:rPr>
          <w:b/>
          <w:sz w:val="28"/>
          <w:szCs w:val="28"/>
        </w:rPr>
      </w:pPr>
      <w:r>
        <w:rPr>
          <w:b/>
          <w:sz w:val="28"/>
          <w:szCs w:val="28"/>
        </w:rPr>
        <w:t>Premessa</w:t>
      </w:r>
    </w:p>
    <w:p w14:paraId="0000000B" w14:textId="77777777" w:rsidR="0068662B" w:rsidRDefault="00031F36">
      <w:pPr>
        <w:pBdr>
          <w:top w:val="nil"/>
          <w:left w:val="nil"/>
          <w:bottom w:val="nil"/>
          <w:right w:val="nil"/>
          <w:between w:val="nil"/>
        </w:pBdr>
        <w:spacing w:before="4" w:line="235" w:lineRule="auto"/>
        <w:ind w:left="104" w:right="123"/>
        <w:jc w:val="both"/>
        <w:rPr>
          <w:i/>
          <w:color w:val="000000"/>
          <w:sz w:val="24"/>
          <w:szCs w:val="24"/>
        </w:rPr>
      </w:pPr>
      <w:bookmarkStart w:id="0" w:name="_heading=h.kkw5kydbqabz" w:colFirst="0" w:colLast="0"/>
      <w:bookmarkEnd w:id="0"/>
      <w:r>
        <w:rPr>
          <w:i/>
          <w:color w:val="000000"/>
          <w:sz w:val="24"/>
          <w:szCs w:val="24"/>
        </w:rPr>
        <w:t>L’intervento in oggetto riguarda l’acquisto di attrezzature scientifiche ad elevato contenuto tecnologico che andranno a far parte della dotazione del laboratorio AIL – Advanced Instrumentation Laboratory del progetto IRIS presso Dipartimento di Fisica “Ettore Pancini” dell’Università degli Studi di Napoli Federico II, e serviranno per il raffreddamento di dispositivi superconduttivi e relativa caratterizzazione alle temperature criogeniche.</w:t>
      </w:r>
    </w:p>
    <w:p w14:paraId="0000000C" w14:textId="77777777" w:rsidR="0068662B" w:rsidRDefault="00031F36">
      <w:pPr>
        <w:pBdr>
          <w:top w:val="nil"/>
          <w:left w:val="nil"/>
          <w:bottom w:val="nil"/>
          <w:right w:val="nil"/>
          <w:between w:val="nil"/>
        </w:pBdr>
        <w:spacing w:before="5" w:line="235" w:lineRule="auto"/>
        <w:ind w:left="104" w:right="36"/>
        <w:rPr>
          <w:i/>
          <w:color w:val="000000"/>
          <w:sz w:val="24"/>
          <w:szCs w:val="24"/>
        </w:rPr>
      </w:pPr>
      <w:r>
        <w:rPr>
          <w:i/>
          <w:color w:val="000000"/>
          <w:sz w:val="24"/>
          <w:szCs w:val="24"/>
        </w:rPr>
        <w:t>Il presente elaborato, allegato alla richiesta di acquisto da parte dei referenti per la definizione delle caratteristiche tecniche è preordinato a definire le caratteristiche tecnico funzionali idonee a soddisfare le esigenze del Dipartimento.</w:t>
      </w:r>
    </w:p>
    <w:p w14:paraId="0000000D" w14:textId="77777777" w:rsidR="0068662B" w:rsidRDefault="00031F36">
      <w:pPr>
        <w:pBdr>
          <w:top w:val="nil"/>
          <w:left w:val="nil"/>
          <w:bottom w:val="nil"/>
          <w:right w:val="nil"/>
          <w:between w:val="nil"/>
        </w:pBdr>
        <w:spacing w:before="2" w:line="235" w:lineRule="auto"/>
        <w:ind w:left="104" w:right="122"/>
        <w:jc w:val="both"/>
        <w:rPr>
          <w:i/>
          <w:color w:val="000000"/>
          <w:sz w:val="24"/>
          <w:szCs w:val="24"/>
        </w:rPr>
      </w:pPr>
      <w:r>
        <w:rPr>
          <w:i/>
          <w:color w:val="000000"/>
          <w:sz w:val="24"/>
          <w:szCs w:val="24"/>
        </w:rPr>
        <w:t>La strumentazione e i materiali oggetto della fornitura dovranno essere senza difetti, nuovi di fabbrica ed originali in ogni loro parte e/o componente, di ultima generazione, completi di tutti gli accessori necessari al corretto funzionamento dell’apparecchiatura, come dettagliatamente indicati di seguito.</w:t>
      </w:r>
    </w:p>
    <w:p w14:paraId="0000000E" w14:textId="77777777" w:rsidR="0068662B" w:rsidRDefault="00031F36">
      <w:pPr>
        <w:pBdr>
          <w:top w:val="nil"/>
          <w:left w:val="nil"/>
          <w:bottom w:val="nil"/>
          <w:right w:val="nil"/>
          <w:between w:val="nil"/>
        </w:pBdr>
        <w:spacing w:line="289" w:lineRule="auto"/>
        <w:ind w:left="104"/>
        <w:jc w:val="both"/>
        <w:rPr>
          <w:i/>
          <w:color w:val="000000"/>
          <w:sz w:val="24"/>
          <w:szCs w:val="24"/>
        </w:rPr>
      </w:pPr>
      <w:r>
        <w:rPr>
          <w:i/>
          <w:color w:val="000000"/>
          <w:sz w:val="24"/>
          <w:szCs w:val="24"/>
        </w:rPr>
        <w:t>Non potranno essere offerti in gara strumenti usati, anche in condizioni “refurbished” o ex-demo.</w:t>
      </w:r>
    </w:p>
    <w:p w14:paraId="0000000F" w14:textId="77777777" w:rsidR="0068662B" w:rsidRDefault="00031F36">
      <w:pPr>
        <w:pBdr>
          <w:top w:val="nil"/>
          <w:left w:val="nil"/>
          <w:bottom w:val="nil"/>
          <w:right w:val="nil"/>
          <w:between w:val="nil"/>
        </w:pBdr>
        <w:spacing w:before="2" w:line="235" w:lineRule="auto"/>
        <w:ind w:left="104" w:right="122"/>
        <w:jc w:val="both"/>
        <w:rPr>
          <w:i/>
          <w:color w:val="000000"/>
          <w:sz w:val="24"/>
          <w:szCs w:val="24"/>
        </w:rPr>
      </w:pPr>
      <w:r>
        <w:rPr>
          <w:i/>
          <w:color w:val="000000"/>
          <w:sz w:val="24"/>
          <w:szCs w:val="24"/>
        </w:rPr>
        <w:t>Gli elementi descritti rappresentano la configurazione minima richiesta dell’Oggetto a cui l’Offerente dovrà conformarsi nella sua offerta. Le caratteristiche elencate devono essere presenti contemporaneamente per la configurazione richiesta. Il non rispetto di uno o più parametri potrà portare all’esclusione dell’offerta dalla gara.</w:t>
      </w:r>
    </w:p>
    <w:p w14:paraId="00000010" w14:textId="77777777" w:rsidR="0068662B" w:rsidRDefault="00031F36">
      <w:pPr>
        <w:pBdr>
          <w:top w:val="nil"/>
          <w:left w:val="nil"/>
          <w:bottom w:val="nil"/>
          <w:right w:val="nil"/>
          <w:between w:val="nil"/>
        </w:pBdr>
        <w:spacing w:before="4" w:line="235" w:lineRule="auto"/>
        <w:ind w:left="104" w:right="127"/>
        <w:jc w:val="both"/>
        <w:rPr>
          <w:i/>
          <w:color w:val="000000"/>
          <w:sz w:val="24"/>
          <w:szCs w:val="24"/>
        </w:rPr>
        <w:sectPr w:rsidR="0068662B">
          <w:pgSz w:w="11910" w:h="16840"/>
          <w:pgMar w:top="1420" w:right="1000" w:bottom="280" w:left="1040" w:header="720" w:footer="720" w:gutter="0"/>
          <w:pgNumType w:start="1"/>
          <w:cols w:space="720"/>
        </w:sectPr>
      </w:pPr>
      <w:r>
        <w:rPr>
          <w:i/>
          <w:color w:val="000000"/>
          <w:sz w:val="24"/>
          <w:szCs w:val="24"/>
        </w:rPr>
        <w:t>Le caratteristiche richieste dovranno essere comprovate in una relazione tecnica, prodotta dall’operatore economico, che dovrà contenere, inoltre, la descrizione dettagliata della strumentazione offerta.</w:t>
      </w:r>
    </w:p>
    <w:p w14:paraId="00000011" w14:textId="77777777" w:rsidR="0068662B" w:rsidRDefault="00031F36">
      <w:pPr>
        <w:pStyle w:val="Titolo2"/>
        <w:spacing w:line="339" w:lineRule="auto"/>
        <w:ind w:firstLine="104"/>
      </w:pPr>
      <w:r>
        <w:lastRenderedPageBreak/>
        <w:t>Oggetto della fornitura: Criostato ad elio a ciclo chiuso a diluizione</w:t>
      </w:r>
    </w:p>
    <w:p w14:paraId="00000012" w14:textId="699539DA" w:rsidR="0068662B" w:rsidRDefault="00B8483D">
      <w:pPr>
        <w:pBdr>
          <w:top w:val="nil"/>
          <w:left w:val="nil"/>
          <w:bottom w:val="nil"/>
          <w:right w:val="nil"/>
          <w:between w:val="nil"/>
        </w:pBdr>
        <w:spacing w:before="1" w:line="235" w:lineRule="auto"/>
        <w:ind w:left="104" w:right="122"/>
        <w:jc w:val="both"/>
        <w:rPr>
          <w:i/>
          <w:color w:val="000000"/>
          <w:sz w:val="24"/>
          <w:szCs w:val="24"/>
        </w:rPr>
      </w:pPr>
      <w:sdt>
        <w:sdtPr>
          <w:tag w:val="goog_rdk_0"/>
          <w:id w:val="-623927631"/>
        </w:sdtPr>
        <w:sdtEndPr/>
        <w:sdtContent/>
      </w:sdt>
      <w:r w:rsidR="00031F36">
        <w:rPr>
          <w:i/>
          <w:color w:val="000000"/>
          <w:sz w:val="24"/>
          <w:szCs w:val="24"/>
        </w:rPr>
        <w:t>Criostato ad elio a diluizione con temperatura base di circa 10 mK e potenza refrigerante di circa 300 microW intorno ai 100 mK sinteticamente definito “Criostato a ciclo chiuso”</w:t>
      </w:r>
      <w:r w:rsidR="006531E9">
        <w:rPr>
          <w:i/>
          <w:color w:val="000000"/>
          <w:sz w:val="24"/>
          <w:szCs w:val="24"/>
        </w:rPr>
        <w:t xml:space="preserve"> e formazione degli operatori</w:t>
      </w:r>
      <w:r w:rsidR="00031F36">
        <w:rPr>
          <w:i/>
          <w:color w:val="000000"/>
          <w:sz w:val="24"/>
          <w:szCs w:val="24"/>
        </w:rPr>
        <w:t>.</w:t>
      </w:r>
    </w:p>
    <w:p w14:paraId="00000013" w14:textId="77777777" w:rsidR="0068662B" w:rsidRDefault="00031F36">
      <w:pPr>
        <w:pBdr>
          <w:top w:val="nil"/>
          <w:left w:val="nil"/>
          <w:bottom w:val="nil"/>
          <w:right w:val="nil"/>
          <w:between w:val="nil"/>
        </w:pBdr>
        <w:spacing w:before="287" w:line="291" w:lineRule="auto"/>
        <w:ind w:left="104"/>
        <w:rPr>
          <w:i/>
          <w:color w:val="000000"/>
          <w:sz w:val="24"/>
          <w:szCs w:val="24"/>
        </w:rPr>
      </w:pPr>
      <w:r>
        <w:rPr>
          <w:i/>
          <w:color w:val="000000"/>
          <w:sz w:val="24"/>
          <w:szCs w:val="24"/>
        </w:rPr>
        <w:t>Devono essere parte integrante della fornitura richiesta le seguenti prestazioni:</w:t>
      </w:r>
    </w:p>
    <w:p w14:paraId="00000014" w14:textId="77777777" w:rsidR="0068662B" w:rsidRDefault="00031F36">
      <w:pPr>
        <w:numPr>
          <w:ilvl w:val="0"/>
          <w:numId w:val="2"/>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Trasporto, consegna, installazione, messa in funzione dello strumento e verifica di conformità.</w:t>
      </w:r>
    </w:p>
    <w:p w14:paraId="00000015" w14:textId="6FB14A0E" w:rsidR="0068662B" w:rsidRDefault="00031F36">
      <w:pPr>
        <w:numPr>
          <w:ilvl w:val="0"/>
          <w:numId w:val="2"/>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 xml:space="preserve">Servizio di garanzia, di assistenza e un piano di manutenzione preventiva incluso nel periodo di garanzia standard </w:t>
      </w:r>
      <w:sdt>
        <w:sdtPr>
          <w:tag w:val="goog_rdk_1"/>
          <w:id w:val="-209038415"/>
        </w:sdtPr>
        <w:sdtEndPr/>
        <w:sdtContent/>
      </w:sdt>
      <w:r>
        <w:rPr>
          <w:i/>
          <w:color w:val="000000"/>
          <w:sz w:val="24"/>
          <w:szCs w:val="24"/>
        </w:rPr>
        <w:t xml:space="preserve">di almeno </w:t>
      </w:r>
      <w:r w:rsidR="00A83EC0">
        <w:rPr>
          <w:i/>
          <w:color w:val="000000"/>
          <w:sz w:val="24"/>
          <w:szCs w:val="24"/>
        </w:rPr>
        <w:t>12</w:t>
      </w:r>
      <w:r>
        <w:rPr>
          <w:i/>
          <w:color w:val="000000"/>
          <w:sz w:val="24"/>
          <w:szCs w:val="24"/>
        </w:rPr>
        <w:t xml:space="preserve"> mesi.</w:t>
      </w:r>
    </w:p>
    <w:p w14:paraId="00000016" w14:textId="77777777" w:rsidR="0068662B" w:rsidRDefault="00031F36">
      <w:pPr>
        <w:numPr>
          <w:ilvl w:val="0"/>
          <w:numId w:val="2"/>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Formazione del personale addetto all’utilizzo della strumentazione acquisita per una durata minima di 2 settimane.</w:t>
      </w:r>
    </w:p>
    <w:p w14:paraId="00000017" w14:textId="77777777" w:rsidR="0068662B" w:rsidRDefault="0068662B">
      <w:pPr>
        <w:pBdr>
          <w:top w:val="nil"/>
          <w:left w:val="nil"/>
          <w:bottom w:val="nil"/>
          <w:right w:val="nil"/>
          <w:between w:val="nil"/>
        </w:pBdr>
        <w:spacing w:before="89"/>
        <w:rPr>
          <w:i/>
          <w:color w:val="000000"/>
          <w:sz w:val="24"/>
          <w:szCs w:val="24"/>
        </w:rPr>
      </w:pPr>
    </w:p>
    <w:p w14:paraId="00000018" w14:textId="77777777" w:rsidR="0068662B" w:rsidRDefault="00031F36">
      <w:pPr>
        <w:pStyle w:val="Titolo1"/>
        <w:ind w:left="104"/>
      </w:pPr>
      <w:r>
        <w:t>Caratteristiche tecniche e funzionali</w:t>
      </w:r>
    </w:p>
    <w:p w14:paraId="00000019" w14:textId="77777777" w:rsidR="0068662B" w:rsidRDefault="00B8483D">
      <w:pPr>
        <w:pStyle w:val="Titolo2"/>
        <w:spacing w:before="281"/>
        <w:ind w:firstLine="104"/>
      </w:pPr>
      <w:sdt>
        <w:sdtPr>
          <w:tag w:val="goog_rdk_2"/>
          <w:id w:val="1966846202"/>
        </w:sdtPr>
        <w:sdtEndPr/>
        <w:sdtContent/>
      </w:sdt>
      <w:r w:rsidR="00031F36">
        <w:t>Specifiche:</w:t>
      </w:r>
    </w:p>
    <w:p w14:paraId="0000001A" w14:textId="77777777" w:rsidR="0068662B" w:rsidRDefault="0068662B">
      <w:pPr>
        <w:spacing w:line="235" w:lineRule="auto"/>
        <w:ind w:left="104" w:right="128"/>
        <w:jc w:val="both"/>
        <w:rPr>
          <w:b/>
          <w:i/>
          <w:sz w:val="24"/>
          <w:szCs w:val="24"/>
        </w:rPr>
      </w:pPr>
    </w:p>
    <w:p w14:paraId="0000001B" w14:textId="77777777" w:rsidR="0068662B" w:rsidRDefault="00031F36">
      <w:pPr>
        <w:spacing w:line="235" w:lineRule="auto"/>
        <w:ind w:left="104" w:right="128"/>
        <w:jc w:val="both"/>
        <w:rPr>
          <w:i/>
          <w:sz w:val="25"/>
          <w:szCs w:val="25"/>
        </w:rPr>
      </w:pPr>
      <w:r>
        <w:rPr>
          <w:b/>
          <w:i/>
          <w:sz w:val="24"/>
          <w:szCs w:val="24"/>
        </w:rPr>
        <w:t xml:space="preserve">Inserto frigorifero a diluizione (DR). </w:t>
      </w:r>
      <w:r>
        <w:rPr>
          <w:i/>
          <w:sz w:val="24"/>
          <w:szCs w:val="24"/>
        </w:rPr>
        <w:t xml:space="preserve">Sistema frigorifero a diluizione senza liquidi criogenici, incluso 1x crio-refrigeratori del tipo </w:t>
      </w:r>
      <w:r>
        <w:rPr>
          <w:i/>
          <w:sz w:val="25"/>
          <w:szCs w:val="25"/>
        </w:rPr>
        <w:t>“pulse tube” (PTR).</w:t>
      </w:r>
    </w:p>
    <w:p w14:paraId="0000001C" w14:textId="77777777" w:rsidR="0068662B" w:rsidRDefault="0068662B">
      <w:pPr>
        <w:spacing w:line="235" w:lineRule="auto"/>
        <w:ind w:left="104" w:right="128"/>
        <w:jc w:val="both"/>
        <w:rPr>
          <w:i/>
          <w:sz w:val="24"/>
          <w:szCs w:val="24"/>
        </w:rPr>
      </w:pPr>
    </w:p>
    <w:p w14:paraId="0000001D" w14:textId="77777777" w:rsidR="0068662B" w:rsidRDefault="00031F36">
      <w:pPr>
        <w:spacing w:line="235" w:lineRule="auto"/>
        <w:ind w:left="104" w:right="128"/>
        <w:jc w:val="both"/>
        <w:rPr>
          <w:i/>
          <w:sz w:val="24"/>
          <w:szCs w:val="24"/>
        </w:rPr>
      </w:pPr>
      <w:r>
        <w:rPr>
          <w:b/>
          <w:i/>
          <w:sz w:val="24"/>
          <w:szCs w:val="24"/>
        </w:rPr>
        <w:t>Temperatura base:</w:t>
      </w:r>
      <w:r>
        <w:rPr>
          <w:i/>
          <w:sz w:val="24"/>
          <w:szCs w:val="24"/>
        </w:rPr>
        <w:t xml:space="preserve"> circa 10 mK;</w:t>
      </w:r>
    </w:p>
    <w:p w14:paraId="0000001E" w14:textId="77777777" w:rsidR="0068662B" w:rsidRDefault="00031F36">
      <w:pPr>
        <w:spacing w:line="235" w:lineRule="auto"/>
        <w:ind w:left="104" w:right="128"/>
        <w:jc w:val="both"/>
        <w:rPr>
          <w:i/>
          <w:sz w:val="24"/>
          <w:szCs w:val="24"/>
        </w:rPr>
      </w:pPr>
      <w:r>
        <w:rPr>
          <w:b/>
          <w:i/>
          <w:sz w:val="24"/>
          <w:szCs w:val="24"/>
        </w:rPr>
        <w:t>Potenza frigorifera:</w:t>
      </w:r>
      <w:r>
        <w:rPr>
          <w:i/>
          <w:sz w:val="24"/>
          <w:szCs w:val="24"/>
        </w:rPr>
        <w:t xml:space="preserve"> non inferiore a 300 microW a 100mK;</w:t>
      </w:r>
    </w:p>
    <w:p w14:paraId="0000001F" w14:textId="77777777" w:rsidR="0068662B" w:rsidRDefault="00031F36">
      <w:pPr>
        <w:spacing w:line="235" w:lineRule="auto"/>
        <w:ind w:left="104" w:right="128"/>
        <w:jc w:val="both"/>
        <w:rPr>
          <w:i/>
          <w:sz w:val="24"/>
          <w:szCs w:val="24"/>
        </w:rPr>
      </w:pPr>
      <w:r>
        <w:rPr>
          <w:b/>
          <w:i/>
          <w:sz w:val="24"/>
          <w:szCs w:val="24"/>
        </w:rPr>
        <w:t>Stabilità della temperatura:</w:t>
      </w:r>
      <w:r>
        <w:rPr>
          <w:i/>
          <w:sz w:val="24"/>
          <w:szCs w:val="24"/>
        </w:rPr>
        <w:t xml:space="preserve"> </w:t>
      </w:r>
    </w:p>
    <w:p w14:paraId="00000020" w14:textId="77777777" w:rsidR="0068662B" w:rsidRDefault="00031F36">
      <w:pPr>
        <w:spacing w:line="235" w:lineRule="auto"/>
        <w:ind w:left="104" w:right="128"/>
        <w:jc w:val="both"/>
        <w:rPr>
          <w:i/>
          <w:sz w:val="24"/>
          <w:szCs w:val="24"/>
        </w:rPr>
      </w:pPr>
      <w:r>
        <w:rPr>
          <w:b/>
          <w:i/>
          <w:sz w:val="24"/>
          <w:szCs w:val="24"/>
        </w:rPr>
        <w:t xml:space="preserve">Tempo di raffreddamento del sistema da RT a 20mK: </w:t>
      </w:r>
      <w:r>
        <w:rPr>
          <w:i/>
          <w:sz w:val="24"/>
          <w:szCs w:val="24"/>
        </w:rPr>
        <w:t>non superiore a 20 ore;</w:t>
      </w:r>
    </w:p>
    <w:p w14:paraId="00000021" w14:textId="77777777" w:rsidR="0068662B" w:rsidRDefault="00031F36">
      <w:pPr>
        <w:pBdr>
          <w:top w:val="nil"/>
          <w:left w:val="nil"/>
          <w:bottom w:val="nil"/>
          <w:right w:val="nil"/>
          <w:between w:val="nil"/>
        </w:pBdr>
        <w:spacing w:before="288" w:line="235" w:lineRule="auto"/>
        <w:ind w:left="104" w:right="125"/>
        <w:jc w:val="both"/>
        <w:rPr>
          <w:i/>
          <w:color w:val="000000"/>
          <w:sz w:val="24"/>
          <w:szCs w:val="24"/>
        </w:rPr>
      </w:pPr>
      <w:r>
        <w:rPr>
          <w:b/>
          <w:i/>
          <w:color w:val="000000"/>
          <w:sz w:val="24"/>
          <w:szCs w:val="24"/>
        </w:rPr>
        <w:t xml:space="preserve">Spazio campione </w:t>
      </w:r>
      <w:r>
        <w:rPr>
          <w:i/>
          <w:color w:val="000000"/>
          <w:sz w:val="24"/>
          <w:szCs w:val="24"/>
        </w:rPr>
        <w:t>(parte inferiore della flangia della camera di miscelazione “MXC”):</w:t>
      </w:r>
      <w:r>
        <w:rPr>
          <w:color w:val="000000"/>
          <w:sz w:val="24"/>
          <w:szCs w:val="24"/>
        </w:rPr>
        <w:t xml:space="preserve"> </w:t>
      </w:r>
      <w:r>
        <w:rPr>
          <w:i/>
          <w:color w:val="000000"/>
          <w:sz w:val="24"/>
          <w:szCs w:val="24"/>
        </w:rPr>
        <w:t>spazio sperimentale sotto la flangia della camera di miscelazione di almeno 200 mm di diametro e 250 mm di altezza.</w:t>
      </w:r>
    </w:p>
    <w:p w14:paraId="00000022" w14:textId="77777777" w:rsidR="0068662B" w:rsidRDefault="00031F36">
      <w:pPr>
        <w:pBdr>
          <w:top w:val="nil"/>
          <w:left w:val="nil"/>
          <w:bottom w:val="nil"/>
          <w:right w:val="nil"/>
          <w:between w:val="nil"/>
        </w:pBdr>
        <w:spacing w:before="287" w:line="235" w:lineRule="auto"/>
        <w:ind w:left="104"/>
        <w:rPr>
          <w:i/>
          <w:color w:val="000000"/>
          <w:sz w:val="24"/>
          <w:szCs w:val="24"/>
        </w:rPr>
      </w:pPr>
      <w:r>
        <w:rPr>
          <w:b/>
          <w:i/>
          <w:color w:val="000000"/>
          <w:sz w:val="24"/>
          <w:szCs w:val="24"/>
        </w:rPr>
        <w:t xml:space="preserve">Tensione di sistema: </w:t>
      </w:r>
      <w:r>
        <w:rPr>
          <w:i/>
          <w:color w:val="000000"/>
          <w:sz w:val="24"/>
          <w:szCs w:val="24"/>
        </w:rPr>
        <w:t>unità di controllo 220 V, 50 Hz. Alimentazione monofase per sistema di movimentazione del gas 220 V, 50 Hz. Crio-refrigeratore del tipo “pulse tube PTR”, tensione compressore: 380/415V 50 Hz.</w:t>
      </w:r>
    </w:p>
    <w:p w14:paraId="00000023" w14:textId="77777777" w:rsidR="0068662B" w:rsidRDefault="00031F36">
      <w:pPr>
        <w:pBdr>
          <w:top w:val="nil"/>
          <w:left w:val="nil"/>
          <w:bottom w:val="nil"/>
          <w:right w:val="nil"/>
          <w:between w:val="nil"/>
        </w:pBdr>
        <w:spacing w:before="287" w:line="235" w:lineRule="auto"/>
        <w:ind w:left="104" w:right="1784"/>
        <w:rPr>
          <w:i/>
          <w:color w:val="000000"/>
          <w:sz w:val="24"/>
          <w:szCs w:val="24"/>
        </w:rPr>
      </w:pPr>
      <w:r>
        <w:rPr>
          <w:b/>
          <w:i/>
          <w:color w:val="000000"/>
          <w:sz w:val="24"/>
          <w:szCs w:val="24"/>
        </w:rPr>
        <w:t xml:space="preserve">13 litri di elio-3, </w:t>
      </w:r>
      <w:r>
        <w:rPr>
          <w:i/>
          <w:color w:val="000000"/>
          <w:sz w:val="24"/>
          <w:szCs w:val="24"/>
        </w:rPr>
        <w:t>per prestazioni ottimali del criostato (grado di purezza chimica almeno del 99,99%).</w:t>
      </w:r>
    </w:p>
    <w:p w14:paraId="00000024" w14:textId="77777777" w:rsidR="0068662B" w:rsidRDefault="00031F36">
      <w:pPr>
        <w:spacing w:before="291" w:line="235" w:lineRule="auto"/>
        <w:ind w:left="104"/>
        <w:rPr>
          <w:i/>
          <w:sz w:val="24"/>
          <w:szCs w:val="24"/>
        </w:rPr>
      </w:pPr>
      <w:r>
        <w:rPr>
          <w:b/>
          <w:i/>
          <w:sz w:val="24"/>
          <w:szCs w:val="24"/>
        </w:rPr>
        <w:t>Telaio standard</w:t>
      </w:r>
      <w:r>
        <w:rPr>
          <w:i/>
          <w:sz w:val="24"/>
          <w:szCs w:val="24"/>
        </w:rPr>
        <w:t>: telaio di supporto del sistema criostato a diluizione, ingombro massimo 1800 mm x 1200 mm, altezza sistema inferiore a 2,6 metri.</w:t>
      </w:r>
    </w:p>
    <w:p w14:paraId="00000025" w14:textId="77777777" w:rsidR="0068662B" w:rsidRDefault="00031F36">
      <w:pPr>
        <w:spacing w:before="291" w:line="235" w:lineRule="auto"/>
        <w:ind w:left="104"/>
        <w:rPr>
          <w:i/>
          <w:sz w:val="24"/>
          <w:szCs w:val="24"/>
        </w:rPr>
      </w:pPr>
      <w:r>
        <w:rPr>
          <w:b/>
          <w:i/>
          <w:sz w:val="24"/>
          <w:szCs w:val="24"/>
        </w:rPr>
        <w:t>Sensori di temperatura e riscaldatori:</w:t>
      </w:r>
    </w:p>
    <w:p w14:paraId="00000026" w14:textId="77777777" w:rsidR="0068662B" w:rsidRDefault="00031F36">
      <w:pPr>
        <w:numPr>
          <w:ilvl w:val="0"/>
          <w:numId w:val="2"/>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2x sensori al platino calibrati genericamente a PT1 (60 K),</w:t>
      </w:r>
    </w:p>
    <w:p w14:paraId="00000027" w14:textId="77777777" w:rsidR="0068662B" w:rsidRDefault="00031F36">
      <w:pPr>
        <w:numPr>
          <w:ilvl w:val="0"/>
          <w:numId w:val="2"/>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2x sensori Cernox calibrati individualmente a PT2 (4 K),</w:t>
      </w:r>
    </w:p>
    <w:p w14:paraId="00000028" w14:textId="77777777" w:rsidR="0068662B" w:rsidRDefault="00031F36">
      <w:pPr>
        <w:numPr>
          <w:ilvl w:val="0"/>
          <w:numId w:val="2"/>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Sensori RuO₂ calibrati genericamente sulla piastra Still (0,7 K) e sulla piastra fredda (100 mK),</w:t>
      </w:r>
    </w:p>
    <w:p w14:paraId="00000029" w14:textId="77777777" w:rsidR="0068662B" w:rsidRDefault="00031F36">
      <w:pPr>
        <w:numPr>
          <w:ilvl w:val="0"/>
          <w:numId w:val="2"/>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Sensore RuO₂ calibrato individualmente sulla piastra MC (10 mK),</w:t>
      </w:r>
    </w:p>
    <w:p w14:paraId="0000002A" w14:textId="77777777" w:rsidR="0068662B" w:rsidRDefault="00031F36">
      <w:pPr>
        <w:numPr>
          <w:ilvl w:val="0"/>
          <w:numId w:val="2"/>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Riscaldatore Still,</w:t>
      </w:r>
    </w:p>
    <w:p w14:paraId="0000002B" w14:textId="77777777" w:rsidR="0068662B" w:rsidRDefault="00031F36">
      <w:pPr>
        <w:numPr>
          <w:ilvl w:val="0"/>
          <w:numId w:val="2"/>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Riscaldatore MC per controllo PID.</w:t>
      </w:r>
    </w:p>
    <w:p w14:paraId="0000002C" w14:textId="77777777" w:rsidR="0068662B" w:rsidRDefault="00031F36">
      <w:pPr>
        <w:pStyle w:val="Titolo3"/>
        <w:spacing w:before="284" w:line="290" w:lineRule="auto"/>
        <w:ind w:firstLine="104"/>
      </w:pPr>
      <w:r>
        <w:lastRenderedPageBreak/>
        <w:t>Pulse Tube Cryocooler con compressore</w:t>
      </w:r>
    </w:p>
    <w:p w14:paraId="0000002D" w14:textId="77777777" w:rsidR="0068662B" w:rsidRDefault="00031F36">
      <w:pPr>
        <w:pBdr>
          <w:top w:val="nil"/>
          <w:left w:val="nil"/>
          <w:bottom w:val="nil"/>
          <w:right w:val="nil"/>
          <w:between w:val="nil"/>
        </w:pBdr>
        <w:spacing w:before="2" w:line="235" w:lineRule="auto"/>
        <w:ind w:left="104"/>
        <w:rPr>
          <w:i/>
          <w:color w:val="000000"/>
          <w:sz w:val="24"/>
          <w:szCs w:val="24"/>
        </w:rPr>
      </w:pPr>
      <w:r>
        <w:rPr>
          <w:i/>
          <w:color w:val="000000"/>
          <w:sz w:val="24"/>
          <w:szCs w:val="24"/>
        </w:rPr>
        <w:t>Il Pulse Tube Cryocooler dovrebbe fornire la potenza di raffreddamento criogenica del sistema di misurazione del frigorifero senza la necessità di liquidi criogenici. Sebbene il Pulse Tube Cryocooler debba essere in buon contatto termico con il criostato e gli schermi di radiazione, è richiesto che il Pulse Tube Cryocooler debba anche essere installato meccanicamente in modo da garantire bassi livelli di vibrazione. Potenza di raffreddamento nominale del secondo stadio di 1,5 W a 4,2 K. Termometria diagnostica: Cold head dotata di sensore sia sul primo che sul secondo stadio.</w:t>
      </w:r>
    </w:p>
    <w:p w14:paraId="0000002E" w14:textId="77777777" w:rsidR="0068662B" w:rsidRDefault="0068662B">
      <w:pPr>
        <w:pBdr>
          <w:top w:val="nil"/>
          <w:left w:val="nil"/>
          <w:bottom w:val="nil"/>
          <w:right w:val="nil"/>
          <w:between w:val="nil"/>
        </w:pBdr>
        <w:spacing w:before="1"/>
        <w:rPr>
          <w:i/>
          <w:color w:val="000000"/>
          <w:sz w:val="24"/>
          <w:szCs w:val="24"/>
        </w:rPr>
      </w:pPr>
    </w:p>
    <w:p w14:paraId="0000002F" w14:textId="77777777" w:rsidR="0068662B" w:rsidRDefault="00031F36">
      <w:pPr>
        <w:pBdr>
          <w:top w:val="nil"/>
          <w:left w:val="nil"/>
          <w:bottom w:val="nil"/>
          <w:right w:val="nil"/>
          <w:between w:val="nil"/>
        </w:pBdr>
        <w:spacing w:before="1" w:line="235" w:lineRule="auto"/>
        <w:ind w:left="104" w:right="125"/>
        <w:jc w:val="both"/>
        <w:rPr>
          <w:i/>
          <w:color w:val="000000"/>
          <w:sz w:val="24"/>
          <w:szCs w:val="24"/>
        </w:rPr>
      </w:pPr>
      <w:r>
        <w:rPr>
          <w:b/>
          <w:i/>
          <w:color w:val="000000"/>
          <w:sz w:val="24"/>
          <w:szCs w:val="24"/>
        </w:rPr>
        <w:t xml:space="preserve">Compressore del Pulse tube: </w:t>
      </w:r>
      <w:r>
        <w:rPr>
          <w:i/>
          <w:color w:val="000000"/>
          <w:sz w:val="24"/>
          <w:szCs w:val="24"/>
        </w:rPr>
        <w:t>alimentazione trifase 380/415 VAC, 15 kW (max.), raffreddato ad acqua con massimo 15 LPM a 4</w:t>
      </w:r>
      <w:r>
        <w:rPr>
          <w:rFonts w:ascii="Times New Roman" w:eastAsia="Times New Roman" w:hAnsi="Times New Roman" w:cs="Times New Roman"/>
          <w:color w:val="000000"/>
          <w:sz w:val="24"/>
          <w:szCs w:val="24"/>
        </w:rPr>
        <w:t xml:space="preserve">‒ </w:t>
      </w:r>
      <w:r>
        <w:rPr>
          <w:i/>
          <w:color w:val="000000"/>
          <w:sz w:val="24"/>
          <w:szCs w:val="24"/>
        </w:rPr>
        <w:t>30°C.</w:t>
      </w:r>
    </w:p>
    <w:p w14:paraId="00000030" w14:textId="77777777" w:rsidR="0068662B" w:rsidRDefault="00031F36">
      <w:pPr>
        <w:spacing w:before="291" w:line="235" w:lineRule="auto"/>
        <w:ind w:left="104"/>
        <w:rPr>
          <w:i/>
          <w:sz w:val="24"/>
          <w:szCs w:val="24"/>
        </w:rPr>
      </w:pPr>
      <w:r>
        <w:rPr>
          <w:b/>
          <w:i/>
          <w:sz w:val="24"/>
          <w:szCs w:val="24"/>
        </w:rPr>
        <w:t xml:space="preserve">Sistema di gestione del gas </w:t>
      </w:r>
      <w:r>
        <w:rPr>
          <w:i/>
          <w:sz w:val="24"/>
          <w:szCs w:val="24"/>
        </w:rPr>
        <w:t>e linee di pompaggio interconnesse (realizzate in base al layout del laboratorio IRIS).</w:t>
      </w:r>
    </w:p>
    <w:p w14:paraId="00000031" w14:textId="77777777" w:rsidR="0068662B" w:rsidRDefault="00031F36">
      <w:pPr>
        <w:pBdr>
          <w:top w:val="nil"/>
          <w:left w:val="nil"/>
          <w:bottom w:val="nil"/>
          <w:right w:val="nil"/>
          <w:between w:val="nil"/>
        </w:pBdr>
        <w:spacing w:before="289" w:line="235" w:lineRule="auto"/>
        <w:ind w:left="104"/>
        <w:rPr>
          <w:i/>
          <w:color w:val="000000"/>
          <w:sz w:val="24"/>
          <w:szCs w:val="24"/>
        </w:rPr>
      </w:pPr>
      <w:r>
        <w:rPr>
          <w:b/>
          <w:i/>
          <w:color w:val="000000"/>
          <w:sz w:val="24"/>
          <w:szCs w:val="24"/>
        </w:rPr>
        <w:t xml:space="preserve">Gas handling system: </w:t>
      </w:r>
      <w:r>
        <w:rPr>
          <w:i/>
          <w:color w:val="000000"/>
          <w:sz w:val="24"/>
          <w:szCs w:val="24"/>
        </w:rPr>
        <w:t>sistema di movimentazione del gas per il circuito di raffreddamento, comprendente:</w:t>
      </w:r>
    </w:p>
    <w:p w14:paraId="00000032" w14:textId="77777777" w:rsidR="0068662B" w:rsidRDefault="00031F36">
      <w:pPr>
        <w:numPr>
          <w:ilvl w:val="0"/>
          <w:numId w:val="1"/>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Valvole pneumatiche,</w:t>
      </w:r>
    </w:p>
    <w:p w14:paraId="00000033" w14:textId="77777777" w:rsidR="0068662B" w:rsidRDefault="00031F36">
      <w:pPr>
        <w:numPr>
          <w:ilvl w:val="0"/>
          <w:numId w:val="1"/>
        </w:numPr>
        <w:pBdr>
          <w:top w:val="nil"/>
          <w:left w:val="nil"/>
          <w:bottom w:val="nil"/>
          <w:right w:val="nil"/>
          <w:between w:val="nil"/>
        </w:pBdr>
        <w:tabs>
          <w:tab w:val="left" w:pos="824"/>
        </w:tabs>
        <w:spacing w:line="302" w:lineRule="auto"/>
        <w:ind w:hanging="360"/>
        <w:rPr>
          <w:i/>
          <w:color w:val="000000"/>
          <w:sz w:val="24"/>
          <w:szCs w:val="24"/>
        </w:rPr>
      </w:pPr>
      <w:r>
        <w:rPr>
          <w:i/>
          <w:color w:val="000000"/>
          <w:sz w:val="24"/>
          <w:szCs w:val="24"/>
        </w:rPr>
        <w:t>Sistema di pompaggio (primaria + turbo),</w:t>
      </w:r>
    </w:p>
    <w:p w14:paraId="00000034" w14:textId="77777777" w:rsidR="0068662B" w:rsidRDefault="00031F36">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Pompa a membrana per la condensa della miscela con pressione di uscita fino a 3 bara,</w:t>
      </w:r>
    </w:p>
    <w:p w14:paraId="00000035" w14:textId="77777777" w:rsidR="0068662B" w:rsidRDefault="00031F36">
      <w:pPr>
        <w:numPr>
          <w:ilvl w:val="0"/>
          <w:numId w:val="1"/>
        </w:numPr>
        <w:pBdr>
          <w:top w:val="nil"/>
          <w:left w:val="nil"/>
          <w:bottom w:val="nil"/>
          <w:right w:val="nil"/>
          <w:between w:val="nil"/>
        </w:pBdr>
        <w:tabs>
          <w:tab w:val="left" w:pos="824"/>
        </w:tabs>
        <w:spacing w:line="300" w:lineRule="auto"/>
        <w:ind w:hanging="360"/>
        <w:rPr>
          <w:i/>
          <w:color w:val="000000"/>
          <w:sz w:val="24"/>
          <w:szCs w:val="24"/>
        </w:rPr>
      </w:pPr>
      <w:r>
        <w:rPr>
          <w:i/>
          <w:color w:val="000000"/>
          <w:sz w:val="24"/>
          <w:szCs w:val="24"/>
        </w:rPr>
        <w:t>Per evitare contaminazioni, la turbopompa utilizzata per la circolazione della miscela non deve essere utilizzata per l'evacuazione della camera da vuoto principale,</w:t>
      </w:r>
    </w:p>
    <w:p w14:paraId="00000036" w14:textId="77777777" w:rsidR="0068662B" w:rsidRDefault="00031F36">
      <w:pPr>
        <w:numPr>
          <w:ilvl w:val="0"/>
          <w:numId w:val="1"/>
        </w:numPr>
        <w:pBdr>
          <w:top w:val="nil"/>
          <w:left w:val="nil"/>
          <w:bottom w:val="nil"/>
          <w:right w:val="nil"/>
          <w:between w:val="nil"/>
        </w:pBdr>
        <w:tabs>
          <w:tab w:val="left" w:pos="824"/>
        </w:tabs>
        <w:spacing w:line="302" w:lineRule="auto"/>
        <w:ind w:hanging="360"/>
        <w:rPr>
          <w:i/>
          <w:color w:val="000000"/>
          <w:sz w:val="24"/>
          <w:szCs w:val="24"/>
        </w:rPr>
      </w:pPr>
      <w:r>
        <w:rPr>
          <w:i/>
          <w:color w:val="000000"/>
          <w:sz w:val="24"/>
          <w:szCs w:val="24"/>
        </w:rPr>
        <w:t>Trappola ad azoto liquido.</w:t>
      </w:r>
    </w:p>
    <w:p w14:paraId="00000037" w14:textId="77777777" w:rsidR="0068662B" w:rsidRDefault="0068662B">
      <w:pPr>
        <w:pBdr>
          <w:top w:val="nil"/>
          <w:left w:val="nil"/>
          <w:bottom w:val="nil"/>
          <w:right w:val="nil"/>
          <w:between w:val="nil"/>
        </w:pBdr>
        <w:tabs>
          <w:tab w:val="left" w:pos="824"/>
        </w:tabs>
        <w:spacing w:line="304" w:lineRule="auto"/>
        <w:rPr>
          <w:i/>
          <w:color w:val="000000"/>
          <w:sz w:val="24"/>
          <w:szCs w:val="24"/>
        </w:rPr>
      </w:pPr>
    </w:p>
    <w:p w14:paraId="00000038" w14:textId="77777777" w:rsidR="0068662B" w:rsidRDefault="00031F36">
      <w:pPr>
        <w:spacing w:before="283" w:line="291" w:lineRule="auto"/>
        <w:ind w:left="157"/>
        <w:rPr>
          <w:b/>
          <w:i/>
          <w:sz w:val="24"/>
          <w:szCs w:val="24"/>
        </w:rPr>
      </w:pPr>
      <w:r>
        <w:rPr>
          <w:b/>
          <w:i/>
          <w:sz w:val="24"/>
          <w:szCs w:val="24"/>
        </w:rPr>
        <w:t>Layout del sistema</w:t>
      </w:r>
    </w:p>
    <w:p w14:paraId="00000039" w14:textId="77777777" w:rsidR="0068662B" w:rsidRDefault="00031F36">
      <w:pPr>
        <w:spacing w:before="283" w:line="291" w:lineRule="auto"/>
        <w:ind w:left="157"/>
        <w:rPr>
          <w:b/>
          <w:i/>
          <w:sz w:val="24"/>
          <w:szCs w:val="24"/>
        </w:rPr>
      </w:pPr>
      <w:bookmarkStart w:id="1" w:name="_heading=h.a0yc2614xu91" w:colFirst="0" w:colLast="0"/>
      <w:bookmarkEnd w:id="1"/>
      <w:r>
        <w:rPr>
          <w:i/>
          <w:sz w:val="24"/>
          <w:szCs w:val="24"/>
        </w:rPr>
        <w:t xml:space="preserve"> Piastre sperimentali per l'installazione e l'ancoraggio dei servizi sperimentali a:</w:t>
      </w:r>
    </w:p>
    <w:p w14:paraId="0000003A" w14:textId="77777777" w:rsidR="0068662B" w:rsidRDefault="00031F36">
      <w:pPr>
        <w:numPr>
          <w:ilvl w:val="0"/>
          <w:numId w:val="1"/>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 xml:space="preserve">60 K, </w:t>
      </w:r>
    </w:p>
    <w:p w14:paraId="0000003B" w14:textId="77777777" w:rsidR="0068662B" w:rsidRDefault="00031F36">
      <w:pPr>
        <w:numPr>
          <w:ilvl w:val="0"/>
          <w:numId w:val="1"/>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 xml:space="preserve">4 K, </w:t>
      </w:r>
    </w:p>
    <w:p w14:paraId="0000003C" w14:textId="77777777" w:rsidR="0068662B" w:rsidRDefault="00031F36">
      <w:pPr>
        <w:numPr>
          <w:ilvl w:val="0"/>
          <w:numId w:val="1"/>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 xml:space="preserve">0,7 K, </w:t>
      </w:r>
    </w:p>
    <w:p w14:paraId="0000003D" w14:textId="77777777" w:rsidR="0068662B" w:rsidRDefault="00031F36">
      <w:pPr>
        <w:numPr>
          <w:ilvl w:val="0"/>
          <w:numId w:val="1"/>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100 mK,</w:t>
      </w:r>
    </w:p>
    <w:p w14:paraId="0000003E" w14:textId="77777777" w:rsidR="0068662B" w:rsidRDefault="00031F36">
      <w:pPr>
        <w:numPr>
          <w:ilvl w:val="0"/>
          <w:numId w:val="1"/>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10 mK.</w:t>
      </w:r>
    </w:p>
    <w:p w14:paraId="0000003F" w14:textId="77777777" w:rsidR="0068662B" w:rsidRDefault="00031F36">
      <w:pPr>
        <w:spacing w:before="283" w:line="291" w:lineRule="auto"/>
        <w:ind w:left="157"/>
        <w:rPr>
          <w:i/>
          <w:sz w:val="24"/>
          <w:szCs w:val="24"/>
        </w:rPr>
      </w:pPr>
      <w:r>
        <w:rPr>
          <w:i/>
          <w:sz w:val="24"/>
          <w:szCs w:val="24"/>
        </w:rPr>
        <w:t>Configurazione minima di porte sperimentali:</w:t>
      </w:r>
    </w:p>
    <w:p w14:paraId="00000040" w14:textId="77777777" w:rsidR="0068662B" w:rsidRPr="00A83EC0" w:rsidRDefault="00031F36">
      <w:pPr>
        <w:numPr>
          <w:ilvl w:val="0"/>
          <w:numId w:val="1"/>
        </w:numPr>
        <w:pBdr>
          <w:top w:val="nil"/>
          <w:left w:val="nil"/>
          <w:bottom w:val="nil"/>
          <w:right w:val="nil"/>
          <w:between w:val="nil"/>
        </w:pBdr>
        <w:tabs>
          <w:tab w:val="left" w:pos="824"/>
        </w:tabs>
        <w:spacing w:line="303" w:lineRule="auto"/>
        <w:ind w:hanging="360"/>
        <w:rPr>
          <w:i/>
          <w:color w:val="000000"/>
          <w:sz w:val="24"/>
          <w:szCs w:val="24"/>
          <w:lang w:val="en-US"/>
        </w:rPr>
      </w:pPr>
      <w:r w:rsidRPr="00A83EC0">
        <w:rPr>
          <w:i/>
          <w:color w:val="000000"/>
          <w:sz w:val="24"/>
          <w:szCs w:val="24"/>
          <w:lang w:val="en-US"/>
        </w:rPr>
        <w:t>2x KF50 LOS (line of sight);</w:t>
      </w:r>
    </w:p>
    <w:p w14:paraId="00000041" w14:textId="77777777" w:rsidR="0068662B" w:rsidRDefault="00031F36">
      <w:pPr>
        <w:numPr>
          <w:ilvl w:val="0"/>
          <w:numId w:val="1"/>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1x KF40 LOS;</w:t>
      </w:r>
    </w:p>
    <w:p w14:paraId="00000042" w14:textId="77777777" w:rsidR="0068662B" w:rsidRDefault="00031F36">
      <w:pPr>
        <w:numPr>
          <w:ilvl w:val="0"/>
          <w:numId w:val="1"/>
        </w:numPr>
        <w:pBdr>
          <w:top w:val="nil"/>
          <w:left w:val="nil"/>
          <w:bottom w:val="nil"/>
          <w:right w:val="nil"/>
          <w:between w:val="nil"/>
        </w:pBdr>
        <w:tabs>
          <w:tab w:val="left" w:pos="824"/>
        </w:tabs>
        <w:spacing w:line="303" w:lineRule="auto"/>
        <w:ind w:hanging="360"/>
        <w:rPr>
          <w:i/>
          <w:color w:val="000000"/>
          <w:sz w:val="24"/>
          <w:szCs w:val="24"/>
        </w:rPr>
      </w:pPr>
      <w:r>
        <w:rPr>
          <w:i/>
          <w:color w:val="000000"/>
          <w:sz w:val="24"/>
          <w:szCs w:val="24"/>
        </w:rPr>
        <w:t>1x KF50 non-LOS.</w:t>
      </w:r>
    </w:p>
    <w:p w14:paraId="00000043" w14:textId="77777777" w:rsidR="0068662B" w:rsidRDefault="00031F36">
      <w:pPr>
        <w:pStyle w:val="Titolo3"/>
        <w:ind w:firstLine="104"/>
      </w:pPr>
      <w:r>
        <w:t>È richiesta l'integrazione delle seguenti funzionalità:</w:t>
      </w:r>
    </w:p>
    <w:p w14:paraId="00000044" w14:textId="77777777" w:rsidR="0068662B" w:rsidRDefault="00031F36">
      <w:pPr>
        <w:numPr>
          <w:ilvl w:val="0"/>
          <w:numId w:val="1"/>
        </w:numPr>
        <w:pBdr>
          <w:top w:val="nil"/>
          <w:left w:val="nil"/>
          <w:bottom w:val="nil"/>
          <w:right w:val="nil"/>
          <w:between w:val="nil"/>
        </w:pBdr>
        <w:tabs>
          <w:tab w:val="left" w:pos="824"/>
        </w:tabs>
        <w:spacing w:before="3" w:line="235" w:lineRule="auto"/>
        <w:ind w:right="127" w:hanging="360"/>
        <w:rPr>
          <w:i/>
          <w:color w:val="000000"/>
          <w:sz w:val="24"/>
          <w:szCs w:val="24"/>
        </w:rPr>
      </w:pPr>
      <w:r>
        <w:rPr>
          <w:i/>
          <w:color w:val="000000"/>
          <w:sz w:val="24"/>
          <w:szCs w:val="24"/>
        </w:rPr>
        <w:t xml:space="preserve">Connessioni termiche flessibili al </w:t>
      </w:r>
      <w:r>
        <w:rPr>
          <w:b/>
          <w:i/>
          <w:color w:val="000000"/>
          <w:sz w:val="24"/>
          <w:szCs w:val="24"/>
        </w:rPr>
        <w:t xml:space="preserve">Pulse Tube Crio-refrigeratore </w:t>
      </w:r>
      <w:r>
        <w:rPr>
          <w:i/>
          <w:color w:val="000000"/>
          <w:sz w:val="24"/>
          <w:szCs w:val="24"/>
        </w:rPr>
        <w:t>per ridurre le vibrazioni;</w:t>
      </w:r>
    </w:p>
    <w:p w14:paraId="00000045" w14:textId="77777777" w:rsidR="0068662B" w:rsidRDefault="00031F36">
      <w:pPr>
        <w:numPr>
          <w:ilvl w:val="0"/>
          <w:numId w:val="1"/>
        </w:numPr>
        <w:pBdr>
          <w:top w:val="nil"/>
          <w:left w:val="nil"/>
          <w:bottom w:val="nil"/>
          <w:right w:val="nil"/>
          <w:between w:val="nil"/>
        </w:pBdr>
        <w:tabs>
          <w:tab w:val="left" w:pos="824"/>
        </w:tabs>
        <w:spacing w:before="3" w:line="235" w:lineRule="auto"/>
        <w:ind w:right="127" w:hanging="360"/>
        <w:rPr>
          <w:i/>
          <w:color w:val="000000"/>
          <w:sz w:val="24"/>
          <w:szCs w:val="24"/>
        </w:rPr>
      </w:pPr>
      <w:r>
        <w:rPr>
          <w:i/>
          <w:color w:val="000000"/>
          <w:sz w:val="24"/>
          <w:szCs w:val="24"/>
        </w:rPr>
        <w:t>Monitoraggio della temperatura con controller, almeno 6 sensori e 2 riscaldatori;</w:t>
      </w:r>
    </w:p>
    <w:p w14:paraId="00000046" w14:textId="77777777" w:rsidR="0068662B" w:rsidRDefault="00031F36">
      <w:pPr>
        <w:numPr>
          <w:ilvl w:val="0"/>
          <w:numId w:val="1"/>
        </w:numPr>
        <w:pBdr>
          <w:top w:val="nil"/>
          <w:left w:val="nil"/>
          <w:bottom w:val="nil"/>
          <w:right w:val="nil"/>
          <w:between w:val="nil"/>
        </w:pBdr>
        <w:tabs>
          <w:tab w:val="left" w:pos="824"/>
        </w:tabs>
        <w:spacing w:line="301" w:lineRule="auto"/>
        <w:ind w:hanging="360"/>
        <w:rPr>
          <w:i/>
          <w:color w:val="000000"/>
          <w:sz w:val="24"/>
          <w:szCs w:val="24"/>
        </w:rPr>
      </w:pPr>
      <w:r>
        <w:rPr>
          <w:i/>
          <w:color w:val="000000"/>
          <w:sz w:val="24"/>
          <w:szCs w:val="24"/>
        </w:rPr>
        <w:t>Controllo della temperatura della mixing chamber da 10mK fino a 30K mantenendo contemporaneamente la temperatura dello stadio PT2 inferiore a 4.5K;</w:t>
      </w:r>
    </w:p>
    <w:p w14:paraId="00000047" w14:textId="77777777" w:rsidR="0068662B" w:rsidRDefault="00031F36">
      <w:pPr>
        <w:numPr>
          <w:ilvl w:val="0"/>
          <w:numId w:val="1"/>
        </w:numPr>
        <w:pBdr>
          <w:top w:val="nil"/>
          <w:left w:val="nil"/>
          <w:bottom w:val="nil"/>
          <w:right w:val="nil"/>
          <w:between w:val="nil"/>
        </w:pBdr>
        <w:tabs>
          <w:tab w:val="left" w:pos="824"/>
        </w:tabs>
        <w:spacing w:line="301" w:lineRule="auto"/>
        <w:ind w:hanging="360"/>
        <w:rPr>
          <w:i/>
          <w:color w:val="000000"/>
          <w:sz w:val="24"/>
          <w:szCs w:val="24"/>
        </w:rPr>
      </w:pPr>
      <w:r>
        <w:rPr>
          <w:i/>
          <w:color w:val="000000"/>
          <w:sz w:val="24"/>
          <w:szCs w:val="24"/>
        </w:rPr>
        <w:t>Interruttori termici a gap di gas integrati per cicli termici rapidi;</w:t>
      </w:r>
    </w:p>
    <w:p w14:paraId="00000048" w14:textId="77777777" w:rsidR="0068662B" w:rsidRDefault="00031F36">
      <w:pPr>
        <w:numPr>
          <w:ilvl w:val="0"/>
          <w:numId w:val="1"/>
        </w:numPr>
        <w:pBdr>
          <w:top w:val="nil"/>
          <w:left w:val="nil"/>
          <w:bottom w:val="nil"/>
          <w:right w:val="nil"/>
          <w:between w:val="nil"/>
        </w:pBdr>
        <w:tabs>
          <w:tab w:val="left" w:pos="824"/>
        </w:tabs>
        <w:spacing w:before="1" w:line="235" w:lineRule="auto"/>
        <w:ind w:right="125" w:hanging="360"/>
        <w:rPr>
          <w:i/>
          <w:color w:val="000000"/>
          <w:sz w:val="24"/>
          <w:szCs w:val="24"/>
        </w:rPr>
      </w:pPr>
      <w:r>
        <w:rPr>
          <w:i/>
          <w:color w:val="000000"/>
          <w:sz w:val="24"/>
          <w:szCs w:val="24"/>
        </w:rPr>
        <w:t>UPS 24 VDC per alimentare l'unità di controllo del sistema e il sistema di gestione del gas durante un'interruzione di corrente (autonomia di almeno 30 minuti);</w:t>
      </w:r>
    </w:p>
    <w:p w14:paraId="00000049" w14:textId="77777777" w:rsidR="0068662B" w:rsidRDefault="00031F36">
      <w:pPr>
        <w:numPr>
          <w:ilvl w:val="0"/>
          <w:numId w:val="1"/>
        </w:numPr>
        <w:pBdr>
          <w:top w:val="nil"/>
          <w:left w:val="nil"/>
          <w:bottom w:val="nil"/>
          <w:right w:val="nil"/>
          <w:between w:val="nil"/>
        </w:pBdr>
        <w:tabs>
          <w:tab w:val="left" w:pos="824"/>
        </w:tabs>
        <w:spacing w:before="1" w:line="235" w:lineRule="auto"/>
        <w:ind w:right="125" w:hanging="360"/>
        <w:rPr>
          <w:i/>
          <w:color w:val="000000"/>
          <w:sz w:val="24"/>
          <w:szCs w:val="24"/>
        </w:rPr>
      </w:pPr>
      <w:r>
        <w:rPr>
          <w:i/>
          <w:color w:val="000000"/>
          <w:sz w:val="24"/>
          <w:szCs w:val="24"/>
        </w:rPr>
        <w:t>Isolamento elettrico tra il criostato e la piastra di interfaccia del telaio;</w:t>
      </w:r>
    </w:p>
    <w:p w14:paraId="0000004A" w14:textId="77777777" w:rsidR="0068662B" w:rsidRDefault="00031F36">
      <w:pPr>
        <w:numPr>
          <w:ilvl w:val="0"/>
          <w:numId w:val="1"/>
        </w:numPr>
        <w:pBdr>
          <w:top w:val="nil"/>
          <w:left w:val="nil"/>
          <w:bottom w:val="nil"/>
          <w:right w:val="nil"/>
          <w:between w:val="nil"/>
        </w:pBdr>
        <w:tabs>
          <w:tab w:val="left" w:pos="824"/>
        </w:tabs>
        <w:spacing w:before="1" w:line="235" w:lineRule="auto"/>
        <w:ind w:right="125" w:hanging="360"/>
        <w:rPr>
          <w:i/>
          <w:color w:val="000000"/>
          <w:sz w:val="24"/>
          <w:szCs w:val="24"/>
        </w:rPr>
      </w:pPr>
      <w:r>
        <w:rPr>
          <w:i/>
          <w:color w:val="000000"/>
          <w:sz w:val="24"/>
          <w:szCs w:val="24"/>
        </w:rPr>
        <w:lastRenderedPageBreak/>
        <w:t>Linee di connessione tra compressore e testa fredda del PTR di lunghezza non inferiore a 20 m;</w:t>
      </w:r>
    </w:p>
    <w:p w14:paraId="0000004B" w14:textId="77777777" w:rsidR="0068662B" w:rsidRDefault="00031F36">
      <w:pPr>
        <w:numPr>
          <w:ilvl w:val="0"/>
          <w:numId w:val="1"/>
        </w:numPr>
        <w:pBdr>
          <w:top w:val="nil"/>
          <w:left w:val="nil"/>
          <w:bottom w:val="nil"/>
          <w:right w:val="nil"/>
          <w:between w:val="nil"/>
        </w:pBdr>
        <w:tabs>
          <w:tab w:val="left" w:pos="824"/>
        </w:tabs>
        <w:spacing w:line="301" w:lineRule="auto"/>
        <w:ind w:hanging="360"/>
        <w:rPr>
          <w:i/>
          <w:color w:val="000000"/>
          <w:sz w:val="24"/>
          <w:szCs w:val="24"/>
        </w:rPr>
      </w:pPr>
      <w:r>
        <w:rPr>
          <w:i/>
          <w:color w:val="000000"/>
          <w:sz w:val="24"/>
          <w:szCs w:val="24"/>
        </w:rPr>
        <w:t>Imballaggio pronto per l'esportazione AEREA/STRADA;</w:t>
      </w:r>
    </w:p>
    <w:p w14:paraId="0000004C" w14:textId="77777777" w:rsidR="0068662B" w:rsidRDefault="00031F36">
      <w:pPr>
        <w:numPr>
          <w:ilvl w:val="0"/>
          <w:numId w:val="1"/>
        </w:numPr>
        <w:pBdr>
          <w:top w:val="nil"/>
          <w:left w:val="nil"/>
          <w:bottom w:val="nil"/>
          <w:right w:val="nil"/>
          <w:between w:val="nil"/>
        </w:pBdr>
        <w:tabs>
          <w:tab w:val="left" w:pos="824"/>
        </w:tabs>
        <w:spacing w:before="4" w:line="235" w:lineRule="auto"/>
        <w:ind w:right="125" w:hanging="360"/>
        <w:jc w:val="both"/>
        <w:rPr>
          <w:i/>
          <w:color w:val="000000"/>
          <w:sz w:val="24"/>
          <w:szCs w:val="24"/>
        </w:rPr>
      </w:pPr>
      <w:r>
        <w:rPr>
          <w:i/>
          <w:color w:val="000000"/>
          <w:sz w:val="24"/>
          <w:szCs w:val="24"/>
        </w:rPr>
        <w:t>Messa in servizio: installazione e primo collaudo, inclusi test di tenuta, raffreddamento completo e dimostrazione della temperatura di base e delle potenze di raffreddamento specificate nel rapporto di prova;</w:t>
      </w:r>
    </w:p>
    <w:p w14:paraId="0000004D" w14:textId="77777777" w:rsidR="0068662B" w:rsidRDefault="00031F36">
      <w:pPr>
        <w:numPr>
          <w:ilvl w:val="0"/>
          <w:numId w:val="1"/>
        </w:numPr>
        <w:pBdr>
          <w:top w:val="nil"/>
          <w:left w:val="nil"/>
          <w:bottom w:val="nil"/>
          <w:right w:val="nil"/>
          <w:between w:val="nil"/>
        </w:pBdr>
        <w:tabs>
          <w:tab w:val="left" w:pos="823"/>
        </w:tabs>
        <w:spacing w:line="305" w:lineRule="auto"/>
        <w:ind w:left="823" w:hanging="359"/>
        <w:jc w:val="both"/>
        <w:rPr>
          <w:i/>
          <w:color w:val="000000"/>
          <w:sz w:val="24"/>
          <w:szCs w:val="24"/>
        </w:rPr>
      </w:pPr>
      <w:r>
        <w:rPr>
          <w:i/>
          <w:color w:val="000000"/>
          <w:sz w:val="24"/>
          <w:szCs w:val="24"/>
        </w:rPr>
        <w:t>Consegna in base ai termini di consegna, inclusa l'assicurazione.</w:t>
      </w:r>
    </w:p>
    <w:p w14:paraId="0000004E" w14:textId="77777777" w:rsidR="0068662B" w:rsidRDefault="00031F36">
      <w:pPr>
        <w:pStyle w:val="Titolo2"/>
        <w:spacing w:before="283" w:line="340" w:lineRule="auto"/>
        <w:ind w:firstLine="104"/>
      </w:pPr>
      <w:r>
        <w:t>Caratteristiche sistema e software di controllo:</w:t>
      </w:r>
    </w:p>
    <w:p w14:paraId="0000004F" w14:textId="77777777" w:rsidR="0068662B" w:rsidRDefault="00031F36">
      <w:pPr>
        <w:numPr>
          <w:ilvl w:val="0"/>
          <w:numId w:val="1"/>
        </w:numPr>
        <w:pBdr>
          <w:top w:val="nil"/>
          <w:left w:val="nil"/>
          <w:bottom w:val="nil"/>
          <w:right w:val="nil"/>
          <w:between w:val="nil"/>
        </w:pBdr>
        <w:tabs>
          <w:tab w:val="left" w:pos="824"/>
        </w:tabs>
        <w:spacing w:before="3" w:line="235" w:lineRule="auto"/>
        <w:ind w:right="127" w:hanging="360"/>
        <w:jc w:val="both"/>
        <w:rPr>
          <w:i/>
          <w:color w:val="000000"/>
          <w:sz w:val="24"/>
          <w:szCs w:val="24"/>
        </w:rPr>
      </w:pPr>
      <w:r>
        <w:rPr>
          <w:i/>
          <w:color w:val="000000"/>
          <w:sz w:val="24"/>
          <w:szCs w:val="24"/>
        </w:rPr>
        <w:t>Il raffreddamento dalla temperatura ambiente a quella di base deve essere completamente automatizzato;</w:t>
      </w:r>
    </w:p>
    <w:p w14:paraId="00000050" w14:textId="77777777" w:rsidR="0068662B" w:rsidRDefault="00031F36">
      <w:pPr>
        <w:numPr>
          <w:ilvl w:val="0"/>
          <w:numId w:val="1"/>
        </w:numPr>
        <w:pBdr>
          <w:top w:val="nil"/>
          <w:left w:val="nil"/>
          <w:bottom w:val="nil"/>
          <w:right w:val="nil"/>
          <w:between w:val="nil"/>
        </w:pBdr>
        <w:tabs>
          <w:tab w:val="left" w:pos="824"/>
        </w:tabs>
        <w:spacing w:before="3" w:line="235" w:lineRule="auto"/>
        <w:ind w:right="127" w:hanging="360"/>
        <w:jc w:val="both"/>
        <w:rPr>
          <w:i/>
          <w:color w:val="000000"/>
          <w:sz w:val="24"/>
          <w:szCs w:val="24"/>
        </w:rPr>
      </w:pPr>
      <w:r>
        <w:rPr>
          <w:i/>
          <w:color w:val="000000"/>
          <w:sz w:val="24"/>
          <w:szCs w:val="24"/>
        </w:rPr>
        <w:t>Il software di controllo e monitoraggio deve disporre di un'API in grado di controllare e leggere le temperature senza interferire con le routine di automazione;</w:t>
      </w:r>
    </w:p>
    <w:p w14:paraId="00000051" w14:textId="77777777" w:rsidR="0068662B" w:rsidRDefault="00031F36">
      <w:pPr>
        <w:numPr>
          <w:ilvl w:val="0"/>
          <w:numId w:val="1"/>
        </w:numPr>
        <w:pBdr>
          <w:top w:val="nil"/>
          <w:left w:val="nil"/>
          <w:bottom w:val="nil"/>
          <w:right w:val="nil"/>
          <w:between w:val="nil"/>
        </w:pBdr>
        <w:tabs>
          <w:tab w:val="left" w:pos="824"/>
        </w:tabs>
        <w:spacing w:before="3" w:line="235" w:lineRule="auto"/>
        <w:ind w:right="127" w:hanging="360"/>
        <w:jc w:val="both"/>
        <w:rPr>
          <w:i/>
          <w:color w:val="000000"/>
          <w:sz w:val="24"/>
          <w:szCs w:val="24"/>
        </w:rPr>
      </w:pPr>
      <w:r>
        <w:rPr>
          <w:i/>
          <w:color w:val="000000"/>
          <w:sz w:val="24"/>
          <w:szCs w:val="24"/>
        </w:rPr>
        <w:t>Il software deve essere di tipo WEB BASED per permettere l’accesso al sistema tramite LAN;</w:t>
      </w:r>
    </w:p>
    <w:p w14:paraId="00000052" w14:textId="77777777" w:rsidR="0068662B" w:rsidRDefault="00031F36">
      <w:pPr>
        <w:numPr>
          <w:ilvl w:val="0"/>
          <w:numId w:val="1"/>
        </w:numPr>
        <w:pBdr>
          <w:top w:val="nil"/>
          <w:left w:val="nil"/>
          <w:bottom w:val="nil"/>
          <w:right w:val="nil"/>
          <w:between w:val="nil"/>
        </w:pBdr>
        <w:tabs>
          <w:tab w:val="left" w:pos="824"/>
        </w:tabs>
        <w:spacing w:before="3" w:line="235" w:lineRule="auto"/>
        <w:ind w:right="127" w:hanging="360"/>
        <w:jc w:val="both"/>
        <w:rPr>
          <w:i/>
          <w:color w:val="000000"/>
          <w:sz w:val="24"/>
          <w:szCs w:val="24"/>
        </w:rPr>
      </w:pPr>
      <w:r>
        <w:rPr>
          <w:i/>
          <w:color w:val="000000"/>
          <w:sz w:val="24"/>
          <w:szCs w:val="24"/>
        </w:rPr>
        <w:t>Il software deve consentire l’accesso multiutente.</w:t>
      </w:r>
    </w:p>
    <w:p w14:paraId="00000053" w14:textId="77777777" w:rsidR="0068662B" w:rsidRDefault="00031F36">
      <w:pPr>
        <w:spacing w:before="286"/>
        <w:ind w:left="104"/>
        <w:rPr>
          <w:b/>
          <w:i/>
          <w:sz w:val="28"/>
          <w:szCs w:val="28"/>
        </w:rPr>
      </w:pPr>
      <w:r>
        <w:rPr>
          <w:b/>
          <w:i/>
          <w:sz w:val="28"/>
          <w:szCs w:val="28"/>
        </w:rPr>
        <w:t>Supporto tecnico da remoto a vita.</w:t>
      </w:r>
    </w:p>
    <w:p w14:paraId="00000054" w14:textId="25365676" w:rsidR="0068662B" w:rsidRDefault="00031F36">
      <w:pPr>
        <w:spacing w:before="330" w:line="472" w:lineRule="auto"/>
        <w:ind w:left="104" w:right="1784"/>
        <w:rPr>
          <w:b/>
          <w:i/>
          <w:sz w:val="28"/>
          <w:szCs w:val="28"/>
        </w:rPr>
      </w:pPr>
      <w:r>
        <w:rPr>
          <w:b/>
          <w:i/>
          <w:sz w:val="28"/>
          <w:szCs w:val="28"/>
        </w:rPr>
        <w:t>Assistenza e manutenzione del sistema gratuite per i primi 2 anni. Tempi di consegna: entro 26 Ottobre 2025.</w:t>
      </w:r>
    </w:p>
    <w:sectPr w:rsidR="0068662B">
      <w:pgSz w:w="11910" w:h="16840"/>
      <w:pgMar w:top="1300" w:right="1000" w:bottom="280" w:left="10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ADA2FF6-AE66-43AA-BC78-EF5760F22935}"/>
  </w:font>
  <w:font w:name="Calibri">
    <w:panose1 w:val="020F0502020204030204"/>
    <w:charset w:val="00"/>
    <w:family w:val="swiss"/>
    <w:pitch w:val="variable"/>
    <w:sig w:usb0="E4002EFF" w:usb1="C000247B" w:usb2="00000009" w:usb3="00000000" w:csb0="000001FF" w:csb1="00000000"/>
    <w:embedRegular r:id="rId2" w:fontKey="{5E1E51F1-7DE5-44B7-8CB0-A039A39CD440}"/>
    <w:embedBold r:id="rId3" w:fontKey="{900A0EB7-7153-4597-9EAF-1F56A03AD869}"/>
    <w:embedItalic r:id="rId4" w:fontKey="{0C4A0D85-059F-4510-A052-B6D392551AD6}"/>
    <w:embedBoldItalic r:id="rId5" w:fontKey="{B1081316-B629-487F-97D2-862248D52D5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446773BA-32A6-4DB0-A336-A129E6AB6506}"/>
    <w:embedItalic r:id="rId7" w:fontKey="{D6A92F7C-5CA3-42D2-87BA-2CC000A768AA}"/>
  </w:font>
  <w:font w:name="Cambria">
    <w:altName w:val="Cambria"/>
    <w:panose1 w:val="02040503050406030204"/>
    <w:charset w:val="00"/>
    <w:family w:val="roman"/>
    <w:pitch w:val="variable"/>
    <w:sig w:usb0="E00006FF" w:usb1="420024FF" w:usb2="02000000" w:usb3="00000000" w:csb0="0000019F" w:csb1="00000000"/>
    <w:embedRegular r:id="rId8" w:fontKey="{2507CDCC-8123-4B0E-9FBC-4BC1A3C2DA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D1BF9"/>
    <w:multiLevelType w:val="multilevel"/>
    <w:tmpl w:val="89B43016"/>
    <w:lvl w:ilvl="0">
      <w:numFmt w:val="bullet"/>
      <w:lvlText w:val="●"/>
      <w:lvlJc w:val="left"/>
      <w:pPr>
        <w:ind w:left="824" w:hanging="358"/>
      </w:pPr>
      <w:rPr>
        <w:rFonts w:ascii="Noto Sans Symbols" w:eastAsia="Noto Sans Symbols" w:hAnsi="Noto Sans Symbols" w:cs="Noto Sans Symbols"/>
        <w:b w:val="0"/>
        <w:i w:val="0"/>
        <w:sz w:val="24"/>
        <w:szCs w:val="24"/>
      </w:rPr>
    </w:lvl>
    <w:lvl w:ilvl="1">
      <w:numFmt w:val="bullet"/>
      <w:lvlText w:val="•"/>
      <w:lvlJc w:val="left"/>
      <w:pPr>
        <w:ind w:left="1724" w:hanging="360"/>
      </w:pPr>
    </w:lvl>
    <w:lvl w:ilvl="2">
      <w:numFmt w:val="bullet"/>
      <w:lvlText w:val="•"/>
      <w:lvlJc w:val="left"/>
      <w:pPr>
        <w:ind w:left="2629" w:hanging="360"/>
      </w:pPr>
    </w:lvl>
    <w:lvl w:ilvl="3">
      <w:numFmt w:val="bullet"/>
      <w:lvlText w:val="•"/>
      <w:lvlJc w:val="left"/>
      <w:pPr>
        <w:ind w:left="3533" w:hanging="360"/>
      </w:pPr>
    </w:lvl>
    <w:lvl w:ilvl="4">
      <w:numFmt w:val="bullet"/>
      <w:lvlText w:val="•"/>
      <w:lvlJc w:val="left"/>
      <w:pPr>
        <w:ind w:left="4438" w:hanging="360"/>
      </w:pPr>
    </w:lvl>
    <w:lvl w:ilvl="5">
      <w:numFmt w:val="bullet"/>
      <w:lvlText w:val="•"/>
      <w:lvlJc w:val="left"/>
      <w:pPr>
        <w:ind w:left="5342" w:hanging="360"/>
      </w:pPr>
    </w:lvl>
    <w:lvl w:ilvl="6">
      <w:numFmt w:val="bullet"/>
      <w:lvlText w:val="•"/>
      <w:lvlJc w:val="left"/>
      <w:pPr>
        <w:ind w:left="6247" w:hanging="360"/>
      </w:pPr>
    </w:lvl>
    <w:lvl w:ilvl="7">
      <w:numFmt w:val="bullet"/>
      <w:lvlText w:val="•"/>
      <w:lvlJc w:val="left"/>
      <w:pPr>
        <w:ind w:left="7151" w:hanging="360"/>
      </w:pPr>
    </w:lvl>
    <w:lvl w:ilvl="8">
      <w:numFmt w:val="bullet"/>
      <w:lvlText w:val="•"/>
      <w:lvlJc w:val="left"/>
      <w:pPr>
        <w:ind w:left="8056" w:hanging="360"/>
      </w:pPr>
    </w:lvl>
  </w:abstractNum>
  <w:abstractNum w:abstractNumId="1" w15:restartNumberingAfterBreak="0">
    <w:nsid w:val="3B893814"/>
    <w:multiLevelType w:val="multilevel"/>
    <w:tmpl w:val="17E030D2"/>
    <w:lvl w:ilvl="0">
      <w:numFmt w:val="bullet"/>
      <w:lvlText w:val="●"/>
      <w:lvlJc w:val="left"/>
      <w:pPr>
        <w:ind w:left="824" w:hanging="358"/>
      </w:pPr>
      <w:rPr>
        <w:rFonts w:ascii="Noto Sans Symbols" w:eastAsia="Noto Sans Symbols" w:hAnsi="Noto Sans Symbols" w:cs="Noto Sans Symbols"/>
        <w:b w:val="0"/>
        <w:i w:val="0"/>
        <w:sz w:val="24"/>
        <w:szCs w:val="24"/>
      </w:rPr>
    </w:lvl>
    <w:lvl w:ilvl="1">
      <w:numFmt w:val="bullet"/>
      <w:lvlText w:val="•"/>
      <w:lvlJc w:val="left"/>
      <w:pPr>
        <w:ind w:left="1724" w:hanging="360"/>
      </w:pPr>
    </w:lvl>
    <w:lvl w:ilvl="2">
      <w:numFmt w:val="bullet"/>
      <w:lvlText w:val="•"/>
      <w:lvlJc w:val="left"/>
      <w:pPr>
        <w:ind w:left="2629" w:hanging="360"/>
      </w:pPr>
    </w:lvl>
    <w:lvl w:ilvl="3">
      <w:numFmt w:val="bullet"/>
      <w:lvlText w:val="•"/>
      <w:lvlJc w:val="left"/>
      <w:pPr>
        <w:ind w:left="3533" w:hanging="360"/>
      </w:pPr>
    </w:lvl>
    <w:lvl w:ilvl="4">
      <w:numFmt w:val="bullet"/>
      <w:lvlText w:val="•"/>
      <w:lvlJc w:val="left"/>
      <w:pPr>
        <w:ind w:left="4438" w:hanging="360"/>
      </w:pPr>
    </w:lvl>
    <w:lvl w:ilvl="5">
      <w:numFmt w:val="bullet"/>
      <w:lvlText w:val="•"/>
      <w:lvlJc w:val="left"/>
      <w:pPr>
        <w:ind w:left="5342" w:hanging="360"/>
      </w:pPr>
    </w:lvl>
    <w:lvl w:ilvl="6">
      <w:numFmt w:val="bullet"/>
      <w:lvlText w:val="•"/>
      <w:lvlJc w:val="left"/>
      <w:pPr>
        <w:ind w:left="6247" w:hanging="360"/>
      </w:pPr>
    </w:lvl>
    <w:lvl w:ilvl="7">
      <w:numFmt w:val="bullet"/>
      <w:lvlText w:val="•"/>
      <w:lvlJc w:val="left"/>
      <w:pPr>
        <w:ind w:left="7151" w:hanging="360"/>
      </w:pPr>
    </w:lvl>
    <w:lvl w:ilvl="8">
      <w:numFmt w:val="bullet"/>
      <w:lvlText w:val="•"/>
      <w:lvlJc w:val="left"/>
      <w:pPr>
        <w:ind w:left="8056" w:hanging="360"/>
      </w:pPr>
    </w:lvl>
  </w:abstractNum>
  <w:num w:numId="1" w16cid:durableId="130633095">
    <w:abstractNumId w:val="1"/>
  </w:num>
  <w:num w:numId="2" w16cid:durableId="1298310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62B"/>
    <w:rsid w:val="00031F36"/>
    <w:rsid w:val="000C0C69"/>
    <w:rsid w:val="003F6B8F"/>
    <w:rsid w:val="006531E9"/>
    <w:rsid w:val="0068662B"/>
    <w:rsid w:val="00795D51"/>
    <w:rsid w:val="009E3661"/>
    <w:rsid w:val="00A83EC0"/>
    <w:rsid w:val="00B8483D"/>
    <w:rsid w:val="00E6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56AAF"/>
  <w15:docId w15:val="{711ED48B-0A58-4866-A0D6-F654CD39E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uiPriority w:val="9"/>
    <w:qFormat/>
    <w:pPr>
      <w:outlineLvl w:val="0"/>
    </w:pPr>
    <w:rPr>
      <w:b/>
      <w:bCs/>
      <w:i/>
      <w:iCs/>
      <w:sz w:val="32"/>
      <w:szCs w:val="32"/>
    </w:rPr>
  </w:style>
  <w:style w:type="paragraph" w:styleId="Titolo2">
    <w:name w:val="heading 2"/>
    <w:basedOn w:val="Normale"/>
    <w:uiPriority w:val="9"/>
    <w:unhideWhenUsed/>
    <w:qFormat/>
    <w:pPr>
      <w:spacing w:before="127"/>
      <w:ind w:left="104"/>
      <w:outlineLvl w:val="1"/>
    </w:pPr>
    <w:rPr>
      <w:b/>
      <w:bCs/>
      <w:i/>
      <w:iCs/>
      <w:sz w:val="28"/>
      <w:szCs w:val="28"/>
    </w:rPr>
  </w:style>
  <w:style w:type="paragraph" w:styleId="Titolo3">
    <w:name w:val="heading 3"/>
    <w:basedOn w:val="Normale"/>
    <w:uiPriority w:val="9"/>
    <w:unhideWhenUsed/>
    <w:qFormat/>
    <w:pPr>
      <w:spacing w:before="283" w:line="291" w:lineRule="exact"/>
      <w:ind w:left="104"/>
      <w:outlineLvl w:val="2"/>
    </w:pPr>
    <w:rPr>
      <w:b/>
      <w:bCs/>
      <w:i/>
      <w:iCs/>
      <w:sz w:val="24"/>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uiPriority w:val="10"/>
    <w:qFormat/>
    <w:pPr>
      <w:spacing w:before="15"/>
      <w:ind w:left="901" w:right="922" w:hanging="1"/>
      <w:jc w:val="center"/>
    </w:pPr>
    <w:rPr>
      <w:b/>
      <w:bCs/>
      <w:i/>
      <w:iCs/>
      <w:sz w:val="36"/>
      <w:szCs w:val="36"/>
    </w:rPr>
  </w:style>
  <w:style w:type="paragraph" w:styleId="Corpotesto">
    <w:name w:val="Body Text"/>
    <w:basedOn w:val="Normale"/>
    <w:uiPriority w:val="1"/>
    <w:qFormat/>
    <w:pPr>
      <w:ind w:left="824" w:hanging="360"/>
    </w:pPr>
    <w:rPr>
      <w:i/>
      <w:iCs/>
      <w:sz w:val="24"/>
      <w:szCs w:val="24"/>
    </w:rPr>
  </w:style>
  <w:style w:type="paragraph" w:styleId="Paragrafoelenco">
    <w:name w:val="List Paragraph"/>
    <w:basedOn w:val="Normale"/>
    <w:uiPriority w:val="1"/>
    <w:qFormat/>
    <w:pPr>
      <w:ind w:left="824" w:hanging="360"/>
    </w:pPr>
  </w:style>
  <w:style w:type="paragraph" w:customStyle="1" w:styleId="TableParagraph">
    <w:name w:val="Table Paragraph"/>
    <w:basedOn w:val="Normale"/>
    <w:uiPriority w:val="1"/>
    <w:qFormat/>
  </w:style>
  <w:style w:type="character" w:styleId="Rimandocommento">
    <w:name w:val="annotation reference"/>
    <w:basedOn w:val="Carpredefinitoparagrafo"/>
    <w:uiPriority w:val="99"/>
    <w:semiHidden/>
    <w:unhideWhenUsed/>
    <w:rsid w:val="006E1D29"/>
    <w:rPr>
      <w:sz w:val="16"/>
      <w:szCs w:val="16"/>
    </w:rPr>
  </w:style>
  <w:style w:type="paragraph" w:styleId="Testocommento">
    <w:name w:val="annotation text"/>
    <w:basedOn w:val="Normale"/>
    <w:link w:val="TestocommentoCarattere"/>
    <w:uiPriority w:val="99"/>
    <w:semiHidden/>
    <w:unhideWhenUsed/>
    <w:rsid w:val="006E1D29"/>
    <w:rPr>
      <w:sz w:val="20"/>
      <w:szCs w:val="20"/>
    </w:rPr>
  </w:style>
  <w:style w:type="character" w:customStyle="1" w:styleId="TestocommentoCarattere">
    <w:name w:val="Testo commento Carattere"/>
    <w:basedOn w:val="Carpredefinitoparagrafo"/>
    <w:link w:val="Testocommento"/>
    <w:uiPriority w:val="99"/>
    <w:semiHidden/>
    <w:rsid w:val="006E1D29"/>
    <w:rPr>
      <w:rFonts w:ascii="Calibri" w:eastAsia="Calibri" w:hAnsi="Calibri" w:cs="Calibri"/>
      <w:sz w:val="20"/>
      <w:szCs w:val="20"/>
      <w:lang w:val="it-IT"/>
    </w:rPr>
  </w:style>
  <w:style w:type="paragraph" w:styleId="Soggettocommento">
    <w:name w:val="annotation subject"/>
    <w:basedOn w:val="Testocommento"/>
    <w:next w:val="Testocommento"/>
    <w:link w:val="SoggettocommentoCarattere"/>
    <w:uiPriority w:val="99"/>
    <w:semiHidden/>
    <w:unhideWhenUsed/>
    <w:rsid w:val="006E1D29"/>
    <w:rPr>
      <w:b/>
      <w:bCs/>
    </w:rPr>
  </w:style>
  <w:style w:type="character" w:customStyle="1" w:styleId="SoggettocommentoCarattere">
    <w:name w:val="Soggetto commento Carattere"/>
    <w:basedOn w:val="TestocommentoCarattere"/>
    <w:link w:val="Soggettocommento"/>
    <w:uiPriority w:val="99"/>
    <w:semiHidden/>
    <w:rsid w:val="006E1D29"/>
    <w:rPr>
      <w:rFonts w:ascii="Calibri" w:eastAsia="Calibri" w:hAnsi="Calibri" w:cs="Calibri"/>
      <w:b/>
      <w:bCs/>
      <w:sz w:val="20"/>
      <w:szCs w:val="20"/>
      <w:lang w:val="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qZWCrR4M/QTZE1gb1fxEstr7Tg==">CgMxLjAaJwoBMBIiCiAIBCocCgtBQUFCaE55aE1uNBAIGgtBQUFCaE55aE1uNBonCgExEiIKIAgEKhwKC0FBQUJoTnloTW44EAgaC0FBQUJoTnloTW44GicKATISIgogCAQqHAoLQUFBQmhOeWhNbjAQCBoLQUFBQmhOeWhNbjAiywIKC0FBQUJoTnloTW44EqECCgtBQUFCaE55aE1uOBILQUFBQmhOeWhNbjgaGgoJdGV4dC9odG1sEg1EYSB2ZXJpZmljYXJlIhsKCnRleHQvcGxhaW4SDURhIHZlcmlmaWNhcmUqSgoRR2l1bGlhbmEgRmlvcmlsbG8aNS8vc3NsLmdzdGF0aWMuY29tL2RvY3MvY29tbW9uL2JsdWVfc2lsaG91ZXR0ZTk2LTAucG5nMIDlkLzdMjiA5ZC83TJyTAoRR2l1bGlhbmEgRmlvcmlsbG8aNwo1Ly9zc2wuZ3N0YXRpYy5jb20vZG9jcy9jb21tb24vYmx1ZV9zaWxob3VldHRlOTYtMC5wbmd4AIgBAZoBBggAEAAYAKoBDxINRGEgdmVyaWZpY2FyZbABALgBARiA5ZC83TIggOWQvN0yMABCCGtpeC5jbXQxIsUCCgtBQUFCaE55aE1uMBKbAgoLQUFBQmhOeWhNbjASC0FBQUJoTnloTW4wGhgKCXRleHQvaHRtbBILRGEgcml2ZWRlcmUiGQoKdGV4dC9wbGFpbhILRGEgcml2ZWRlcmUqSgoRR2l1bGlhbmEgRmlvcmlsbG8aNS8vc3NsLmdzdGF0aWMuY29tL2RvY3MvY29tbW9uL2JsdWVfc2lsaG91ZXR0ZTk2LTAucG5nMOC5lLzdMjjguZS83TJyTAoRR2l1bGlhbmEgRmlvcmlsbG8aNwo1Ly9zc2wuZ3N0YXRpYy5jb20vZG9jcy9jb21tb24vYmx1ZV9zaWxob3VldHRlOTYtMC5wbmd4AIgBAZoBBggAEAAYAKoBDRILRGEgcml2ZWRlcmWwAQC4AQEY4LmUvN0yIOC5lLzdMjAAQghraXguY210MyLFAgoLQUFBQmhOeWhNbjQSmwIKC0FBQUJoTnloTW40EgtBQUFCaE55aE1uNBoYCgl0ZXh0L2h0bWwSC0RhIHJpdmVkZXJlIhkKCnRleHQvcGxhaW4SC0RhIHJpdmVkZXJlKkoKEUdpdWxpYW5hIEZpb3JpbGxvGjUvL3NzbC5nc3RhdGljLmNvbS9kb2NzL2NvbW1vbi9ibHVlX3NpbGhvdWV0dGU5Ni0wLnBuZzCA5ZC83TI4gOWQvN0yckwKEUdpdWxpYW5hIEZpb3JpbGxvGjcKNS8vc3NsLmdzdGF0aWMuY29tL2RvY3MvY29tbW9uL2JsdWVfc2lsaG91ZXR0ZTk2LTAucG5neACIAQGaAQYIABAAGACqAQ0SC0RhIHJpdmVkZXJlsAEAuAEBGIDlkLzdMiCA5ZC83TIwAEIIa2l4LmNtdDAyDmgua2t3NWt5ZGJxYWJ6Mg5oLmEweWMyNjE0eHU5MTgAciExS3pmSmE3YWN1bk1vczdvZjk1SEotX3pVOS10N3Axa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1171</Words>
  <Characters>6679</Characters>
  <Application>Microsoft Office Word</Application>
  <DocSecurity>0</DocSecurity>
  <Lines>55</Lines>
  <Paragraphs>15</Paragraphs>
  <ScaleCrop>false</ScaleCrop>
  <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MICHELE SCARPATI</cp:lastModifiedBy>
  <cp:revision>6</cp:revision>
  <dcterms:created xsi:type="dcterms:W3CDTF">2025-04-02T14:43:00Z</dcterms:created>
  <dcterms:modified xsi:type="dcterms:W3CDTF">2025-04-23T05:40:00Z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2025-01-17T00:00:00Z</vt:filetime>
  </property>
  <property fmtid="{D5CDD505-2E9C-101B-9397-08002B2CF9AE}" pid="3" name="Creator">
    <vt:lpwstr>Word</vt:lpwstr>
  </property>
  <property fmtid="{D5CDD505-2E9C-101B-9397-08002B2CF9AE}" pid="4" name="LastSaved">
    <vt:filetime>2025-02-18T00:00:00Z</vt:filetime>
  </property>
  <property fmtid="{D5CDD505-2E9C-101B-9397-08002B2CF9AE}" pid="5" name="Producer">
    <vt:lpwstr>macOS Versione 10.16 (Build 21H1320) Quartz PDFContext</vt:lpwstr>
  </property>
  <property fmtid="{D5CDD505-2E9C-101B-9397-08002B2CF9AE}" pid="6" name="MSIP_Label_2ad0b24d-6422-44b0-b3de-abb3a9e8c81a_Enabled">
    <vt:lpwstr>true</vt:lpwstr>
  </property>
  <property fmtid="{D5CDD505-2E9C-101B-9397-08002B2CF9AE}" pid="7" name="MSIP_Label_2ad0b24d-6422-44b0-b3de-abb3a9e8c81a_SetDate">
    <vt:lpwstr>2025-04-22T15:11:58Z</vt:lpwstr>
  </property>
  <property fmtid="{D5CDD505-2E9C-101B-9397-08002B2CF9AE}" pid="8" name="MSIP_Label_2ad0b24d-6422-44b0-b3de-abb3a9e8c81a_Method">
    <vt:lpwstr>Standard</vt:lpwstr>
  </property>
  <property fmtid="{D5CDD505-2E9C-101B-9397-08002B2CF9AE}" pid="9" name="MSIP_Label_2ad0b24d-6422-44b0-b3de-abb3a9e8c81a_Name">
    <vt:lpwstr>defa4170-0d19-0005-0004-bc88714345d2</vt:lpwstr>
  </property>
  <property fmtid="{D5CDD505-2E9C-101B-9397-08002B2CF9AE}" pid="10" name="MSIP_Label_2ad0b24d-6422-44b0-b3de-abb3a9e8c81a_SiteId">
    <vt:lpwstr>2fcfe26a-bb62-46b0-b1e3-28f9da0c45fd</vt:lpwstr>
  </property>
  <property fmtid="{D5CDD505-2E9C-101B-9397-08002B2CF9AE}" pid="11" name="MSIP_Label_2ad0b24d-6422-44b0-b3de-abb3a9e8c81a_ActionId">
    <vt:lpwstr>f4a98186-0d77-4094-aa26-68e646fa1976</vt:lpwstr>
  </property>
  <property fmtid="{D5CDD505-2E9C-101B-9397-08002B2CF9AE}" pid="12" name="MSIP_Label_2ad0b24d-6422-44b0-b3de-abb3a9e8c81a_ContentBits">
    <vt:lpwstr>0</vt:lpwstr>
  </property>
  <property fmtid="{D5CDD505-2E9C-101B-9397-08002B2CF9AE}" pid="13" name="MSIP_Label_2ad0b24d-6422-44b0-b3de-abb3a9e8c81a_Tag">
    <vt:lpwstr>10, 3, 0, 1</vt:lpwstr>
  </property>
</Properties>
</file>