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0E40FF7C" w14:textId="77777777" w:rsidR="00274CB7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07CCCD1D" w14:textId="77777777" w:rsidR="00274CB7" w:rsidRDefault="00274CB7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6E95E706" w:rsidR="00783655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798C3887" w14:textId="18EC3ED4" w:rsidR="00783655" w:rsidRPr="001220E6" w:rsidRDefault="003D673C" w:rsidP="001220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="00480F62">
        <w:rPr>
          <w:rFonts w:ascii="Times New Roman" w:hAnsi="Times New Roman" w:cs="Times New Roman"/>
          <w:sz w:val="28"/>
          <w:szCs w:val="28"/>
        </w:rPr>
        <w:t>:</w:t>
      </w:r>
      <w:r w:rsidR="00684664">
        <w:rPr>
          <w:rFonts w:ascii="Times New Roman" w:hAnsi="Times New Roman" w:cs="Times New Roman"/>
          <w:sz w:val="28"/>
          <w:szCs w:val="28"/>
        </w:rPr>
        <w:t xml:space="preserve"> </w:t>
      </w:r>
      <w:r w:rsidR="001220E6" w:rsidRPr="001220E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 [4/TL/2024 – PGRAV.2002L] – “Appalto integrato per la progettazione esecutiva, coordinatore per la sicurezza in fase di progettazione nonché esecuzione dei lavori per la realizzazione della nuova biblioteca d’area architettura presso Palazzo Gravina”</w:t>
      </w:r>
      <w:r w:rsidR="001220E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</w:t>
      </w:r>
      <w:r w:rsidR="000D42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0D422D" w:rsidRPr="000D422D">
        <w:drawing>
          <wp:inline distT="0" distB="0" distL="0" distR="0" wp14:anchorId="00397E35" wp14:editId="153121D9">
            <wp:extent cx="6124575" cy="295275"/>
            <wp:effectExtent l="0" t="0" r="0" b="0"/>
            <wp:docPr id="19639647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0A9C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05E425B2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con espresso riferimento ai servizi di progettazione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Pr="005D190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907">
        <w:rPr>
          <w:rFonts w:ascii="Times New Roman" w:hAnsi="Times New Roman" w:cs="Times New Roman"/>
          <w:sz w:val="24"/>
          <w:szCs w:val="24"/>
        </w:rPr>
        <w:t>che le quote di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8F3362">
        <w:rPr>
          <w:rFonts w:ascii="Times New Roman" w:hAnsi="Times New Roman" w:cs="Times New Roman"/>
          <w:i/>
          <w:iCs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75F2A32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8DD">
              <w:rPr>
                <w:rFonts w:ascii="Times New Roman" w:hAnsi="Times New Roman" w:cs="Times New Roman"/>
                <w:b/>
                <w:bCs/>
              </w:rPr>
              <w:t>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4E6DEEFF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per servizi di ingegneria e architettura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 pubblicazione del bando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271"/>
        <w:gridCol w:w="4819"/>
      </w:tblGrid>
      <w:tr w:rsidR="000778DD" w14:paraId="556FE65D" w14:textId="565EC0BF" w:rsidTr="009F4C24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0C155567" w14:textId="02C284A8" w:rsidR="000778DD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B.2</w:t>
            </w:r>
          </w:p>
        </w:tc>
      </w:tr>
      <w:tr w:rsidR="000778DD" w14:paraId="58A0AEF9" w14:textId="297A071E" w:rsidTr="00494F1D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40E5670F" w14:textId="77777777" w:rsidR="000778DD" w:rsidRPr="006975E5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496FD44D" w14:textId="50641C88" w:rsidR="000778DD" w:rsidRPr="00374B4F" w:rsidRDefault="000778DD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0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604E6C" w14:paraId="1F32BABB" w14:textId="623075F9" w:rsidTr="00604E6C">
        <w:trPr>
          <w:trHeight w:val="567"/>
        </w:trPr>
        <w:tc>
          <w:tcPr>
            <w:tcW w:w="1740" w:type="dxa"/>
            <w:vMerge/>
            <w:vAlign w:val="center"/>
          </w:tcPr>
          <w:p w14:paraId="27657B7F" w14:textId="77777777" w:rsidR="00604E6C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1" w:name="_Hlk185336751"/>
          </w:p>
        </w:tc>
        <w:tc>
          <w:tcPr>
            <w:tcW w:w="4271" w:type="dxa"/>
            <w:vAlign w:val="center"/>
          </w:tcPr>
          <w:p w14:paraId="74125BEF" w14:textId="77777777" w:rsidR="00604E6C" w:rsidRDefault="00604E6C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7F5DC31A" w14:textId="77777777" w:rsidR="00604E6C" w:rsidRDefault="00604E6C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D276BE8" w14:textId="54181647" w:rsidR="00604E6C" w:rsidRDefault="00604E6C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14:paraId="40AC18AA" w14:textId="4DC7BB5A" w:rsidR="00604E6C" w:rsidRDefault="00604E6C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253AF69E" w14:textId="77777777" w:rsidR="00604E6C" w:rsidRDefault="00604E6C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82AAFCA" w14:textId="77777777" w:rsidR="00604E6C" w:rsidRDefault="00604E6C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04E6C" w14:paraId="7869FC9C" w14:textId="18A6CC86" w:rsidTr="00604E6C">
        <w:tc>
          <w:tcPr>
            <w:tcW w:w="1740" w:type="dxa"/>
            <w:vAlign w:val="center"/>
          </w:tcPr>
          <w:p w14:paraId="78324CD5" w14:textId="77777777" w:rsidR="00604E6C" w:rsidRPr="006975E5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2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271" w:type="dxa"/>
            <w:vAlign w:val="center"/>
          </w:tcPr>
          <w:p w14:paraId="79AC080F" w14:textId="1363F797" w:rsidR="00604E6C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5200F922" w14:textId="6213E277" w:rsidR="00604E6C" w:rsidRPr="008134FE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604E6C" w14:paraId="521FC70E" w14:textId="0A627FFF" w:rsidTr="00604E6C">
        <w:tc>
          <w:tcPr>
            <w:tcW w:w="1740" w:type="dxa"/>
            <w:vAlign w:val="center"/>
          </w:tcPr>
          <w:p w14:paraId="150CD38D" w14:textId="77777777" w:rsidR="00604E6C" w:rsidRPr="006975E5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271" w:type="dxa"/>
            <w:vAlign w:val="center"/>
          </w:tcPr>
          <w:p w14:paraId="0F53AFB0" w14:textId="7E9CBE1F" w:rsidR="00604E6C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7FD509AA" w14:textId="2FE3CB9E" w:rsidR="00604E6C" w:rsidRPr="008134FE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604E6C" w14:paraId="17DBEB2A" w14:textId="2AE0A928" w:rsidTr="00604E6C">
        <w:tc>
          <w:tcPr>
            <w:tcW w:w="1740" w:type="dxa"/>
            <w:vAlign w:val="center"/>
          </w:tcPr>
          <w:p w14:paraId="28244160" w14:textId="77777777" w:rsidR="00604E6C" w:rsidRPr="006975E5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271" w:type="dxa"/>
            <w:vAlign w:val="center"/>
          </w:tcPr>
          <w:p w14:paraId="1C018D43" w14:textId="0F5809D4" w:rsidR="00604E6C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07C63AAD" w14:textId="510744D0" w:rsidR="00604E6C" w:rsidRPr="008134FE" w:rsidRDefault="00604E6C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1"/>
      <w:bookmarkEnd w:id="2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30" w:type="dxa"/>
        <w:tblInd w:w="51" w:type="dxa"/>
        <w:tblLook w:val="04A0" w:firstRow="1" w:lastRow="0" w:firstColumn="1" w:lastColumn="0" w:noHBand="0" w:noVBand="1"/>
      </w:tblPr>
      <w:tblGrid>
        <w:gridCol w:w="1703"/>
        <w:gridCol w:w="4308"/>
        <w:gridCol w:w="4819"/>
      </w:tblGrid>
      <w:tr w:rsidR="000778DD" w14:paraId="582A3B0D" w14:textId="02A06C0E" w:rsidTr="004B06EC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5F5E172C" w14:textId="6B49D139" w:rsidR="000778DD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B.3</w:t>
            </w:r>
          </w:p>
        </w:tc>
      </w:tr>
      <w:tr w:rsidR="000778DD" w14:paraId="56BBB5F9" w14:textId="37ABD4C5" w:rsidTr="00565A07">
        <w:trPr>
          <w:trHeight w:val="1058"/>
        </w:trPr>
        <w:tc>
          <w:tcPr>
            <w:tcW w:w="1703" w:type="dxa"/>
            <w:vMerge w:val="restart"/>
            <w:vAlign w:val="center"/>
          </w:tcPr>
          <w:p w14:paraId="672847D9" w14:textId="77777777" w:rsidR="000778DD" w:rsidRPr="006975E5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127" w:type="dxa"/>
            <w:gridSpan w:val="2"/>
            <w:vAlign w:val="center"/>
          </w:tcPr>
          <w:p w14:paraId="560E559E" w14:textId="7C1C42C3" w:rsidR="000778DD" w:rsidRPr="00374B4F" w:rsidRDefault="000778DD" w:rsidP="00374B4F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3" w:name="_Hlk15926836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anni, di DUE servizi di ingegneria e architettura relativi ai lavori appartenenti alla categoria d’opera e grado di complessità, per un importo totale non inferiore al valore </w:t>
            </w:r>
            <w:bookmarkEnd w:id="3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740697" w14:paraId="0E1E3814" w14:textId="7EF7763F" w:rsidTr="00740697">
        <w:tc>
          <w:tcPr>
            <w:tcW w:w="1703" w:type="dxa"/>
            <w:vMerge/>
            <w:vAlign w:val="center"/>
          </w:tcPr>
          <w:p w14:paraId="7A40F2A3" w14:textId="77777777" w:rsidR="00740697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4" w:name="_Hlk185336843"/>
          </w:p>
        </w:tc>
        <w:tc>
          <w:tcPr>
            <w:tcW w:w="4308" w:type="dxa"/>
            <w:vAlign w:val="center"/>
          </w:tcPr>
          <w:p w14:paraId="7E9A6BED" w14:textId="77777777" w:rsidR="00740697" w:rsidRDefault="00740697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052B6EC5" w14:textId="77777777" w:rsidR="00740697" w:rsidRDefault="00740697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2103B43" w14:textId="77777777" w:rsidR="00740697" w:rsidRDefault="00740697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14:paraId="29BFC179" w14:textId="0F810640" w:rsidR="00740697" w:rsidRDefault="00740697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3C6E03AB" w14:textId="77777777" w:rsidR="00740697" w:rsidRDefault="00740697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68045A5" w14:textId="77777777" w:rsidR="00740697" w:rsidRDefault="00740697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740697" w14:paraId="672D82D0" w14:textId="31FCC766" w:rsidTr="00740697">
        <w:tc>
          <w:tcPr>
            <w:tcW w:w="1703" w:type="dxa"/>
            <w:vAlign w:val="center"/>
          </w:tcPr>
          <w:p w14:paraId="385A1F0C" w14:textId="77777777" w:rsidR="00740697" w:rsidRPr="006975E5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308" w:type="dxa"/>
            <w:vAlign w:val="center"/>
          </w:tcPr>
          <w:p w14:paraId="6D740725" w14:textId="65052CB1" w:rsidR="00740697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497A62A7" w14:textId="638F8040" w:rsidR="00740697" w:rsidRPr="008134FE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740697" w14:paraId="70CDD848" w14:textId="77278F42" w:rsidTr="00740697">
        <w:tc>
          <w:tcPr>
            <w:tcW w:w="1703" w:type="dxa"/>
            <w:vAlign w:val="center"/>
          </w:tcPr>
          <w:p w14:paraId="5800428C" w14:textId="77777777" w:rsidR="00740697" w:rsidRPr="006975E5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308" w:type="dxa"/>
            <w:vAlign w:val="center"/>
          </w:tcPr>
          <w:p w14:paraId="32303D72" w14:textId="5BCFA328" w:rsidR="00740697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43AFDB13" w14:textId="1337FBE2" w:rsidR="00740697" w:rsidRPr="008134FE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740697" w14:paraId="639EFDEF" w14:textId="4C744ABB" w:rsidTr="00740697">
        <w:tc>
          <w:tcPr>
            <w:tcW w:w="1703" w:type="dxa"/>
            <w:vAlign w:val="center"/>
          </w:tcPr>
          <w:p w14:paraId="23EF456F" w14:textId="77777777" w:rsidR="00740697" w:rsidRPr="006975E5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308" w:type="dxa"/>
            <w:vAlign w:val="center"/>
          </w:tcPr>
          <w:p w14:paraId="5B6914F7" w14:textId="09FA5BA8" w:rsidR="00740697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2463D82E" w14:textId="65C6BE67" w:rsidR="00740697" w:rsidRPr="008134FE" w:rsidRDefault="00740697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4"/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7BF81327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3E05E5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778DD"/>
    <w:rsid w:val="000A7C16"/>
    <w:rsid w:val="000D422D"/>
    <w:rsid w:val="001220E6"/>
    <w:rsid w:val="001268E1"/>
    <w:rsid w:val="00151B43"/>
    <w:rsid w:val="001D2D48"/>
    <w:rsid w:val="001D4CF8"/>
    <w:rsid w:val="002048A5"/>
    <w:rsid w:val="002216C2"/>
    <w:rsid w:val="00246AB5"/>
    <w:rsid w:val="00274CB7"/>
    <w:rsid w:val="002A0C85"/>
    <w:rsid w:val="002C6846"/>
    <w:rsid w:val="002D2936"/>
    <w:rsid w:val="003215B0"/>
    <w:rsid w:val="00374B4F"/>
    <w:rsid w:val="003C0240"/>
    <w:rsid w:val="003D673C"/>
    <w:rsid w:val="003E05E5"/>
    <w:rsid w:val="003F4909"/>
    <w:rsid w:val="0040151B"/>
    <w:rsid w:val="00473C34"/>
    <w:rsid w:val="00480F62"/>
    <w:rsid w:val="004A264F"/>
    <w:rsid w:val="004B00F8"/>
    <w:rsid w:val="004C52DD"/>
    <w:rsid w:val="004C5866"/>
    <w:rsid w:val="00564DC5"/>
    <w:rsid w:val="005826F3"/>
    <w:rsid w:val="005D011A"/>
    <w:rsid w:val="005D1907"/>
    <w:rsid w:val="005E244C"/>
    <w:rsid w:val="00602E39"/>
    <w:rsid w:val="00604E6C"/>
    <w:rsid w:val="00640AC4"/>
    <w:rsid w:val="0064124D"/>
    <w:rsid w:val="00646967"/>
    <w:rsid w:val="006473F0"/>
    <w:rsid w:val="00656A82"/>
    <w:rsid w:val="00684664"/>
    <w:rsid w:val="006975E5"/>
    <w:rsid w:val="006E03C7"/>
    <w:rsid w:val="00740697"/>
    <w:rsid w:val="007561D8"/>
    <w:rsid w:val="00762CA0"/>
    <w:rsid w:val="00783655"/>
    <w:rsid w:val="007841E5"/>
    <w:rsid w:val="007F4BE3"/>
    <w:rsid w:val="00801C67"/>
    <w:rsid w:val="00830584"/>
    <w:rsid w:val="008920DA"/>
    <w:rsid w:val="008A5325"/>
    <w:rsid w:val="008E4DF6"/>
    <w:rsid w:val="008F3362"/>
    <w:rsid w:val="0092363C"/>
    <w:rsid w:val="00926F11"/>
    <w:rsid w:val="009979E3"/>
    <w:rsid w:val="009B2A4A"/>
    <w:rsid w:val="009B4B79"/>
    <w:rsid w:val="009D13C5"/>
    <w:rsid w:val="009D2BD0"/>
    <w:rsid w:val="009E1C69"/>
    <w:rsid w:val="00A82336"/>
    <w:rsid w:val="00A868F4"/>
    <w:rsid w:val="00A962B4"/>
    <w:rsid w:val="00AA3BAD"/>
    <w:rsid w:val="00B07CD6"/>
    <w:rsid w:val="00C006D1"/>
    <w:rsid w:val="00C23D39"/>
    <w:rsid w:val="00C3798E"/>
    <w:rsid w:val="00C77B3D"/>
    <w:rsid w:val="00C843F6"/>
    <w:rsid w:val="00CA1053"/>
    <w:rsid w:val="00D3202B"/>
    <w:rsid w:val="00D87145"/>
    <w:rsid w:val="00D874C7"/>
    <w:rsid w:val="00DB101C"/>
    <w:rsid w:val="00EA5A82"/>
    <w:rsid w:val="00EB652B"/>
    <w:rsid w:val="00EF6FA1"/>
    <w:rsid w:val="00F17A0A"/>
    <w:rsid w:val="00F20362"/>
    <w:rsid w:val="00F36C17"/>
    <w:rsid w:val="00F515F1"/>
    <w:rsid w:val="00F6469F"/>
    <w:rsid w:val="00F87BB3"/>
    <w:rsid w:val="00FB0CF3"/>
    <w:rsid w:val="00FB4673"/>
    <w:rsid w:val="00FF3C17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Emanuela Concilio</cp:lastModifiedBy>
  <cp:revision>77</cp:revision>
  <dcterms:created xsi:type="dcterms:W3CDTF">2020-03-26T09:02:00Z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