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8F0F8B" w14:textId="77777777" w:rsidR="002362DE" w:rsidRDefault="002362DE" w:rsidP="00D87B6D"/>
    <w:p w14:paraId="43F045EF" w14:textId="77777777" w:rsidR="00A2341D" w:rsidRDefault="00A2341D" w:rsidP="00D87B6D"/>
    <w:p w14:paraId="4DD2B392" w14:textId="77777777" w:rsidR="002A2082" w:rsidRDefault="002A2082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5BB34359" w14:textId="0404F90A" w:rsidR="00A2341D" w:rsidRDefault="00081125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DECISIONE A </w:t>
      </w:r>
      <w:proofErr w:type="gramStart"/>
      <w:r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CONTRARRE </w:t>
      </w:r>
      <w:r w:rsidR="00A2341D"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N.</w:t>
      </w:r>
      <w:r w:rsidR="00FD62B5">
        <w:rPr>
          <w:rFonts w:ascii="Times New Roman" w:eastAsia="Times New Roman" w:hAnsi="Times New Roman"/>
          <w:b/>
          <w:sz w:val="24"/>
          <w:szCs w:val="24"/>
          <w:lang w:eastAsia="it-IT"/>
        </w:rPr>
        <w:t>8</w:t>
      </w:r>
      <w:proofErr w:type="gramEnd"/>
      <w:r w:rsidR="002A2082">
        <w:rPr>
          <w:rFonts w:ascii="Times New Roman" w:eastAsia="Times New Roman" w:hAnsi="Times New Roman"/>
          <w:b/>
          <w:sz w:val="24"/>
          <w:szCs w:val="24"/>
          <w:lang w:eastAsia="it-IT"/>
        </w:rPr>
        <w:t>-</w:t>
      </w:r>
      <w:r w:rsidR="00A2341D"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TM DEL </w:t>
      </w:r>
      <w:r>
        <w:rPr>
          <w:rFonts w:ascii="Times New Roman" w:eastAsia="Times New Roman" w:hAnsi="Times New Roman"/>
          <w:b/>
          <w:sz w:val="24"/>
          <w:szCs w:val="24"/>
          <w:lang w:eastAsia="it-IT"/>
        </w:rPr>
        <w:t>2</w:t>
      </w:r>
      <w:r w:rsidR="00FD62B5">
        <w:rPr>
          <w:rFonts w:ascii="Times New Roman" w:eastAsia="Times New Roman" w:hAnsi="Times New Roman"/>
          <w:b/>
          <w:sz w:val="24"/>
          <w:szCs w:val="24"/>
          <w:lang w:eastAsia="it-IT"/>
        </w:rPr>
        <w:t>9</w:t>
      </w:r>
      <w:r w:rsidR="00A2341D"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/0</w:t>
      </w:r>
      <w:r>
        <w:rPr>
          <w:rFonts w:ascii="Times New Roman" w:eastAsia="Times New Roman" w:hAnsi="Times New Roman"/>
          <w:b/>
          <w:sz w:val="24"/>
          <w:szCs w:val="24"/>
          <w:lang w:eastAsia="it-IT"/>
        </w:rPr>
        <w:t>1</w:t>
      </w:r>
      <w:r w:rsidR="00A2341D"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/202</w:t>
      </w:r>
      <w:r>
        <w:rPr>
          <w:rFonts w:ascii="Times New Roman" w:eastAsia="Times New Roman" w:hAnsi="Times New Roman"/>
          <w:b/>
          <w:sz w:val="24"/>
          <w:szCs w:val="24"/>
          <w:lang w:eastAsia="it-IT"/>
        </w:rPr>
        <w:t>5</w:t>
      </w:r>
    </w:p>
    <w:p w14:paraId="0445AEBC" w14:textId="77777777" w:rsidR="00FD62B5" w:rsidRPr="00A2341D" w:rsidRDefault="00FD62B5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072B89B9" w14:textId="77777777" w:rsidR="00A2341D" w:rsidRP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71CACA28" w14:textId="54991C69" w:rsidR="00FD62B5" w:rsidRPr="00F118B7" w:rsidRDefault="00FD62B5" w:rsidP="00FD62B5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OGGETTO: Affidamento diretto, ai sensi art. 50 c. 1 lett. b del </w:t>
      </w:r>
      <w:proofErr w:type="spellStart"/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D.Lgs</w:t>
      </w:r>
      <w:proofErr w:type="spellEnd"/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36/2023, mediante </w:t>
      </w:r>
      <w:r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trattativa diretta sul </w:t>
      </w:r>
      <w:proofErr w:type="spellStart"/>
      <w:r>
        <w:rPr>
          <w:rFonts w:ascii="Times New Roman" w:eastAsia="Times New Roman" w:hAnsi="Times New Roman"/>
          <w:b/>
          <w:sz w:val="24"/>
          <w:szCs w:val="24"/>
          <w:lang w:eastAsia="it-IT"/>
        </w:rPr>
        <w:t>mepa</w:t>
      </w:r>
      <w:proofErr w:type="spellEnd"/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, per un importo contrattuale pari a €</w:t>
      </w:r>
      <w:r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  <w:lang w:eastAsia="it-IT"/>
        </w:rPr>
        <w:t>268,85</w:t>
      </w:r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(IVA esclusa) per il servizio/fornitura di</w:t>
      </w:r>
      <w:r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  <w:lang w:eastAsia="it-IT"/>
        </w:rPr>
        <w:t>riparazione pc</w:t>
      </w:r>
    </w:p>
    <w:p w14:paraId="6ADDD7F8" w14:textId="4DD295D6" w:rsidR="00A2341D" w:rsidRPr="00FD62B5" w:rsidRDefault="00336323" w:rsidP="00771D81">
      <w:pPr>
        <w:pStyle w:val="NormaleWeb"/>
        <w:rPr>
          <w:rFonts w:eastAsiaTheme="minorHAnsi"/>
          <w:b/>
          <w:bCs/>
          <w:i/>
          <w:iCs/>
          <w:color w:val="000000"/>
        </w:rPr>
      </w:pPr>
      <w:r>
        <w:rPr>
          <w:rFonts w:eastAsiaTheme="minorHAnsi"/>
          <w:b/>
          <w:bCs/>
          <w:color w:val="000000"/>
        </w:rPr>
        <w:t>C.I.G.</w:t>
      </w:r>
      <w:r>
        <w:rPr>
          <w:rFonts w:eastAsiaTheme="minorHAnsi"/>
          <w:color w:val="000000"/>
        </w:rPr>
        <w:t xml:space="preserve"> </w:t>
      </w:r>
      <w:r w:rsidR="00FD62B5" w:rsidRPr="00FD62B5">
        <w:rPr>
          <w:rFonts w:eastAsiaTheme="minorHAnsi"/>
          <w:b/>
          <w:bCs/>
          <w:color w:val="000000"/>
        </w:rPr>
        <w:t>B563E53DAC</w:t>
      </w:r>
    </w:p>
    <w:p w14:paraId="1DB200FC" w14:textId="77777777" w:rsidR="00336323" w:rsidRDefault="00336323" w:rsidP="00336323">
      <w:pPr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</w:p>
    <w:p w14:paraId="0865E610" w14:textId="77777777" w:rsidR="00336323" w:rsidRDefault="00336323" w:rsidP="00336323">
      <w:pPr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</w:p>
    <w:p w14:paraId="2C662620" w14:textId="37C81EA0" w:rsidR="00336323" w:rsidRDefault="00336323" w:rsidP="00336323">
      <w:pPr>
        <w:spacing w:after="0" w:line="240" w:lineRule="auto"/>
        <w:jc w:val="center"/>
        <w:rPr>
          <w:rFonts w:ascii="Times New Roman" w:eastAsiaTheme="minorHAnsi" w:hAnsi="Times New Roman"/>
          <w:b/>
          <w:bCs/>
          <w:color w:val="000000"/>
          <w:sz w:val="24"/>
          <w:szCs w:val="24"/>
        </w:rPr>
      </w:pPr>
      <w:r w:rsidRPr="00336323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>IL DIRETTORE</w:t>
      </w:r>
    </w:p>
    <w:p w14:paraId="27FD1A0D" w14:textId="77777777" w:rsidR="00771D81" w:rsidRPr="00336323" w:rsidRDefault="00771D81" w:rsidP="00336323">
      <w:pPr>
        <w:spacing w:after="0" w:line="240" w:lineRule="auto"/>
        <w:jc w:val="center"/>
        <w:rPr>
          <w:rFonts w:ascii="Times New Roman" w:eastAsiaTheme="minorHAnsi" w:hAnsi="Times New Roman"/>
          <w:b/>
          <w:bCs/>
          <w:color w:val="000000"/>
          <w:sz w:val="24"/>
          <w:szCs w:val="24"/>
        </w:rPr>
      </w:pPr>
    </w:p>
    <w:p w14:paraId="1A617053" w14:textId="77777777" w:rsidR="00336323" w:rsidRDefault="00336323" w:rsidP="00336323">
      <w:pPr>
        <w:spacing w:after="0" w:line="240" w:lineRule="auto"/>
        <w:jc w:val="center"/>
        <w:rPr>
          <w:rFonts w:ascii="Times New Roman" w:eastAsiaTheme="minorHAnsi" w:hAnsi="Times New Roman"/>
          <w:color w:val="000000"/>
          <w:sz w:val="24"/>
          <w:szCs w:val="24"/>
        </w:rPr>
      </w:pPr>
    </w:p>
    <w:p w14:paraId="2113A1C7" w14:textId="0BCF5F6C" w:rsidR="00336323" w:rsidRDefault="00336323" w:rsidP="00336323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VISTO </w:t>
      </w:r>
      <w:r>
        <w:rPr>
          <w:rFonts w:ascii="Times New Roman" w:eastAsiaTheme="minorHAnsi" w:hAnsi="Times New Roman"/>
          <w:color w:val="000000"/>
          <w:sz w:val="24"/>
          <w:szCs w:val="24"/>
        </w:rPr>
        <w:t>il Regolamento di Ateneo per l’Amministrazione, la Finanza e la Contabilità, emanato con DR/2018/4672 del 22/11/2018, Titolo I “Attività negoziale”, le cui disposizioni continuano ad essere applicate se non in contrasto con le disposizioni del D.lgs. 31 marzo 2023 n. 36 “Codice dei contratti pubblici”;</w:t>
      </w:r>
    </w:p>
    <w:p w14:paraId="65EF635D" w14:textId="77777777" w:rsidR="00336323" w:rsidRDefault="00336323" w:rsidP="00336323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</w:p>
    <w:p w14:paraId="0932083E" w14:textId="77777777" w:rsidR="00336323" w:rsidRDefault="00336323" w:rsidP="00336323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VISTO </w:t>
      </w:r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il </w:t>
      </w:r>
      <w:proofErr w:type="spellStart"/>
      <w:r>
        <w:rPr>
          <w:rFonts w:ascii="Times New Roman" w:eastAsiaTheme="minorHAnsi" w:hAnsi="Times New Roman"/>
          <w:color w:val="000000"/>
          <w:sz w:val="24"/>
          <w:szCs w:val="24"/>
        </w:rPr>
        <w:t>D.Lgs.</w:t>
      </w:r>
      <w:proofErr w:type="spellEnd"/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 31 marzo 2023 n. 36 "Codice dei contratti pubblici" e </w:t>
      </w:r>
      <w:proofErr w:type="spellStart"/>
      <w:r>
        <w:rPr>
          <w:rFonts w:ascii="Times New Roman" w:eastAsiaTheme="minorHAnsi" w:hAnsi="Times New Roman"/>
          <w:color w:val="000000"/>
          <w:sz w:val="24"/>
          <w:szCs w:val="24"/>
        </w:rPr>
        <w:t>s.m.i</w:t>
      </w:r>
      <w:proofErr w:type="spellEnd"/>
      <w:r>
        <w:rPr>
          <w:rFonts w:ascii="Times New Roman" w:eastAsiaTheme="minorHAnsi" w:hAnsi="Times New Roman"/>
          <w:color w:val="000000"/>
          <w:sz w:val="24"/>
          <w:szCs w:val="24"/>
        </w:rPr>
        <w:t>;</w:t>
      </w:r>
    </w:p>
    <w:p w14:paraId="12BE2966" w14:textId="77777777" w:rsidR="00336323" w:rsidRDefault="00336323" w:rsidP="00336323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</w:p>
    <w:p w14:paraId="58433E77" w14:textId="0B95103D" w:rsidR="00336323" w:rsidRDefault="00336323" w:rsidP="00336323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VISTO </w:t>
      </w:r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l’art. 17 (Fasi delle procedure di affidamento), commi 1 e 2, del </w:t>
      </w:r>
      <w:proofErr w:type="spellStart"/>
      <w:r>
        <w:rPr>
          <w:rFonts w:ascii="Times New Roman" w:eastAsiaTheme="minorHAnsi" w:hAnsi="Times New Roman"/>
          <w:color w:val="000000"/>
          <w:sz w:val="24"/>
          <w:szCs w:val="24"/>
        </w:rPr>
        <w:t>D.Lgs.</w:t>
      </w:r>
      <w:proofErr w:type="spellEnd"/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 n.36/2023 (Codice dei contratti pubblici) ai sensi del quale le stazioni appaltanti, in conformità ai propri ordinamenti, decretano o determinano a contrarre, individuando gli elementi essenziali del contratto e i criteri di selezione degli operatori economici e delle offerte;</w:t>
      </w:r>
    </w:p>
    <w:p w14:paraId="50A854A9" w14:textId="77777777" w:rsidR="00336323" w:rsidRDefault="00336323" w:rsidP="00336323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4"/>
          <w:szCs w:val="24"/>
        </w:rPr>
      </w:pPr>
    </w:p>
    <w:p w14:paraId="393928C3" w14:textId="0A310893" w:rsidR="00336323" w:rsidRDefault="00336323" w:rsidP="00336323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336323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>VISTO</w:t>
      </w:r>
      <w:r w:rsidRPr="00336323">
        <w:rPr>
          <w:rFonts w:ascii="Times New Roman" w:eastAsiaTheme="minorHAnsi" w:hAnsi="Times New Roman"/>
          <w:color w:val="000000"/>
          <w:sz w:val="24"/>
          <w:szCs w:val="24"/>
        </w:rPr>
        <w:t xml:space="preserve"> il Dlgs 81/08 “attuazione dell'articolo 1 della legge 3 agosto 2007, n. 123, in materia di</w:t>
      </w:r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Pr="00336323">
        <w:rPr>
          <w:rFonts w:ascii="Times New Roman" w:eastAsiaTheme="minorHAnsi" w:hAnsi="Times New Roman"/>
          <w:color w:val="000000"/>
          <w:sz w:val="24"/>
          <w:szCs w:val="24"/>
        </w:rPr>
        <w:t>tutela della salute e sicurezza nei luoghi di lavoro”;</w:t>
      </w:r>
    </w:p>
    <w:p w14:paraId="4DFC3379" w14:textId="77777777" w:rsidR="00336323" w:rsidRPr="00336323" w:rsidRDefault="00336323" w:rsidP="00336323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</w:p>
    <w:p w14:paraId="4063CE16" w14:textId="5CDDA387" w:rsidR="00336323" w:rsidRDefault="00336323" w:rsidP="00336323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336323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>VISTO</w:t>
      </w:r>
      <w:r w:rsidRPr="00336323">
        <w:rPr>
          <w:rFonts w:ascii="Times New Roman" w:eastAsiaTheme="minorHAnsi" w:hAnsi="Times New Roman"/>
          <w:color w:val="000000"/>
          <w:sz w:val="24"/>
          <w:szCs w:val="24"/>
        </w:rPr>
        <w:t xml:space="preserve"> l’art. 50 comma 1 lettera b) del </w:t>
      </w:r>
      <w:proofErr w:type="spellStart"/>
      <w:r w:rsidRPr="00336323">
        <w:rPr>
          <w:rFonts w:ascii="Times New Roman" w:eastAsiaTheme="minorHAnsi" w:hAnsi="Times New Roman"/>
          <w:color w:val="000000"/>
          <w:sz w:val="24"/>
          <w:szCs w:val="24"/>
        </w:rPr>
        <w:t>D.Lgs.</w:t>
      </w:r>
      <w:proofErr w:type="spellEnd"/>
      <w:r w:rsidRPr="00336323">
        <w:rPr>
          <w:rFonts w:ascii="Times New Roman" w:eastAsiaTheme="minorHAnsi" w:hAnsi="Times New Roman"/>
          <w:color w:val="000000"/>
          <w:sz w:val="24"/>
          <w:szCs w:val="24"/>
        </w:rPr>
        <w:t xml:space="preserve"> n. 36/2023, ai sensi del quale le stazioni</w:t>
      </w:r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Pr="00336323">
        <w:rPr>
          <w:rFonts w:ascii="Times New Roman" w:eastAsiaTheme="minorHAnsi" w:hAnsi="Times New Roman"/>
          <w:color w:val="000000"/>
          <w:sz w:val="24"/>
          <w:szCs w:val="24"/>
        </w:rPr>
        <w:t xml:space="preserve">appaltanti possono procedere, per acquisti di beni e servizi di importo inferiore a 140.000 </w:t>
      </w:r>
      <w:proofErr w:type="gramStart"/>
      <w:r w:rsidRPr="00336323">
        <w:rPr>
          <w:rFonts w:ascii="Times New Roman" w:eastAsiaTheme="minorHAnsi" w:hAnsi="Times New Roman"/>
          <w:color w:val="000000"/>
          <w:sz w:val="24"/>
          <w:szCs w:val="24"/>
        </w:rPr>
        <w:t>Euro</w:t>
      </w:r>
      <w:proofErr w:type="gramEnd"/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Pr="00336323">
        <w:rPr>
          <w:rFonts w:ascii="Times New Roman" w:eastAsiaTheme="minorHAnsi" w:hAnsi="Times New Roman"/>
          <w:color w:val="000000"/>
          <w:sz w:val="24"/>
          <w:szCs w:val="24"/>
        </w:rPr>
        <w:t>al netto dell’IVA, mediante affidamento diretto, anche senza la consultazione di più operatori</w:t>
      </w:r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Pr="00336323">
        <w:rPr>
          <w:rFonts w:ascii="Times New Roman" w:eastAsiaTheme="minorHAnsi" w:hAnsi="Times New Roman"/>
          <w:color w:val="000000"/>
          <w:sz w:val="24"/>
          <w:szCs w:val="24"/>
        </w:rPr>
        <w:t>economici;</w:t>
      </w:r>
    </w:p>
    <w:p w14:paraId="0A2D5042" w14:textId="77777777" w:rsidR="00336323" w:rsidRPr="00336323" w:rsidRDefault="00336323" w:rsidP="00336323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</w:p>
    <w:p w14:paraId="21A4A70F" w14:textId="7CEE5E7D" w:rsidR="00336323" w:rsidRDefault="00336323" w:rsidP="00336323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336323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>VISTO</w:t>
      </w:r>
      <w:r w:rsidRPr="00336323">
        <w:rPr>
          <w:rFonts w:ascii="Times New Roman" w:eastAsiaTheme="minorHAnsi" w:hAnsi="Times New Roman"/>
          <w:color w:val="000000"/>
          <w:sz w:val="24"/>
          <w:szCs w:val="24"/>
        </w:rPr>
        <w:t xml:space="preserve"> l’art. 1, comma 449 della L. 296 del 2006, come modificato dall’art. 1, comma 495, L.</w:t>
      </w:r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Pr="00336323">
        <w:rPr>
          <w:rFonts w:ascii="Times New Roman" w:eastAsiaTheme="minorHAnsi" w:hAnsi="Times New Roman"/>
          <w:color w:val="000000"/>
          <w:sz w:val="24"/>
          <w:szCs w:val="24"/>
        </w:rPr>
        <w:t>n. 208 del 2015, che prevede che le istituzioni universitarie – tra gli altri - sono tenute ad</w:t>
      </w:r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Pr="00336323">
        <w:rPr>
          <w:rFonts w:ascii="Times New Roman" w:eastAsiaTheme="minorHAnsi" w:hAnsi="Times New Roman"/>
          <w:color w:val="000000"/>
          <w:sz w:val="24"/>
          <w:szCs w:val="24"/>
        </w:rPr>
        <w:t>approvvigionarsi utilizzando le Convenzioni stipulate da Consip S.p.A., previste dall’art. 26</w:t>
      </w:r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Pr="00336323">
        <w:rPr>
          <w:rFonts w:ascii="Times New Roman" w:eastAsiaTheme="minorHAnsi" w:hAnsi="Times New Roman"/>
          <w:color w:val="000000"/>
          <w:sz w:val="24"/>
          <w:szCs w:val="24"/>
        </w:rPr>
        <w:t xml:space="preserve">della legge 488/2000 e </w:t>
      </w:r>
      <w:proofErr w:type="gramStart"/>
      <w:r w:rsidRPr="00336323">
        <w:rPr>
          <w:rFonts w:ascii="Times New Roman" w:eastAsiaTheme="minorHAnsi" w:hAnsi="Times New Roman"/>
          <w:color w:val="000000"/>
          <w:sz w:val="24"/>
          <w:szCs w:val="24"/>
        </w:rPr>
        <w:t>s. .</w:t>
      </w:r>
      <w:proofErr w:type="spellStart"/>
      <w:proofErr w:type="gramEnd"/>
      <w:r w:rsidRPr="00336323">
        <w:rPr>
          <w:rFonts w:ascii="Times New Roman" w:eastAsiaTheme="minorHAnsi" w:hAnsi="Times New Roman"/>
          <w:color w:val="000000"/>
          <w:sz w:val="24"/>
          <w:szCs w:val="24"/>
        </w:rPr>
        <w:t>m.i.</w:t>
      </w:r>
      <w:proofErr w:type="spellEnd"/>
      <w:r w:rsidRPr="00336323">
        <w:rPr>
          <w:rFonts w:ascii="Times New Roman" w:eastAsiaTheme="minorHAnsi" w:hAnsi="Times New Roman"/>
          <w:color w:val="000000"/>
          <w:sz w:val="24"/>
          <w:szCs w:val="24"/>
        </w:rPr>
        <w:t>;</w:t>
      </w:r>
    </w:p>
    <w:p w14:paraId="6C4A36DD" w14:textId="77777777" w:rsidR="00336323" w:rsidRPr="00336323" w:rsidRDefault="00336323" w:rsidP="00336323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</w:p>
    <w:p w14:paraId="57508021" w14:textId="77777777" w:rsidR="002A2082" w:rsidRDefault="00336323" w:rsidP="00336323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VISTO </w:t>
      </w:r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l’art. 1 co. 450 della Legge 296/2006, così come modificato dalla Legge n.145 del 30.12.2018, che prevede l’obbligo, per gli acquisti di beni e servizi, di importo pari o superiore a 5.000,00 </w:t>
      </w:r>
      <w:proofErr w:type="gramStart"/>
      <w:r>
        <w:rPr>
          <w:rFonts w:ascii="Times New Roman" w:eastAsiaTheme="minorHAnsi" w:hAnsi="Times New Roman"/>
          <w:color w:val="000000"/>
          <w:sz w:val="24"/>
          <w:szCs w:val="24"/>
        </w:rPr>
        <w:t>Euro</w:t>
      </w:r>
      <w:proofErr w:type="gramEnd"/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 ed inferiore alla soglia di rilievo comunitario, di ricorrere al MEPA (mercato </w:t>
      </w:r>
    </w:p>
    <w:p w14:paraId="12938904" w14:textId="77777777" w:rsidR="002A2082" w:rsidRDefault="002A2082" w:rsidP="00336323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</w:p>
    <w:p w14:paraId="23EF0A9D" w14:textId="77777777" w:rsidR="002A2082" w:rsidRDefault="002A2082" w:rsidP="00336323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</w:p>
    <w:p w14:paraId="6D48DB39" w14:textId="40FC239D" w:rsidR="00336323" w:rsidRDefault="00336323" w:rsidP="00336323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4"/>
          <w:szCs w:val="24"/>
        </w:rPr>
        <w:t>elettronico della pubblica amministrazione), gestito da CONSIP Spa, ovvero ad altri mercati elettronici;</w:t>
      </w:r>
    </w:p>
    <w:p w14:paraId="20C0D8A3" w14:textId="77777777" w:rsidR="00336323" w:rsidRDefault="00336323" w:rsidP="00336323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4"/>
          <w:szCs w:val="24"/>
        </w:rPr>
      </w:pPr>
    </w:p>
    <w:p w14:paraId="1192092B" w14:textId="30547BEA" w:rsidR="00336323" w:rsidRDefault="00336323" w:rsidP="00336323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>VISTA</w:t>
      </w:r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 la L. n. 159 del 20.12.2019 (conversione in legge del D.L. n.126 del 29.10.2019) e in particolare l'art. 4 "Semplificazione in materia di acquisti funzionali alle </w:t>
      </w:r>
      <w:proofErr w:type="spellStart"/>
      <w:r>
        <w:rPr>
          <w:rFonts w:ascii="Times New Roman" w:eastAsiaTheme="minorHAnsi" w:hAnsi="Times New Roman"/>
          <w:color w:val="000000"/>
          <w:sz w:val="24"/>
          <w:szCs w:val="24"/>
        </w:rPr>
        <w:t>attivita</w:t>
      </w:r>
      <w:proofErr w:type="spellEnd"/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̀ di ricerca" che prevede che </w:t>
      </w:r>
      <w:r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non si applicano alle </w:t>
      </w:r>
      <w:proofErr w:type="spellStart"/>
      <w:r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>Universita</w:t>
      </w:r>
      <w:proofErr w:type="spellEnd"/>
      <w:r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>̀ Statali per l'acquisto di beni e servizi</w:t>
      </w:r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funzionalmente destinati alle </w:t>
      </w:r>
      <w:proofErr w:type="spellStart"/>
      <w:r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>attivita</w:t>
      </w:r>
      <w:proofErr w:type="spellEnd"/>
      <w:r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>̀ di ricerca, trasferimento tecnologico e terza missione</w:t>
      </w:r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 le disposizioni di cui art. 1 commi 449-450 e 452 L. n. 296 del 27.12.2006 in materia di ricorso alle convenzioni-quadro e </w:t>
      </w:r>
      <w:r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>al mercato elettronico delle pubbliche amministrazioni e di</w:t>
      </w:r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>utilizzo della rete telematica</w:t>
      </w:r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 e le disposizioni di cui all’ art.1 commi da 512 a 516 L. n.208 del 28.12.2015 in materia di ricorso agli strumenti di acquisto e negoziazione della Consip</w:t>
      </w:r>
    </w:p>
    <w:p w14:paraId="2A767C02" w14:textId="77777777" w:rsidR="00336323" w:rsidRDefault="00336323" w:rsidP="00336323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S.p.a. per gli acquisti di beni e servizi informatici e di </w:t>
      </w:r>
      <w:proofErr w:type="spellStart"/>
      <w:r>
        <w:rPr>
          <w:rFonts w:ascii="Times New Roman" w:eastAsiaTheme="minorHAnsi" w:hAnsi="Times New Roman"/>
          <w:color w:val="000000"/>
          <w:sz w:val="24"/>
          <w:szCs w:val="24"/>
        </w:rPr>
        <w:t>connettivita</w:t>
      </w:r>
      <w:proofErr w:type="spellEnd"/>
      <w:r>
        <w:rPr>
          <w:rFonts w:ascii="Times New Roman" w:eastAsiaTheme="minorHAnsi" w:hAnsi="Times New Roman"/>
          <w:color w:val="000000"/>
          <w:sz w:val="24"/>
          <w:szCs w:val="24"/>
        </w:rPr>
        <w:t>̀»;</w:t>
      </w:r>
    </w:p>
    <w:p w14:paraId="3A56A3B0" w14:textId="77777777" w:rsidR="00336323" w:rsidRDefault="00336323" w:rsidP="00336323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4"/>
          <w:szCs w:val="24"/>
        </w:rPr>
      </w:pPr>
    </w:p>
    <w:p w14:paraId="3938A007" w14:textId="19F44A96" w:rsidR="00336323" w:rsidRDefault="00336323" w:rsidP="00336323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>VISTO</w:t>
      </w:r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 il D.L. n.34 del 19.05.2020 Decreto Rilancio (convertito con modificazioni dalla Legge n.77/2020 del 17.07.2020) che prevede all'art.236 comma 2 che le disposizioni di cui al citato art. 4 D.L. n.126 del 29.10.2019 “</w:t>
      </w:r>
      <w:r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>si applicano anche all'acquisto di beni e servizi informatici</w:t>
      </w:r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e di </w:t>
      </w:r>
      <w:proofErr w:type="spellStart"/>
      <w:r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>connettivita</w:t>
      </w:r>
      <w:proofErr w:type="spellEnd"/>
      <w:r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>̀, inerenti all'</w:t>
      </w:r>
      <w:proofErr w:type="spellStart"/>
      <w:r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>attivita</w:t>
      </w:r>
      <w:proofErr w:type="spellEnd"/>
      <w:r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>̀ didattica</w:t>
      </w:r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 delle </w:t>
      </w:r>
      <w:proofErr w:type="spellStart"/>
      <w:r>
        <w:rPr>
          <w:rFonts w:ascii="Times New Roman" w:eastAsiaTheme="minorHAnsi" w:hAnsi="Times New Roman"/>
          <w:color w:val="000000"/>
          <w:sz w:val="24"/>
          <w:szCs w:val="24"/>
        </w:rPr>
        <w:t>universita</w:t>
      </w:r>
      <w:proofErr w:type="spellEnd"/>
      <w:r>
        <w:rPr>
          <w:rFonts w:ascii="Times New Roman" w:eastAsiaTheme="minorHAnsi" w:hAnsi="Times New Roman"/>
          <w:color w:val="000000"/>
          <w:sz w:val="24"/>
          <w:szCs w:val="24"/>
        </w:rPr>
        <w:t>̀ statali e delle istituzioni di alta formazione artistica musicale e coreutica;</w:t>
      </w:r>
    </w:p>
    <w:p w14:paraId="47004B57" w14:textId="77777777" w:rsidR="00FD62B5" w:rsidRDefault="00FD62B5" w:rsidP="00336323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</w:p>
    <w:p w14:paraId="131650F3" w14:textId="77777777" w:rsidR="00FD62B5" w:rsidRPr="00B90C31" w:rsidRDefault="00FD62B5" w:rsidP="00FD62B5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ai sensi dell'articolo 36, comma 6, ultimo periodo del Codice, il Ministero dell’Economia e delle Finanze, avvalendosi di CONSIP S.p.A., ha messo a disposizione delle Stazioni Appaltanti il Mercato Elettronico delle Pubbliche Amministrazioni e, dato atto, pertanto, che sul ME.PA si </w:t>
      </w:r>
      <w:proofErr w:type="spellStart"/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>puo</w:t>
      </w:r>
      <w:proofErr w:type="spellEnd"/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acquistare mediante </w:t>
      </w:r>
      <w:r>
        <w:rPr>
          <w:rFonts w:ascii="Times New Roman" w:eastAsia="Times New Roman" w:hAnsi="Times New Roman"/>
          <w:b/>
          <w:sz w:val="24"/>
          <w:szCs w:val="24"/>
          <w:lang w:eastAsia="it-IT"/>
        </w:rPr>
        <w:t>Trattativa diretta</w:t>
      </w: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;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</w:p>
    <w:p w14:paraId="71419DAA" w14:textId="377DB3CC" w:rsidR="002A2082" w:rsidRDefault="00FD62B5" w:rsidP="002A2082">
      <w:pPr>
        <w:pStyle w:val="NormaleWeb"/>
        <w:jc w:val="both"/>
        <w:rPr>
          <w:bCs/>
        </w:rPr>
      </w:pPr>
      <w:r w:rsidRPr="00BA42EA">
        <w:rPr>
          <w:b/>
        </w:rPr>
        <w:t xml:space="preserve">VISTA </w:t>
      </w:r>
      <w:r w:rsidRPr="00BA42EA">
        <w:rPr>
          <w:bCs/>
        </w:rPr>
        <w:t xml:space="preserve">la richiesta </w:t>
      </w:r>
      <w:r>
        <w:rPr>
          <w:bCs/>
        </w:rPr>
        <w:t xml:space="preserve">del Prof. </w:t>
      </w:r>
      <w:proofErr w:type="spellStart"/>
      <w:r>
        <w:rPr>
          <w:bCs/>
        </w:rPr>
        <w:t>Ianniruberto</w:t>
      </w:r>
      <w:proofErr w:type="spellEnd"/>
      <w:r>
        <w:rPr>
          <w:bCs/>
        </w:rPr>
        <w:t xml:space="preserve"> G</w:t>
      </w:r>
      <w:r>
        <w:rPr>
          <w:bCs/>
        </w:rPr>
        <w:t>.</w:t>
      </w:r>
      <w:r w:rsidRPr="00BA42EA">
        <w:rPr>
          <w:bCs/>
        </w:rPr>
        <w:t xml:space="preserve">, con la quale chiedeva di </w:t>
      </w:r>
      <w:r>
        <w:rPr>
          <w:bCs/>
        </w:rPr>
        <w:t xml:space="preserve">acquistare </w:t>
      </w:r>
      <w:r>
        <w:rPr>
          <w:bCs/>
        </w:rPr>
        <w:t xml:space="preserve">il servizio di </w:t>
      </w:r>
      <w:r w:rsidRPr="002A2082">
        <w:rPr>
          <w:b/>
        </w:rPr>
        <w:t xml:space="preserve">riparazione del </w:t>
      </w:r>
      <w:r w:rsidR="002A2082">
        <w:rPr>
          <w:b/>
        </w:rPr>
        <w:t>computer</w:t>
      </w:r>
      <w:r w:rsidRPr="002A2082">
        <w:rPr>
          <w:b/>
        </w:rPr>
        <w:t xml:space="preserve"> </w:t>
      </w:r>
      <w:proofErr w:type="spellStart"/>
      <w:r w:rsidR="002A2082" w:rsidRPr="002A2082">
        <w:rPr>
          <w:bCs/>
        </w:rPr>
        <w:t>iMac</w:t>
      </w:r>
      <w:proofErr w:type="spellEnd"/>
      <w:r w:rsidR="002A2082" w:rsidRPr="002A2082">
        <w:rPr>
          <w:bCs/>
        </w:rPr>
        <w:t xml:space="preserve"> 21,5" Retina 4K 2019 </w:t>
      </w:r>
      <w:r w:rsidR="002A2082" w:rsidRPr="002A2082">
        <w:rPr>
          <w:bCs/>
        </w:rPr>
        <w:t>c</w:t>
      </w:r>
      <w:r w:rsidR="002A2082">
        <w:rPr>
          <w:bCs/>
        </w:rPr>
        <w:t xml:space="preserve">on sostituzione Hard Drive con unità </w:t>
      </w:r>
      <w:proofErr w:type="spellStart"/>
      <w:r w:rsidR="002A2082">
        <w:rPr>
          <w:bCs/>
        </w:rPr>
        <w:t>ssd</w:t>
      </w:r>
      <w:proofErr w:type="spellEnd"/>
      <w:r w:rsidR="002A2082">
        <w:rPr>
          <w:bCs/>
        </w:rPr>
        <w:t xml:space="preserve"> </w:t>
      </w:r>
      <w:proofErr w:type="spellStart"/>
      <w:r w:rsidR="002A2082">
        <w:rPr>
          <w:bCs/>
        </w:rPr>
        <w:t>Crucial</w:t>
      </w:r>
      <w:proofErr w:type="spellEnd"/>
      <w:r w:rsidR="002A2082">
        <w:rPr>
          <w:bCs/>
        </w:rPr>
        <w:t xml:space="preserve"> da 2tb, </w:t>
      </w:r>
      <w:r>
        <w:rPr>
          <w:bCs/>
        </w:rPr>
        <w:t>utilizzato per la didattica e ricerca;</w:t>
      </w:r>
    </w:p>
    <w:p w14:paraId="314FBD71" w14:textId="318C5FBD" w:rsidR="00FD62B5" w:rsidRPr="002A2082" w:rsidRDefault="00FD62B5" w:rsidP="002A2082">
      <w:pPr>
        <w:pStyle w:val="NormaleWeb"/>
        <w:jc w:val="both"/>
      </w:pPr>
      <w:r w:rsidRPr="00A2341D">
        <w:rPr>
          <w:b/>
        </w:rPr>
        <w:t>RAVVISATA</w:t>
      </w:r>
      <w:r w:rsidRPr="00A2341D">
        <w:rPr>
          <w:bCs/>
        </w:rPr>
        <w:t>, pertanto, la necessità di attivare le procedure necessarie per garantire la fornitura richiesta;</w:t>
      </w:r>
    </w:p>
    <w:p w14:paraId="76097536" w14:textId="77777777" w:rsidR="00FD62B5" w:rsidRPr="00A2341D" w:rsidRDefault="00FD62B5" w:rsidP="00FD62B5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tale bene/servizio non rientra tra i lavori oppure beni e servizi elencati nell’art.1 del DPCM 24 dicembre 2015;</w:t>
      </w:r>
    </w:p>
    <w:p w14:paraId="63E27DD8" w14:textId="77777777" w:rsidR="00FD62B5" w:rsidRPr="00A2341D" w:rsidRDefault="00FD62B5" w:rsidP="00FD62B5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302B099" w14:textId="77777777" w:rsidR="00FD62B5" w:rsidRPr="00A2341D" w:rsidRDefault="00FD62B5" w:rsidP="00FD62B5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l’acquisizione di cui all’oggetto non rientra nella programmazione triennale degli acquisti;</w:t>
      </w:r>
    </w:p>
    <w:p w14:paraId="193D8AFE" w14:textId="77777777" w:rsidR="00FD62B5" w:rsidRPr="00A2341D" w:rsidRDefault="00FD62B5" w:rsidP="00FD62B5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6909E899" w14:textId="77777777" w:rsidR="00FD62B5" w:rsidRDefault="00FD62B5" w:rsidP="00FD62B5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ACCERTATO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che, alla data dell'adozione del presente provvedimento, 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per 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il bene/servizio richiesto 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>non sono attive convenzioni Consip;</w:t>
      </w:r>
    </w:p>
    <w:p w14:paraId="5DADE92D" w14:textId="77777777" w:rsidR="00FD62B5" w:rsidRDefault="00FD62B5" w:rsidP="00FD62B5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25333684" w14:textId="1E2C7B76" w:rsidR="00FD62B5" w:rsidRDefault="00FD62B5" w:rsidP="00FD62B5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FD62B5">
        <w:rPr>
          <w:rFonts w:ascii="Times New Roman" w:eastAsia="Times New Roman" w:hAnsi="Times New Roman"/>
          <w:b/>
          <w:sz w:val="24"/>
          <w:szCs w:val="24"/>
          <w:lang w:eastAsia="it-IT"/>
        </w:rPr>
        <w:t>CONSIDERAT</w:t>
      </w:r>
      <w:r w:rsidRPr="00FD62B5">
        <w:rPr>
          <w:rFonts w:ascii="Times New Roman" w:eastAsia="Times New Roman" w:hAnsi="Times New Roman"/>
          <w:b/>
          <w:sz w:val="24"/>
          <w:szCs w:val="24"/>
          <w:lang w:eastAsia="it-IT"/>
        </w:rPr>
        <w:t>O</w:t>
      </w:r>
      <w:r w:rsidRPr="00FD62B5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che è stato </w:t>
      </w:r>
      <w:r w:rsidR="002A2082">
        <w:rPr>
          <w:rFonts w:ascii="Times New Roman" w:eastAsia="Times New Roman" w:hAnsi="Times New Roman"/>
          <w:bCs/>
          <w:sz w:val="24"/>
          <w:szCs w:val="24"/>
          <w:lang w:eastAsia="it-IT"/>
        </w:rPr>
        <w:t>individuato l’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>operatore R-Store</w:t>
      </w:r>
      <w:r w:rsidR="002A2082">
        <w:rPr>
          <w:rFonts w:ascii="Times New Roman" w:eastAsia="Times New Roman" w:hAnsi="Times New Roman"/>
          <w:bCs/>
          <w:sz w:val="24"/>
          <w:szCs w:val="24"/>
          <w:lang w:eastAsia="it-IT"/>
        </w:rPr>
        <w:t>, centro Assistenza autorizzato Apple,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attivo sul MEPA;</w:t>
      </w:r>
    </w:p>
    <w:p w14:paraId="3C2D1A83" w14:textId="77777777" w:rsidR="00FD62B5" w:rsidRDefault="00FD62B5" w:rsidP="00FD62B5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674A042" w14:textId="77777777" w:rsidR="00FD62B5" w:rsidRDefault="00FD62B5" w:rsidP="00FD62B5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RITENUTO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necessario ricorrere all’utilizzo del sistema telematico MEPA per la formalizzazione del procedimento di affidamento della fornitura in oggetto;</w:t>
      </w:r>
    </w:p>
    <w:p w14:paraId="5334E1F0" w14:textId="77777777" w:rsidR="00FD62B5" w:rsidRPr="00B90C31" w:rsidRDefault="00FD62B5" w:rsidP="00FD62B5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2ECC857C" w14:textId="77777777" w:rsidR="00FD62B5" w:rsidRDefault="00FD62B5" w:rsidP="00FD62B5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lastRenderedPageBreak/>
        <w:t>CONSIDERATO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il ricorso al MEPA consente di gestire la procedura interamente on-line, in ogni sua fase e rappresenta un’importante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>opportuni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>tà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per la razionalizzazione e la dematerializzazione del processo di acquisto, per la riduzione dei tempi, il contenimento dei costi e la trasparenza;  </w:t>
      </w:r>
    </w:p>
    <w:p w14:paraId="0B540641" w14:textId="77777777" w:rsidR="003B39EC" w:rsidRDefault="003B39EC" w:rsidP="008B2723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</w:p>
    <w:p w14:paraId="5049C20B" w14:textId="2EDAB06C" w:rsidR="00FD62B5" w:rsidRDefault="00FD62B5" w:rsidP="00FD62B5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VISTA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l’offerta presentata tramite MEPA, T.D. n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>.</w:t>
      </w:r>
      <w:r w:rsidR="002A2082">
        <w:rPr>
          <w:rFonts w:ascii="Times New Roman" w:eastAsia="Times New Roman" w:hAnsi="Times New Roman"/>
          <w:bCs/>
          <w:sz w:val="24"/>
          <w:szCs w:val="24"/>
          <w:lang w:eastAsia="it-IT"/>
        </w:rPr>
        <w:t>5037069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dalla ditta 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>R-Store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>pari ad €</w:t>
      </w:r>
      <w:r w:rsidR="002A2082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268,85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oltre iva come per legge; </w:t>
      </w:r>
    </w:p>
    <w:p w14:paraId="6C65DC10" w14:textId="77777777" w:rsidR="00FD62B5" w:rsidRDefault="00FD62B5" w:rsidP="008B2723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</w:p>
    <w:p w14:paraId="7AA2FED8" w14:textId="77777777" w:rsidR="003B39EC" w:rsidRDefault="003B39EC" w:rsidP="003B39EC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897E9F">
        <w:rPr>
          <w:rFonts w:ascii="Times New Roman" w:eastAsia="Times New Roman" w:hAnsi="Times New Roman"/>
          <w:b/>
          <w:sz w:val="24"/>
          <w:szCs w:val="24"/>
          <w:lang w:eastAsia="it-IT"/>
        </w:rPr>
        <w:t>RITENUTA</w:t>
      </w:r>
      <w:r w:rsidRPr="00897E9F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congrua e rispondente alle esigenze dell’Amministrazione l’offerta di cui sopra;</w:t>
      </w:r>
    </w:p>
    <w:p w14:paraId="6028070A" w14:textId="77777777" w:rsidR="003B39EC" w:rsidRDefault="003B39EC" w:rsidP="008B2723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</w:p>
    <w:p w14:paraId="77DAE973" w14:textId="2AC36A46" w:rsidR="003B39EC" w:rsidRPr="00897E9F" w:rsidRDefault="003B39EC" w:rsidP="003B39EC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897E9F">
        <w:rPr>
          <w:rFonts w:ascii="Times New Roman" w:eastAsia="Times New Roman" w:hAnsi="Times New Roman"/>
          <w:b/>
          <w:sz w:val="24"/>
          <w:szCs w:val="24"/>
          <w:lang w:eastAsia="it-IT"/>
        </w:rPr>
        <w:t>DATO ATTO</w:t>
      </w:r>
      <w:r w:rsidRPr="00897E9F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è stato rispettato il principio di rotazione di cui all’art. 49 del </w:t>
      </w:r>
      <w:proofErr w:type="spellStart"/>
      <w:r w:rsidRPr="00897E9F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897E9F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n. 36/2023, in quanto il precedente appalto nello stesso settore merceologico è stato affidato ad altra impresa; </w:t>
      </w:r>
    </w:p>
    <w:p w14:paraId="4ABAB5BD" w14:textId="77777777" w:rsidR="003B39EC" w:rsidRDefault="003B39EC" w:rsidP="008B2723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</w:p>
    <w:p w14:paraId="6672903E" w14:textId="77777777" w:rsidR="003B39EC" w:rsidRDefault="003B39EC" w:rsidP="003B39EC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F118B7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che, in conformità agli accertamenti condotti (Durc e casellario ANAC), il citato operatore economico risulta in possesso dei requisiti di carattere generale prescritti dal d.lgs. n. 36/2023;</w:t>
      </w:r>
    </w:p>
    <w:p w14:paraId="64AEE4D5" w14:textId="77777777" w:rsidR="003B39EC" w:rsidRDefault="003B39EC" w:rsidP="003B39EC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4F96E5F" w14:textId="77777777" w:rsidR="003B39EC" w:rsidRPr="00A2341D" w:rsidRDefault="003B39EC" w:rsidP="003B39EC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RITENUTO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di poter procedere all’affidamento della fornitura di cui sopra per le motivazioni sopra evidenziate e nel rispetto dei principi di cui alla Parte I e II della Parte I del Codice dei Contratti Pubblici e, in particolare, i principi di risultato, fiducia e accesso al mercato; </w:t>
      </w:r>
    </w:p>
    <w:p w14:paraId="300C1AAA" w14:textId="77777777" w:rsidR="003B39EC" w:rsidRPr="00A2341D" w:rsidRDefault="003B39EC" w:rsidP="003B39EC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6A3A67C" w14:textId="77777777" w:rsidR="003B39EC" w:rsidRDefault="003B39EC" w:rsidP="008B2723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</w:p>
    <w:p w14:paraId="029F751B" w14:textId="77777777" w:rsidR="002A2082" w:rsidRDefault="002A2082" w:rsidP="008B2723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</w:p>
    <w:p w14:paraId="137FD136" w14:textId="19207D28" w:rsidR="008B2723" w:rsidRDefault="008B2723" w:rsidP="003B39E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bCs/>
          <w:color w:val="000000"/>
          <w:sz w:val="24"/>
          <w:szCs w:val="24"/>
        </w:rPr>
      </w:pPr>
      <w:r w:rsidRPr="008B2723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>DETERMINA</w:t>
      </w:r>
    </w:p>
    <w:p w14:paraId="7FED0442" w14:textId="77777777" w:rsidR="002A2082" w:rsidRDefault="002A2082" w:rsidP="003B39E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bCs/>
          <w:color w:val="000000"/>
          <w:sz w:val="24"/>
          <w:szCs w:val="24"/>
        </w:rPr>
      </w:pPr>
    </w:p>
    <w:p w14:paraId="430BFA14" w14:textId="77777777" w:rsidR="002A2082" w:rsidRDefault="002A2082" w:rsidP="003B39E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bCs/>
          <w:color w:val="000000"/>
          <w:sz w:val="24"/>
          <w:szCs w:val="24"/>
        </w:rPr>
      </w:pPr>
    </w:p>
    <w:p w14:paraId="1617D4DC" w14:textId="77777777" w:rsidR="008B2723" w:rsidRDefault="008B2723" w:rsidP="008B2723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bCs/>
          <w:color w:val="000000"/>
          <w:sz w:val="24"/>
          <w:szCs w:val="24"/>
        </w:rPr>
      </w:pPr>
    </w:p>
    <w:p w14:paraId="0FA96F72" w14:textId="6DEDC66A" w:rsidR="008B2723" w:rsidRPr="00A2341D" w:rsidRDefault="008B2723" w:rsidP="008B2723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di affidare tramite 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>ordine diretto in convenzione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,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alla ditta </w:t>
      </w:r>
      <w:r w:rsidR="002A2082">
        <w:rPr>
          <w:rFonts w:ascii="Times New Roman" w:eastAsia="Times New Roman" w:hAnsi="Times New Roman"/>
          <w:bCs/>
          <w:sz w:val="24"/>
          <w:szCs w:val="24"/>
          <w:lang w:eastAsia="it-IT"/>
        </w:rPr>
        <w:t>R-Store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>,</w:t>
      </w:r>
      <w:r w:rsidR="003B39EC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il servizio/fornitura in oggetto per un importo di € </w:t>
      </w:r>
      <w:r w:rsidR="002A2082">
        <w:rPr>
          <w:rFonts w:ascii="Times New Roman" w:eastAsia="Times New Roman" w:hAnsi="Times New Roman"/>
          <w:bCs/>
          <w:sz w:val="24"/>
          <w:szCs w:val="24"/>
          <w:lang w:eastAsia="it-IT"/>
        </w:rPr>
        <w:t>268,85</w:t>
      </w:r>
      <w:r w:rsidR="001D0FD0">
        <w:rPr>
          <w:rFonts w:ascii="Times New Roman" w:eastAsia="Times New Roman" w:hAnsi="Times New Roman"/>
          <w:bCs/>
          <w:sz w:val="24"/>
          <w:szCs w:val="24"/>
          <w:lang w:eastAsia="it-IT"/>
        </w:rPr>
        <w:t>,00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iva esclusa;</w:t>
      </w:r>
    </w:p>
    <w:p w14:paraId="72252494" w14:textId="77777777" w:rsidR="008B2723" w:rsidRPr="00A2341D" w:rsidRDefault="008B2723" w:rsidP="008B2723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1319B47A" w14:textId="3C556826" w:rsidR="001D0FD0" w:rsidRDefault="008B2723" w:rsidP="00FA2584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2A2082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di stabilire che il costo complessivo dell’affidamento graverà sui Progetti </w:t>
      </w:r>
      <w:r w:rsidR="001D0FD0" w:rsidRPr="002A2082">
        <w:rPr>
          <w:rFonts w:ascii="Times New Roman" w:eastAsia="Times New Roman" w:hAnsi="Times New Roman"/>
          <w:bCs/>
          <w:sz w:val="24"/>
          <w:szCs w:val="24"/>
          <w:lang w:eastAsia="it-IT"/>
        </w:rPr>
        <w:t>RD-2022-2024-ING-IND24-GRIZZUTI</w:t>
      </w:r>
      <w:r w:rsidR="002A2082">
        <w:rPr>
          <w:rFonts w:ascii="Times New Roman" w:eastAsia="Times New Roman" w:hAnsi="Times New Roman"/>
          <w:bCs/>
          <w:sz w:val="24"/>
          <w:szCs w:val="24"/>
          <w:lang w:eastAsia="it-IT"/>
        </w:rPr>
        <w:t>;</w:t>
      </w:r>
    </w:p>
    <w:p w14:paraId="350A61BF" w14:textId="77777777" w:rsidR="002A2082" w:rsidRPr="002A2082" w:rsidRDefault="002A2082" w:rsidP="002A2082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E3A66A5" w14:textId="77777777" w:rsidR="008B2723" w:rsidRPr="00A2341D" w:rsidRDefault="008B2723" w:rsidP="008B2723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di disporre che il pagamento verrà effettuato a seguito degli accertamenti in materia di pagamenti della PA ed al rispetto degli obblighi di cui all’art.3 della Legge 136/2010, e comunque previa presentazione di fatture debitamente controllate e vistate in ordine alla regolarità e rispondenza formale e fiscale;</w:t>
      </w:r>
    </w:p>
    <w:p w14:paraId="7180883A" w14:textId="77777777" w:rsidR="008B2723" w:rsidRPr="00A2341D" w:rsidRDefault="008B2723" w:rsidP="008B2723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6AF7136D" w14:textId="1684C70C" w:rsidR="008B2723" w:rsidRPr="00DD3F63" w:rsidRDefault="008B2723" w:rsidP="008B2723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DD3F63">
        <w:rPr>
          <w:rFonts w:ascii="Times New Roman" w:eastAsia="Times New Roman" w:hAnsi="Times New Roman"/>
          <w:bCs/>
          <w:sz w:val="24"/>
          <w:szCs w:val="24"/>
          <w:lang w:eastAsia="it-IT"/>
        </w:rPr>
        <w:t>di nominare come Responsabile Unico del Progetto il Dott. Emmi F.,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Pr="00DD3F63">
        <w:rPr>
          <w:rFonts w:ascii="Times New Roman" w:eastAsia="Times New Roman" w:hAnsi="Times New Roman"/>
          <w:bCs/>
          <w:sz w:val="24"/>
          <w:szCs w:val="24"/>
          <w:lang w:eastAsia="it-IT"/>
        </w:rPr>
        <w:t>Capo dell’Ufficio Bilancio e Contabilità del DICMAPI, in possesso dei requisiti di legge e della professionalità adeguata alle funzioni da svolgere;</w:t>
      </w:r>
    </w:p>
    <w:p w14:paraId="23B12E44" w14:textId="77777777" w:rsidR="008B2723" w:rsidRPr="00A2341D" w:rsidRDefault="008B2723" w:rsidP="008B2723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F48AF4F" w14:textId="40756DCC" w:rsidR="008B2723" w:rsidRPr="00A2341D" w:rsidRDefault="008B2723" w:rsidP="008B2723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di attribuire le funzioni di Responsabile della verifica di regolarità della fornitura al Prof.</w:t>
      </w:r>
      <w:r w:rsidR="001D0FD0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proofErr w:type="spellStart"/>
      <w:r w:rsidR="002A2082">
        <w:rPr>
          <w:rFonts w:ascii="Times New Roman" w:eastAsia="Times New Roman" w:hAnsi="Times New Roman"/>
          <w:bCs/>
          <w:sz w:val="24"/>
          <w:szCs w:val="24"/>
          <w:lang w:eastAsia="it-IT"/>
        </w:rPr>
        <w:t>Ianniruberto</w:t>
      </w:r>
      <w:proofErr w:type="spellEnd"/>
      <w:r w:rsidR="002A2082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G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., docente in servizio presso il DICMAPI;</w:t>
      </w:r>
    </w:p>
    <w:p w14:paraId="5E125071" w14:textId="77777777" w:rsidR="008B2723" w:rsidRDefault="008B2723" w:rsidP="008B2723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bCs/>
          <w:color w:val="000000"/>
          <w:sz w:val="24"/>
          <w:szCs w:val="24"/>
        </w:rPr>
      </w:pPr>
    </w:p>
    <w:p w14:paraId="622CBD49" w14:textId="77777777" w:rsidR="00211662" w:rsidRPr="00A2341D" w:rsidRDefault="00211662" w:rsidP="00211662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lastRenderedPageBreak/>
        <w:t>di provvedere alla pubblicazione sul sito internet dell’Università degli Studi di Napoli Federico II sezione “Amministrazione Trasparente” – “Bandi di gara e contratti”. in ossequio al principio di trasparenza e fatto salvo quanto previsto dall’art.1, comma 32, della Legge 190/212 e dal D. Lgs. 33/2013.</w:t>
      </w:r>
    </w:p>
    <w:p w14:paraId="69668723" w14:textId="77777777" w:rsidR="00211662" w:rsidRPr="00A2341D" w:rsidRDefault="00211662" w:rsidP="00211662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1D5B3FF4" w14:textId="77777777" w:rsidR="00211662" w:rsidRDefault="00211662" w:rsidP="00211662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0B13F3E" w14:textId="77777777" w:rsidR="00211662" w:rsidRDefault="00211662" w:rsidP="00211662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3AD411EE" w14:textId="77777777" w:rsidR="00211662" w:rsidRPr="00A2341D" w:rsidRDefault="00211662" w:rsidP="00211662">
      <w:pPr>
        <w:spacing w:after="0" w:line="240" w:lineRule="auto"/>
        <w:ind w:left="7080" w:firstLine="708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Il Direttore</w:t>
      </w:r>
    </w:p>
    <w:p w14:paraId="74C09A38" w14:textId="0B04863A" w:rsidR="00211662" w:rsidRPr="00A2341D" w:rsidRDefault="00211662" w:rsidP="00211662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            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  <w:t xml:space="preserve">       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(Prof. </w:t>
      </w:r>
      <w:r w:rsidR="003B39EC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Antonio </w:t>
      </w:r>
      <w:proofErr w:type="spellStart"/>
      <w:r w:rsidR="003B39EC">
        <w:rPr>
          <w:rFonts w:ascii="Times New Roman" w:eastAsia="Times New Roman" w:hAnsi="Times New Roman"/>
          <w:bCs/>
          <w:sz w:val="24"/>
          <w:szCs w:val="24"/>
          <w:lang w:eastAsia="it-IT"/>
        </w:rPr>
        <w:t>Marzocchella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)</w:t>
      </w:r>
    </w:p>
    <w:p w14:paraId="1BE9507B" w14:textId="77777777" w:rsidR="00211662" w:rsidRPr="00A2341D" w:rsidRDefault="00211662" w:rsidP="00211662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</w:p>
    <w:p w14:paraId="60C13501" w14:textId="77777777" w:rsidR="00211662" w:rsidRPr="00A2341D" w:rsidRDefault="00211662" w:rsidP="00211662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2157715" w14:textId="77777777" w:rsidR="008B2723" w:rsidRDefault="008B2723" w:rsidP="008B2723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bCs/>
          <w:color w:val="000000"/>
          <w:sz w:val="24"/>
          <w:szCs w:val="24"/>
        </w:rPr>
      </w:pPr>
    </w:p>
    <w:p w14:paraId="078D804F" w14:textId="77777777" w:rsidR="008B2723" w:rsidRDefault="008B2723" w:rsidP="008B2723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bCs/>
          <w:color w:val="000000"/>
          <w:sz w:val="24"/>
          <w:szCs w:val="24"/>
        </w:rPr>
      </w:pPr>
    </w:p>
    <w:p w14:paraId="5CA43BFC" w14:textId="77777777" w:rsidR="008B2723" w:rsidRPr="008B2723" w:rsidRDefault="008B2723" w:rsidP="008B2723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bCs/>
          <w:color w:val="000000"/>
          <w:sz w:val="24"/>
          <w:szCs w:val="24"/>
        </w:rPr>
      </w:pPr>
    </w:p>
    <w:sectPr w:rsidR="008B2723" w:rsidRPr="008B2723" w:rsidSect="00F91E0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1134" w:bottom="1134" w:left="1134" w:header="0" w:footer="3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D0E509" w14:textId="77777777" w:rsidR="007465E3" w:rsidRDefault="007465E3" w:rsidP="004D7924">
      <w:pPr>
        <w:spacing w:after="0" w:line="240" w:lineRule="auto"/>
      </w:pPr>
      <w:r>
        <w:separator/>
      </w:r>
    </w:p>
  </w:endnote>
  <w:endnote w:type="continuationSeparator" w:id="0">
    <w:p w14:paraId="4995F23A" w14:textId="77777777" w:rsidR="007465E3" w:rsidRDefault="007465E3" w:rsidP="004D79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48899F" w14:textId="77777777" w:rsidR="00E36EA7" w:rsidRDefault="00E36EA7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415A53" w14:textId="77777777" w:rsidR="00E14E21" w:rsidRDefault="00E14E21"/>
  <w:tbl>
    <w:tblPr>
      <w:tblStyle w:val="Grigliatabella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628"/>
    </w:tblGrid>
    <w:tr w:rsidR="000F5F97" w:rsidRPr="00D87B6D" w14:paraId="1D58DF91" w14:textId="77777777" w:rsidTr="000F5F97">
      <w:tc>
        <w:tcPr>
          <w:tcW w:w="9628" w:type="dxa"/>
        </w:tcPr>
        <w:p w14:paraId="2698A2B7" w14:textId="77777777" w:rsidR="007C026F" w:rsidRPr="00D42DC8" w:rsidRDefault="007C026F" w:rsidP="007C026F">
          <w:pPr>
            <w:pStyle w:val="Pidipagina"/>
            <w:tabs>
              <w:tab w:val="center" w:pos="5420"/>
            </w:tabs>
            <w:ind w:right="-108"/>
            <w:rPr>
              <w:b/>
              <w:sz w:val="16"/>
              <w:szCs w:val="16"/>
            </w:rPr>
          </w:pPr>
          <w:proofErr w:type="spellStart"/>
          <w:r w:rsidRPr="00D42DC8">
            <w:rPr>
              <w:b/>
              <w:sz w:val="16"/>
              <w:szCs w:val="16"/>
            </w:rPr>
            <w:t>DICMaPI</w:t>
          </w:r>
          <w:proofErr w:type="spellEnd"/>
          <w:r w:rsidRPr="00D42DC8">
            <w:rPr>
              <w:b/>
              <w:sz w:val="16"/>
              <w:szCs w:val="16"/>
            </w:rPr>
            <w:t xml:space="preserve"> - </w:t>
          </w:r>
          <w:r w:rsidRPr="00D42DC8">
            <w:rPr>
              <w:sz w:val="16"/>
              <w:szCs w:val="16"/>
            </w:rPr>
            <w:t>Piazzale V. Tecchio, 80</w:t>
          </w:r>
        </w:p>
        <w:p w14:paraId="48A6FD54" w14:textId="77777777" w:rsidR="007C026F" w:rsidRPr="00D42DC8" w:rsidRDefault="007C026F" w:rsidP="007C026F">
          <w:pPr>
            <w:pStyle w:val="Pidipagina"/>
            <w:ind w:right="-108"/>
            <w:rPr>
              <w:sz w:val="16"/>
              <w:szCs w:val="16"/>
            </w:rPr>
          </w:pPr>
          <w:r w:rsidRPr="00D42DC8">
            <w:rPr>
              <w:sz w:val="16"/>
              <w:szCs w:val="16"/>
            </w:rPr>
            <w:t>80125 Napoli ITALIA</w:t>
          </w:r>
        </w:p>
        <w:p w14:paraId="0777E355" w14:textId="2FE73433" w:rsidR="00D87B6D" w:rsidRPr="00E36EA7" w:rsidRDefault="00D87B6D" w:rsidP="00131310">
          <w:pPr>
            <w:pStyle w:val="Pidipagina"/>
            <w:tabs>
              <w:tab w:val="center" w:pos="5420"/>
            </w:tabs>
            <w:ind w:right="-108"/>
            <w:rPr>
              <w:sz w:val="16"/>
              <w:szCs w:val="16"/>
            </w:rPr>
          </w:pPr>
        </w:p>
      </w:tc>
    </w:tr>
  </w:tbl>
  <w:p w14:paraId="7AA9435D" w14:textId="48AAE49B" w:rsidR="00BA77F9" w:rsidRPr="00D87B6D" w:rsidRDefault="00BA77F9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00E1A8" w14:textId="77777777" w:rsidR="00E36EA7" w:rsidRDefault="00E36EA7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39FA1D" w14:textId="77777777" w:rsidR="007465E3" w:rsidRDefault="007465E3" w:rsidP="004D7924">
      <w:pPr>
        <w:spacing w:after="0" w:line="240" w:lineRule="auto"/>
      </w:pPr>
      <w:r>
        <w:separator/>
      </w:r>
    </w:p>
  </w:footnote>
  <w:footnote w:type="continuationSeparator" w:id="0">
    <w:p w14:paraId="42126B48" w14:textId="77777777" w:rsidR="007465E3" w:rsidRDefault="007465E3" w:rsidP="004D79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1C70B4" w14:textId="77777777" w:rsidR="00E36EA7" w:rsidRDefault="00E36EA7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D78FAB" w14:textId="67EF7E84" w:rsidR="00504096" w:rsidRDefault="00504096" w:rsidP="00151702">
    <w:pPr>
      <w:pStyle w:val="Intestazione"/>
      <w:ind w:left="-284"/>
    </w:pPr>
    <w:r>
      <w:rPr>
        <w:noProof/>
        <w:lang w:eastAsia="it-IT"/>
      </w:rPr>
      <w:drawing>
        <wp:anchor distT="0" distB="0" distL="114300" distR="114300" simplePos="0" relativeHeight="251659264" behindDoc="0" locked="0" layoutInCell="1" allowOverlap="1" wp14:anchorId="06E27F36" wp14:editId="3B57A448">
          <wp:simplePos x="0" y="0"/>
          <wp:positionH relativeFrom="column">
            <wp:posOffset>739140</wp:posOffset>
          </wp:positionH>
          <wp:positionV relativeFrom="paragraph">
            <wp:posOffset>170180</wp:posOffset>
          </wp:positionV>
          <wp:extent cx="1670050" cy="1003300"/>
          <wp:effectExtent l="0" t="0" r="6350" b="0"/>
          <wp:wrapSquare wrapText="bothSides"/>
          <wp:docPr id="367627201" name="Picture 36762720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36418915" name="Picture 1736418915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8533"/>
                  <a:stretch/>
                </pic:blipFill>
                <pic:spPr bwMode="auto">
                  <a:xfrm>
                    <a:off x="0" y="0"/>
                    <a:ext cx="1670050" cy="10033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540912B7" wp14:editId="2C101F89">
          <wp:simplePos x="0" y="0"/>
          <wp:positionH relativeFrom="column">
            <wp:posOffset>4780280</wp:posOffset>
          </wp:positionH>
          <wp:positionV relativeFrom="paragraph">
            <wp:posOffset>170180</wp:posOffset>
          </wp:positionV>
          <wp:extent cx="1314450" cy="1143000"/>
          <wp:effectExtent l="0" t="0" r="0" b="0"/>
          <wp:wrapSquare wrapText="bothSides"/>
          <wp:docPr id="822482503" name="Picture 822482503" descr="A logo with a laurel wreath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13078017" name="Picture 1213078017" descr="A logo with a laurel wreath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4450" cy="1143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09B6067B" w14:textId="28A8DFB2" w:rsidR="00D87B6D" w:rsidRDefault="00D87B6D">
    <w:pPr>
      <w:pStyle w:val="Intestazione"/>
    </w:pPr>
    <w:r>
      <w:rPr>
        <w:noProof/>
      </w:rPr>
      <w:drawing>
        <wp:anchor distT="0" distB="0" distL="114300" distR="114300" simplePos="0" relativeHeight="251660288" behindDoc="0" locked="0" layoutInCell="1" allowOverlap="1" wp14:anchorId="6A27AB91" wp14:editId="4A053D51">
          <wp:simplePos x="0" y="0"/>
          <wp:positionH relativeFrom="column">
            <wp:posOffset>90170</wp:posOffset>
          </wp:positionH>
          <wp:positionV relativeFrom="paragraph">
            <wp:posOffset>161925</wp:posOffset>
          </wp:positionV>
          <wp:extent cx="647065" cy="644525"/>
          <wp:effectExtent l="0" t="0" r="635" b="3175"/>
          <wp:wrapNone/>
          <wp:docPr id="2046056697" name="Picture 2046056697" descr="A black background with a black square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663051" name="Picture 105663051" descr="A black background with a black square&#10;&#10;Description automatically generated with medium confidence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7065" cy="6445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0E48FA46" w14:textId="331A6F9F" w:rsidR="00D87B6D" w:rsidRDefault="00D87B6D">
    <w:pPr>
      <w:pStyle w:val="Intestazione"/>
    </w:pPr>
  </w:p>
  <w:p w14:paraId="02C3D292" w14:textId="1BADCAFE" w:rsidR="00D87B6D" w:rsidRDefault="00D87B6D">
    <w:pPr>
      <w:pStyle w:val="Intestazione"/>
    </w:pPr>
  </w:p>
  <w:p w14:paraId="0692F720" w14:textId="7949E409" w:rsidR="00D87B6D" w:rsidRDefault="00D87B6D">
    <w:pPr>
      <w:pStyle w:val="Intestazione"/>
    </w:pPr>
  </w:p>
  <w:p w14:paraId="7A798AE5" w14:textId="69D41162" w:rsidR="00D87B6D" w:rsidRDefault="00D87B6D">
    <w:pPr>
      <w:pStyle w:val="Intestazione"/>
    </w:pPr>
  </w:p>
  <w:p w14:paraId="4DAE50E6" w14:textId="3840CA97" w:rsidR="004D7924" w:rsidRDefault="004D7924">
    <w:pPr>
      <w:pStyle w:val="Intestazione"/>
    </w:pPr>
  </w:p>
  <w:p w14:paraId="4B27CA42" w14:textId="77777777" w:rsidR="00D87B6D" w:rsidRDefault="00D87B6D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3252AB" w14:textId="77777777" w:rsidR="00E36EA7" w:rsidRDefault="00E36EA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E18AA"/>
    <w:multiLevelType w:val="hybridMultilevel"/>
    <w:tmpl w:val="B7EA374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7B7F6A"/>
    <w:multiLevelType w:val="hybridMultilevel"/>
    <w:tmpl w:val="B26C518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9C461C"/>
    <w:multiLevelType w:val="hybridMultilevel"/>
    <w:tmpl w:val="A0F6682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4C2639"/>
    <w:multiLevelType w:val="hybridMultilevel"/>
    <w:tmpl w:val="469E9A7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A9282D"/>
    <w:multiLevelType w:val="hybridMultilevel"/>
    <w:tmpl w:val="02F2739C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28592E"/>
    <w:multiLevelType w:val="hybridMultilevel"/>
    <w:tmpl w:val="932A45B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B24C66"/>
    <w:multiLevelType w:val="hybridMultilevel"/>
    <w:tmpl w:val="CF40530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765B99"/>
    <w:multiLevelType w:val="hybridMultilevel"/>
    <w:tmpl w:val="A8EAA6C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B543C9F"/>
    <w:multiLevelType w:val="hybridMultilevel"/>
    <w:tmpl w:val="1FF41BE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50D465E"/>
    <w:multiLevelType w:val="hybridMultilevel"/>
    <w:tmpl w:val="AF3E4BD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4D0527"/>
    <w:multiLevelType w:val="hybridMultilevel"/>
    <w:tmpl w:val="E40EA8B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43266814">
    <w:abstractNumId w:val="9"/>
  </w:num>
  <w:num w:numId="2" w16cid:durableId="552039116">
    <w:abstractNumId w:val="6"/>
  </w:num>
  <w:num w:numId="3" w16cid:durableId="1126046541">
    <w:abstractNumId w:val="3"/>
  </w:num>
  <w:num w:numId="4" w16cid:durableId="93281579">
    <w:abstractNumId w:val="10"/>
  </w:num>
  <w:num w:numId="5" w16cid:durableId="321005184">
    <w:abstractNumId w:val="2"/>
  </w:num>
  <w:num w:numId="6" w16cid:durableId="1124350833">
    <w:abstractNumId w:val="7"/>
  </w:num>
  <w:num w:numId="7" w16cid:durableId="483544174">
    <w:abstractNumId w:val="1"/>
  </w:num>
  <w:num w:numId="8" w16cid:durableId="1433546332">
    <w:abstractNumId w:val="4"/>
  </w:num>
  <w:num w:numId="9" w16cid:durableId="146014309">
    <w:abstractNumId w:val="8"/>
  </w:num>
  <w:num w:numId="10" w16cid:durableId="114376811">
    <w:abstractNumId w:val="0"/>
  </w:num>
  <w:num w:numId="11" w16cid:durableId="94712904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5"/>
  <w:proofState w:spelling="clean" w:grammar="clean"/>
  <w:attachedTemplate r:id="rId1"/>
  <w:defaultTabStop w:val="708"/>
  <w:hyphenationZone w:val="283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0D37"/>
    <w:rsid w:val="00081125"/>
    <w:rsid w:val="00087FEA"/>
    <w:rsid w:val="000948B9"/>
    <w:rsid w:val="000969A4"/>
    <w:rsid w:val="000A3AFF"/>
    <w:rsid w:val="000F2B24"/>
    <w:rsid w:val="000F3C14"/>
    <w:rsid w:val="000F5F97"/>
    <w:rsid w:val="00110F11"/>
    <w:rsid w:val="00131310"/>
    <w:rsid w:val="00133192"/>
    <w:rsid w:val="00151702"/>
    <w:rsid w:val="00183883"/>
    <w:rsid w:val="0018703A"/>
    <w:rsid w:val="00194694"/>
    <w:rsid w:val="001D0FD0"/>
    <w:rsid w:val="00211662"/>
    <w:rsid w:val="00231EF8"/>
    <w:rsid w:val="002362DE"/>
    <w:rsid w:val="00236EA9"/>
    <w:rsid w:val="00264F77"/>
    <w:rsid w:val="00285D31"/>
    <w:rsid w:val="002A2082"/>
    <w:rsid w:val="002D3745"/>
    <w:rsid w:val="002E2022"/>
    <w:rsid w:val="003038D2"/>
    <w:rsid w:val="003327A3"/>
    <w:rsid w:val="00336323"/>
    <w:rsid w:val="003B39EC"/>
    <w:rsid w:val="00433C5A"/>
    <w:rsid w:val="00440F0F"/>
    <w:rsid w:val="004568F1"/>
    <w:rsid w:val="00476CAC"/>
    <w:rsid w:val="004801FB"/>
    <w:rsid w:val="004802CE"/>
    <w:rsid w:val="0049316C"/>
    <w:rsid w:val="00493FA2"/>
    <w:rsid w:val="004A4464"/>
    <w:rsid w:val="004A5CE2"/>
    <w:rsid w:val="004D0FE9"/>
    <w:rsid w:val="004D7924"/>
    <w:rsid w:val="004E6A3A"/>
    <w:rsid w:val="004F3B49"/>
    <w:rsid w:val="00504096"/>
    <w:rsid w:val="00523B10"/>
    <w:rsid w:val="00545531"/>
    <w:rsid w:val="00557423"/>
    <w:rsid w:val="005616D3"/>
    <w:rsid w:val="005839FF"/>
    <w:rsid w:val="005B5676"/>
    <w:rsid w:val="005C02BC"/>
    <w:rsid w:val="005E0765"/>
    <w:rsid w:val="00612DF3"/>
    <w:rsid w:val="0063123E"/>
    <w:rsid w:val="00651617"/>
    <w:rsid w:val="006D537E"/>
    <w:rsid w:val="00710CE6"/>
    <w:rsid w:val="00712EC7"/>
    <w:rsid w:val="007336C3"/>
    <w:rsid w:val="007465E3"/>
    <w:rsid w:val="00771D81"/>
    <w:rsid w:val="007C026F"/>
    <w:rsid w:val="007C0846"/>
    <w:rsid w:val="007F6833"/>
    <w:rsid w:val="0080137B"/>
    <w:rsid w:val="00836A4D"/>
    <w:rsid w:val="00846924"/>
    <w:rsid w:val="008B2723"/>
    <w:rsid w:val="008E5483"/>
    <w:rsid w:val="00905694"/>
    <w:rsid w:val="00922067"/>
    <w:rsid w:val="009223F0"/>
    <w:rsid w:val="0094604B"/>
    <w:rsid w:val="00970798"/>
    <w:rsid w:val="009C1B44"/>
    <w:rsid w:val="00A2341D"/>
    <w:rsid w:val="00A42C35"/>
    <w:rsid w:val="00A43633"/>
    <w:rsid w:val="00A569D4"/>
    <w:rsid w:val="00AF7E9D"/>
    <w:rsid w:val="00BA77F9"/>
    <w:rsid w:val="00BC1F7C"/>
    <w:rsid w:val="00C11B1D"/>
    <w:rsid w:val="00C42E8E"/>
    <w:rsid w:val="00C77841"/>
    <w:rsid w:val="00C821B1"/>
    <w:rsid w:val="00CA7250"/>
    <w:rsid w:val="00CE4981"/>
    <w:rsid w:val="00D033A4"/>
    <w:rsid w:val="00D87B6D"/>
    <w:rsid w:val="00DC385C"/>
    <w:rsid w:val="00DC5053"/>
    <w:rsid w:val="00DD167A"/>
    <w:rsid w:val="00DD3F63"/>
    <w:rsid w:val="00DE7E1B"/>
    <w:rsid w:val="00DF0D37"/>
    <w:rsid w:val="00DF36A1"/>
    <w:rsid w:val="00E0432C"/>
    <w:rsid w:val="00E14E21"/>
    <w:rsid w:val="00E14F7D"/>
    <w:rsid w:val="00E27D84"/>
    <w:rsid w:val="00E36EA7"/>
    <w:rsid w:val="00E91463"/>
    <w:rsid w:val="00EB70A3"/>
    <w:rsid w:val="00ED46DC"/>
    <w:rsid w:val="00F35DE8"/>
    <w:rsid w:val="00F91E0B"/>
    <w:rsid w:val="00FD2CF6"/>
    <w:rsid w:val="00FD62B5"/>
    <w:rsid w:val="00FE5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DAE2C4"/>
  <w15:docId w15:val="{261CFE3C-EE51-4F90-A309-CD21A96FA1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771D81"/>
    <w:rPr>
      <w:rFonts w:ascii="Calibri" w:eastAsia="Calibri" w:hAnsi="Calibri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4D792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D7924"/>
  </w:style>
  <w:style w:type="paragraph" w:styleId="Pidipagina">
    <w:name w:val="footer"/>
    <w:basedOn w:val="Normale"/>
    <w:link w:val="PidipaginaCarattere"/>
    <w:uiPriority w:val="99"/>
    <w:unhideWhenUsed/>
    <w:rsid w:val="004D792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D7924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D79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D7924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59"/>
    <w:rsid w:val="000F5F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DF0D37"/>
    <w:rPr>
      <w:color w:val="0000FF" w:themeColor="hyperlink"/>
      <w:u w:val="single"/>
    </w:rPr>
  </w:style>
  <w:style w:type="paragraph" w:styleId="Paragrafoelenco">
    <w:name w:val="List Paragraph"/>
    <w:basedOn w:val="Normale"/>
    <w:uiPriority w:val="1"/>
    <w:qFormat/>
    <w:rsid w:val="00DF0D37"/>
    <w:pPr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DF0D37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DF0D37"/>
    <w:rPr>
      <w:rFonts w:ascii="Calibri" w:eastAsia="Calibri" w:hAnsi="Calibri" w:cs="Times New Roman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DF0D37"/>
    <w:rPr>
      <w:vertAlign w:val="superscript"/>
    </w:rPr>
  </w:style>
  <w:style w:type="paragraph" w:customStyle="1" w:styleId="Default">
    <w:name w:val="Default"/>
    <w:rsid w:val="00DF0D3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Enfasigrassetto">
    <w:name w:val="Strong"/>
    <w:basedOn w:val="Carpredefinitoparagrafo"/>
    <w:uiPriority w:val="22"/>
    <w:qFormat/>
    <w:rsid w:val="00DF0D37"/>
    <w:rPr>
      <w:b/>
      <w:bCs/>
    </w:rPr>
  </w:style>
  <w:style w:type="paragraph" w:styleId="Corpotesto">
    <w:name w:val="Body Text"/>
    <w:basedOn w:val="Normale"/>
    <w:link w:val="CorpotestoCarattere"/>
    <w:uiPriority w:val="1"/>
    <w:qFormat/>
    <w:rsid w:val="00DF0D37"/>
    <w:pPr>
      <w:widowControl w:val="0"/>
      <w:autoSpaceDE w:val="0"/>
      <w:autoSpaceDN w:val="0"/>
      <w:adjustRightInd w:val="0"/>
      <w:spacing w:after="0" w:line="240" w:lineRule="auto"/>
      <w:ind w:left="113"/>
    </w:pPr>
    <w:rPr>
      <w:rFonts w:eastAsiaTheme="minorEastAsia" w:cs="Calibri"/>
      <w:lang w:eastAsia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DF0D37"/>
    <w:rPr>
      <w:rFonts w:ascii="Calibri" w:eastAsiaTheme="minorEastAsia" w:hAnsi="Calibri" w:cs="Calibri"/>
      <w:lang w:eastAsia="it-IT"/>
    </w:rPr>
  </w:style>
  <w:style w:type="character" w:customStyle="1" w:styleId="ui-provider">
    <w:name w:val="ui-provider"/>
    <w:basedOn w:val="Carpredefinitoparagrafo"/>
    <w:rsid w:val="00C821B1"/>
  </w:style>
  <w:style w:type="character" w:styleId="Menzionenonrisolta">
    <w:name w:val="Unresolved Mention"/>
    <w:basedOn w:val="Carpredefinitoparagrafo"/>
    <w:uiPriority w:val="99"/>
    <w:semiHidden/>
    <w:unhideWhenUsed/>
    <w:rsid w:val="00D87B6D"/>
    <w:rPr>
      <w:color w:val="605E5C"/>
      <w:shd w:val="clear" w:color="auto" w:fill="E1DFDD"/>
    </w:rPr>
  </w:style>
  <w:style w:type="paragraph" w:styleId="NormaleWeb">
    <w:name w:val="Normal (Web)"/>
    <w:basedOn w:val="Normale"/>
    <w:uiPriority w:val="99"/>
    <w:unhideWhenUsed/>
    <w:rsid w:val="00A2341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4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274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0047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1406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136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09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457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134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922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761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9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174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313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469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282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1998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514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540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56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08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4850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03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69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23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3511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4915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55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509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900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3477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178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971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77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7422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3720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7265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12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449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9176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OneDrive%20-%20Universit&#224;%20di%20Napoli%20Federico%20II\Documents\Dipartimento%20Eccellenza\CARTA%20INTESTATA%20NUOVA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C:\Users\User\OneDrive - Università di Napoli Federico II\Documents\Dipartimento Eccellenza\CARTA INTESTATA NUOVA.dotx</Template>
  <TotalTime>107</TotalTime>
  <Pages>4</Pages>
  <Words>1096</Words>
  <Characters>6253</Characters>
  <Application>Microsoft Office Word</Application>
  <DocSecurity>0</DocSecurity>
  <Lines>52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TIZIANA MASTANTUONO</cp:lastModifiedBy>
  <cp:revision>10</cp:revision>
  <dcterms:created xsi:type="dcterms:W3CDTF">2024-06-06T08:07:00Z</dcterms:created>
  <dcterms:modified xsi:type="dcterms:W3CDTF">2025-01-30T12:31:00Z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ad0b24d-6422-44b0-b3de-abb3a9e8c81a_Enabled">
    <vt:lpwstr>true</vt:lpwstr>
  </property>
  <property fmtid="{D5CDD505-2E9C-101B-9397-08002B2CF9AE}" pid="3" name="MSIP_Label_2ad0b24d-6422-44b0-b3de-abb3a9e8c81a_SetDate">
    <vt:lpwstr>2023-09-20T08:26:55Z</vt:lpwstr>
  </property>
  <property fmtid="{D5CDD505-2E9C-101B-9397-08002B2CF9AE}" pid="4" name="MSIP_Label_2ad0b24d-6422-44b0-b3de-abb3a9e8c81a_Method">
    <vt:lpwstr>Standard</vt:lpwstr>
  </property>
  <property fmtid="{D5CDD505-2E9C-101B-9397-08002B2CF9AE}" pid="5" name="MSIP_Label_2ad0b24d-6422-44b0-b3de-abb3a9e8c81a_Name">
    <vt:lpwstr>defa4170-0d19-0005-0004-bc88714345d2</vt:lpwstr>
  </property>
  <property fmtid="{D5CDD505-2E9C-101B-9397-08002B2CF9AE}" pid="6" name="MSIP_Label_2ad0b24d-6422-44b0-b3de-abb3a9e8c81a_SiteId">
    <vt:lpwstr>2fcfe26a-bb62-46b0-b1e3-28f9da0c45fd</vt:lpwstr>
  </property>
  <property fmtid="{D5CDD505-2E9C-101B-9397-08002B2CF9AE}" pid="7" name="MSIP_Label_2ad0b24d-6422-44b0-b3de-abb3a9e8c81a_ActionId">
    <vt:lpwstr>fb32e716-fb18-4d66-95ee-7672c57d4525</vt:lpwstr>
  </property>
  <property fmtid="{D5CDD505-2E9C-101B-9397-08002B2CF9AE}" pid="8" name="MSIP_Label_2ad0b24d-6422-44b0-b3de-abb3a9e8c81a_ContentBits">
    <vt:lpwstr>0</vt:lpwstr>
  </property>
</Properties>
</file>