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443AB938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1C733D" w:rsidRPr="001C733D">
        <w:rPr>
          <w:rFonts w:ascii="Titillium Web" w:hAnsi="Titillium Web"/>
          <w:b/>
          <w:bCs/>
        </w:rPr>
        <w:t>1</w:t>
      </w:r>
      <w:r w:rsidR="000B7E70">
        <w:rPr>
          <w:rFonts w:ascii="Titillium Web" w:hAnsi="Titillium Web"/>
          <w:b/>
          <w:bCs/>
        </w:rPr>
        <w:t>6</w:t>
      </w:r>
      <w:r w:rsidRPr="001C733D">
        <w:rPr>
          <w:rFonts w:ascii="Titillium Web" w:hAnsi="Titillium Web"/>
          <w:b/>
          <w:bCs/>
        </w:rPr>
        <w:t xml:space="preserve">/TM DEL </w:t>
      </w:r>
      <w:r w:rsidR="00426A3E" w:rsidRPr="001C733D">
        <w:rPr>
          <w:rFonts w:ascii="Titillium Web" w:hAnsi="Titillium Web"/>
          <w:b/>
          <w:bCs/>
        </w:rPr>
        <w:t>2</w:t>
      </w:r>
      <w:r w:rsidR="00CF183F">
        <w:rPr>
          <w:rFonts w:ascii="Titillium Web" w:hAnsi="Titillium Web"/>
          <w:b/>
          <w:bCs/>
        </w:rPr>
        <w:t>7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1C733D" w:rsidRPr="001C733D">
        <w:rPr>
          <w:rFonts w:ascii="Titillium Web" w:hAnsi="Titillium Web"/>
          <w:b/>
          <w:bCs/>
        </w:rPr>
        <w:t>2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2CA089A3" w14:textId="76F2A2CB" w:rsidR="000B7E70" w:rsidRPr="000B7E70" w:rsidRDefault="00121A72" w:rsidP="000B7E70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4705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>LA FORNITURA DI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PROVE BIOMECCANICHE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–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 xml:space="preserve">CIG 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>B5D252760D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-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>CUP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 xml:space="preserve">E53D23016850001 </w:t>
      </w:r>
    </w:p>
    <w:p w14:paraId="0D2A67E0" w14:textId="5F128591" w:rsidR="00F80BA7" w:rsidRPr="00C8064C" w:rsidRDefault="00F80BA7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AA1B916" w14:textId="7922BEF4" w:rsidR="000B7E70" w:rsidRPr="000B7E70" w:rsidRDefault="00CC46B5" w:rsidP="000B7E70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0B7E70">
        <w:rPr>
          <w:rFonts w:ascii="Titillium Web" w:hAnsi="Titillium Web"/>
          <w:sz w:val="20"/>
          <w:szCs w:val="20"/>
        </w:rPr>
        <w:t>Caserta S</w:t>
      </w:r>
      <w:r w:rsidR="00F80BA7">
        <w:rPr>
          <w:rFonts w:ascii="Titillium Web" w:hAnsi="Titillium Web"/>
          <w:sz w:val="20"/>
          <w:szCs w:val="20"/>
        </w:rPr>
        <w:t>.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="000B7E70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 xml:space="preserve">prove 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 xml:space="preserve">BIO-meccaniche in condizioni di flusso microfluidico per investigare l’effetto di sforzi meccanici sui meccanismi di formazione e crescita di biofilm batterici. </w:t>
      </w:r>
    </w:p>
    <w:p w14:paraId="1C6F67F3" w14:textId="694660C0" w:rsidR="00595CA0" w:rsidRPr="00595CA0" w:rsidRDefault="00595CA0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7C962EF0" w14:textId="7E6945CC" w:rsidR="00006A1C" w:rsidRPr="00006A1C" w:rsidRDefault="00006A1C" w:rsidP="00006A1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6A1C">
        <w:rPr>
          <w:rFonts w:ascii="Titillium Web" w:hAnsi="Titillium Web"/>
          <w:b/>
          <w:bCs/>
          <w:sz w:val="20"/>
          <w:szCs w:val="20"/>
        </w:rPr>
        <w:t>CONSIDERATO</w:t>
      </w:r>
      <w:r w:rsidRPr="00006A1C">
        <w:rPr>
          <w:rFonts w:ascii="Titillium Web" w:hAnsi="Titillium Web"/>
          <w:sz w:val="20"/>
          <w:szCs w:val="20"/>
        </w:rPr>
        <w:t xml:space="preserve"> che è stato individuato come operatore economico il CEINGE Biotecnologie Avanzate</w:t>
      </w:r>
      <w:r w:rsidRPr="00006A1C">
        <w:rPr>
          <w:rFonts w:ascii="Titillium Web" w:hAnsi="Titillium Web"/>
          <w:sz w:val="20"/>
          <w:szCs w:val="20"/>
        </w:rPr>
        <w:t xml:space="preserve"> (presente sul </w:t>
      </w:r>
      <w:proofErr w:type="gramStart"/>
      <w:r w:rsidRPr="00006A1C">
        <w:rPr>
          <w:rFonts w:ascii="Titillium Web" w:hAnsi="Titillium Web"/>
          <w:sz w:val="20"/>
          <w:szCs w:val="20"/>
        </w:rPr>
        <w:t xml:space="preserve">MEPA) </w:t>
      </w:r>
      <w:r w:rsidRPr="00006A1C">
        <w:rPr>
          <w:rFonts w:ascii="Titillium Web" w:hAnsi="Titillium Web"/>
          <w:sz w:val="20"/>
          <w:szCs w:val="20"/>
        </w:rPr>
        <w:t xml:space="preserve"> in</w:t>
      </w:r>
      <w:proofErr w:type="gramEnd"/>
      <w:r w:rsidRPr="00006A1C">
        <w:rPr>
          <w:rFonts w:ascii="Titillium Web" w:hAnsi="Titillium Web"/>
          <w:sz w:val="20"/>
          <w:szCs w:val="20"/>
        </w:rPr>
        <w:t xml:space="preserve"> quanto ha una notevole esperienza nel campo dell’ingegneria genetica e della medicina molecolare ed è dotato di strumentazioni e macchinari all’avanguardia in grado di poter effettuare il servizio in oggetto; </w:t>
      </w:r>
    </w:p>
    <w:p w14:paraId="28939EDB" w14:textId="3A6C3085" w:rsidR="00006A1C" w:rsidRPr="00006A1C" w:rsidRDefault="00006A1C" w:rsidP="00006A1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6A1C">
        <w:rPr>
          <w:rFonts w:ascii="Titillium Web" w:hAnsi="Titillium Web"/>
          <w:b/>
          <w:bCs/>
          <w:sz w:val="20"/>
          <w:szCs w:val="20"/>
        </w:rPr>
        <w:t>VIST</w:t>
      </w:r>
      <w:r>
        <w:rPr>
          <w:rFonts w:ascii="Titillium Web" w:hAnsi="Titillium Web"/>
          <w:b/>
          <w:bCs/>
          <w:sz w:val="20"/>
          <w:szCs w:val="20"/>
        </w:rPr>
        <w:t xml:space="preserve">O </w:t>
      </w:r>
      <w:r w:rsidRPr="00006A1C">
        <w:rPr>
          <w:rFonts w:ascii="Titillium Web" w:hAnsi="Titillium Web"/>
          <w:sz w:val="20"/>
          <w:szCs w:val="20"/>
        </w:rPr>
        <w:t>la convenzione tra l’</w:t>
      </w:r>
      <w:proofErr w:type="spellStart"/>
      <w:r w:rsidRPr="00006A1C">
        <w:rPr>
          <w:rFonts w:ascii="Titillium Web" w:hAnsi="Titillium Web"/>
          <w:sz w:val="20"/>
          <w:szCs w:val="20"/>
        </w:rPr>
        <w:t>Universita</w:t>
      </w:r>
      <w:proofErr w:type="spellEnd"/>
      <w:r w:rsidRPr="00006A1C">
        <w:rPr>
          <w:rFonts w:ascii="Titillium Web" w:hAnsi="Titillium Web"/>
          <w:sz w:val="20"/>
          <w:szCs w:val="20"/>
        </w:rPr>
        <w:t xml:space="preserve">̀ Federico II e il CEINGE, stipulata in data </w:t>
      </w:r>
      <w:r>
        <w:rPr>
          <w:rFonts w:ascii="Titillium Web" w:hAnsi="Titillium Web"/>
          <w:sz w:val="20"/>
          <w:szCs w:val="20"/>
        </w:rPr>
        <w:t>12</w:t>
      </w:r>
      <w:r w:rsidRPr="00006A1C">
        <w:rPr>
          <w:rFonts w:ascii="Titillium Web" w:hAnsi="Titillium Web"/>
          <w:sz w:val="20"/>
          <w:szCs w:val="20"/>
        </w:rPr>
        <w:t>/</w:t>
      </w:r>
      <w:r>
        <w:rPr>
          <w:rFonts w:ascii="Titillium Web" w:hAnsi="Titillium Web"/>
          <w:sz w:val="20"/>
          <w:szCs w:val="20"/>
        </w:rPr>
        <w:t>12</w:t>
      </w:r>
      <w:r w:rsidRPr="00006A1C">
        <w:rPr>
          <w:rFonts w:ascii="Titillium Web" w:hAnsi="Titillium Web"/>
          <w:sz w:val="20"/>
          <w:szCs w:val="20"/>
        </w:rPr>
        <w:t>/20</w:t>
      </w:r>
      <w:r>
        <w:rPr>
          <w:rFonts w:ascii="Titillium Web" w:hAnsi="Titillium Web"/>
          <w:sz w:val="20"/>
          <w:szCs w:val="20"/>
        </w:rPr>
        <w:t>22</w:t>
      </w:r>
      <w:r w:rsidRPr="00006A1C">
        <w:rPr>
          <w:rFonts w:ascii="Titillium Web" w:hAnsi="Titillium Web"/>
          <w:sz w:val="20"/>
          <w:szCs w:val="20"/>
        </w:rPr>
        <w:t xml:space="preserve">, finalizzata allo sviluppo in comune di ricerche nel campo della genomica strutturale e funzionale, della post-genomica e delle biotecnologie avanzate; </w:t>
      </w:r>
    </w:p>
    <w:p w14:paraId="323E84A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RITENUTO</w:t>
      </w:r>
      <w:r w:rsidRPr="00C8064C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3AEC384B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48684DCD" w14:textId="5DB2586B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VISTA</w:t>
      </w:r>
      <w:r w:rsidRPr="001C733D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006A1C">
        <w:rPr>
          <w:rFonts w:ascii="Titillium Web" w:hAnsi="Titillium Web"/>
          <w:sz w:val="20"/>
          <w:szCs w:val="20"/>
        </w:rPr>
        <w:t xml:space="preserve"> 4701832 </w:t>
      </w:r>
      <w:r w:rsidRPr="001C733D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006A1C">
        <w:rPr>
          <w:rFonts w:ascii="Titillium Web" w:hAnsi="Titillium Web"/>
          <w:sz w:val="20"/>
          <w:szCs w:val="20"/>
        </w:rPr>
        <w:t>Ceinge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 – pari ad €</w:t>
      </w:r>
      <w:r w:rsidR="00006A1C">
        <w:rPr>
          <w:rFonts w:ascii="Titillium Web" w:hAnsi="Titillium Web"/>
          <w:sz w:val="20"/>
          <w:szCs w:val="20"/>
        </w:rPr>
        <w:t xml:space="preserve"> 10.000</w:t>
      </w:r>
      <w:r w:rsidRPr="001C733D">
        <w:rPr>
          <w:rFonts w:ascii="Titillium Web" w:hAnsi="Titillium Web"/>
          <w:sz w:val="20"/>
          <w:szCs w:val="20"/>
        </w:rPr>
        <w:t xml:space="preserve">,00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647489E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45AAF678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>Ceinge</w:t>
      </w:r>
      <w:proofErr w:type="spell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>10.000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proofErr w:type="gramStart"/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5CB2E7D" w14:textId="0DEE2005" w:rsidR="001C733D" w:rsidRPr="00C8064C" w:rsidRDefault="00EF3269" w:rsidP="00BC49F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06A1C" w:rsidRP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>PRIN</w:t>
      </w:r>
      <w:proofErr w:type="gramEnd"/>
      <w:r w:rsidR="00006A1C" w:rsidRP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>2022-PNRR-BREAKUP-CASERTA</w:t>
      </w:r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61BB320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52DF75E8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006A1C">
        <w:rPr>
          <w:rFonts w:ascii="Titillium Web" w:hAnsi="Titillium Web"/>
          <w:sz w:val="20"/>
          <w:szCs w:val="20"/>
        </w:rPr>
        <w:t>Caserta S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C3E50" w14:textId="77777777" w:rsidR="00062377" w:rsidRDefault="00062377" w:rsidP="000151A3">
      <w:r>
        <w:separator/>
      </w:r>
    </w:p>
  </w:endnote>
  <w:endnote w:type="continuationSeparator" w:id="0">
    <w:p w14:paraId="60C98CE7" w14:textId="77777777" w:rsidR="00062377" w:rsidRDefault="0006237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6549" w14:textId="77777777" w:rsidR="00062377" w:rsidRDefault="00062377" w:rsidP="000151A3">
      <w:r>
        <w:separator/>
      </w:r>
    </w:p>
  </w:footnote>
  <w:footnote w:type="continuationSeparator" w:id="0">
    <w:p w14:paraId="7D254F52" w14:textId="77777777" w:rsidR="00062377" w:rsidRDefault="0006237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A1C"/>
    <w:rsid w:val="00007935"/>
    <w:rsid w:val="00013175"/>
    <w:rsid w:val="000151A3"/>
    <w:rsid w:val="00015C2E"/>
    <w:rsid w:val="00017D41"/>
    <w:rsid w:val="000259C8"/>
    <w:rsid w:val="000505F2"/>
    <w:rsid w:val="00062377"/>
    <w:rsid w:val="0008633C"/>
    <w:rsid w:val="000B7E70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D567C"/>
    <w:rsid w:val="008E7583"/>
    <w:rsid w:val="008F6796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95EFE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2C34"/>
    <w:rsid w:val="00F03A25"/>
    <w:rsid w:val="00F03BA1"/>
    <w:rsid w:val="00F10F3C"/>
    <w:rsid w:val="00F1104B"/>
    <w:rsid w:val="00F33BD7"/>
    <w:rsid w:val="00F34A87"/>
    <w:rsid w:val="00F80BA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5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123</cp:revision>
  <cp:lastPrinted>2024-01-31T12:41:00Z</cp:lastPrinted>
  <dcterms:created xsi:type="dcterms:W3CDTF">2022-08-04T15:31:00Z</dcterms:created>
  <dcterms:modified xsi:type="dcterms:W3CDTF">2025-02-27T15:06:00Z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