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9AC" w:rsidRPr="001C23EB" w:rsidRDefault="00F509AC" w:rsidP="00A7062B">
      <w:pPr>
        <w:autoSpaceDE w:val="0"/>
        <w:autoSpaceDN w:val="0"/>
        <w:adjustRightInd w:val="0"/>
        <w:rPr>
          <w:b/>
          <w:bCs/>
          <w:i/>
          <w:iCs/>
        </w:rPr>
      </w:pPr>
    </w:p>
    <w:p w:rsidR="00CD7E77" w:rsidRDefault="00DE0DE8" w:rsidP="00DE0DE8">
      <w:pPr>
        <w:keepNext/>
        <w:tabs>
          <w:tab w:val="left" w:pos="9072"/>
        </w:tabs>
        <w:ind w:left="24" w:right="-35" w:hanging="24"/>
        <w:jc w:val="both"/>
        <w:outlineLvl w:val="2"/>
        <w:rPr>
          <w:b/>
        </w:rPr>
      </w:pPr>
      <w:r w:rsidRPr="003B0186">
        <w:rPr>
          <w:b/>
        </w:rPr>
        <w:t xml:space="preserve">CIG </w:t>
      </w:r>
      <w:r w:rsidR="00CD7E77">
        <w:rPr>
          <w:b/>
        </w:rPr>
        <w:t>LOTTO</w:t>
      </w:r>
      <w:r>
        <w:rPr>
          <w:b/>
        </w:rPr>
        <w:t xml:space="preserve">: </w:t>
      </w:r>
    </w:p>
    <w:p w:rsidR="00CD7E77" w:rsidRDefault="00DE0DE8" w:rsidP="00DE0DE8">
      <w:pPr>
        <w:keepNext/>
        <w:tabs>
          <w:tab w:val="left" w:pos="9072"/>
        </w:tabs>
        <w:ind w:left="24" w:right="-35" w:hanging="24"/>
        <w:jc w:val="both"/>
        <w:outlineLvl w:val="2"/>
        <w:rPr>
          <w:b/>
        </w:rPr>
      </w:pPr>
      <w:r w:rsidRPr="003B0186">
        <w:rPr>
          <w:b/>
        </w:rPr>
        <w:t xml:space="preserve">CIG </w:t>
      </w:r>
      <w:r w:rsidR="00CD7E77">
        <w:rPr>
          <w:b/>
        </w:rPr>
        <w:t>LOTTO</w:t>
      </w:r>
      <w:r>
        <w:rPr>
          <w:b/>
        </w:rPr>
        <w:t>:</w:t>
      </w:r>
    </w:p>
    <w:p w:rsidR="00DA2C65" w:rsidRDefault="00CD7E77" w:rsidP="00CD7E77">
      <w:pPr>
        <w:keepNext/>
        <w:tabs>
          <w:tab w:val="left" w:pos="9072"/>
        </w:tabs>
        <w:ind w:left="24" w:right="-35" w:hanging="24"/>
        <w:jc w:val="both"/>
        <w:outlineLvl w:val="2"/>
        <w:rPr>
          <w:b/>
        </w:rPr>
      </w:pPr>
      <w:r w:rsidRPr="003B0186">
        <w:rPr>
          <w:b/>
        </w:rPr>
        <w:t xml:space="preserve">CIG </w:t>
      </w:r>
      <w:r>
        <w:rPr>
          <w:b/>
        </w:rPr>
        <w:t>LOTTO:</w:t>
      </w:r>
    </w:p>
    <w:p w:rsidR="00CD7E77" w:rsidRDefault="00CD7E77" w:rsidP="00CD7E77">
      <w:pPr>
        <w:keepNext/>
        <w:tabs>
          <w:tab w:val="left" w:pos="9072"/>
        </w:tabs>
        <w:ind w:left="24" w:right="-35" w:hanging="24"/>
        <w:jc w:val="both"/>
        <w:outlineLvl w:val="2"/>
        <w:rPr>
          <w:b/>
        </w:rPr>
      </w:pPr>
      <w:r w:rsidRPr="003B0186">
        <w:rPr>
          <w:b/>
        </w:rPr>
        <w:t xml:space="preserve">CIG </w:t>
      </w:r>
      <w:r>
        <w:rPr>
          <w:b/>
        </w:rPr>
        <w:t>LOTTO:</w:t>
      </w:r>
    </w:p>
    <w:p w:rsidR="0003418E" w:rsidRPr="0003418E" w:rsidRDefault="008B313F" w:rsidP="0003418E">
      <w:pPr>
        <w:jc w:val="center"/>
        <w:rPr>
          <w:b/>
        </w:rPr>
      </w:pPr>
      <w:r>
        <w:rPr>
          <w:b/>
        </w:rPr>
        <w:t>Norme di Gara</w:t>
      </w:r>
    </w:p>
    <w:p w:rsidR="0003418E" w:rsidRPr="001C23EB" w:rsidRDefault="0003418E" w:rsidP="0003418E">
      <w:pPr>
        <w:jc w:val="center"/>
        <w:rPr>
          <w:b/>
        </w:rPr>
      </w:pPr>
    </w:p>
    <w:p w:rsidR="00D85759" w:rsidRPr="00D85759" w:rsidRDefault="0003418E" w:rsidP="00A31B41">
      <w:pPr>
        <w:jc w:val="both"/>
        <w:rPr>
          <w:b/>
        </w:rPr>
      </w:pPr>
      <w:r w:rsidRPr="00D85759">
        <w:rPr>
          <w:b/>
        </w:rPr>
        <w:t xml:space="preserve">Oggetto: </w:t>
      </w:r>
      <w:r w:rsidRPr="002A0854">
        <w:rPr>
          <w:b/>
          <w:i/>
        </w:rPr>
        <w:t xml:space="preserve">Gara </w:t>
      </w:r>
      <w:r w:rsidR="00CD7E77">
        <w:rPr>
          <w:b/>
          <w:i/>
        </w:rPr>
        <w:t>……</w:t>
      </w:r>
      <w:r w:rsidR="00A31B41" w:rsidRPr="002A0854">
        <w:rPr>
          <w:b/>
          <w:i/>
        </w:rPr>
        <w:t xml:space="preserve"> - </w:t>
      </w:r>
    </w:p>
    <w:p w:rsidR="0003418E" w:rsidRDefault="0003418E" w:rsidP="0003418E">
      <w:pPr>
        <w:jc w:val="both"/>
        <w:rPr>
          <w:b/>
        </w:rPr>
      </w:pPr>
    </w:p>
    <w:p w:rsidR="00A7062B" w:rsidRPr="001C23EB" w:rsidRDefault="00FE4FC9" w:rsidP="00A7062B">
      <w:pPr>
        <w:jc w:val="both"/>
      </w:pPr>
      <w:r w:rsidRPr="001C23EB">
        <w:t>Il</w:t>
      </w:r>
      <w:r w:rsidR="002F78AB">
        <w:t xml:space="preserve"> presente Elaborato</w:t>
      </w:r>
      <w:r w:rsidR="007D7C21">
        <w:t>,</w:t>
      </w:r>
      <w:r w:rsidR="00A7062B" w:rsidRPr="001C23EB">
        <w:t xml:space="preserve"> di cui costituisc</w:t>
      </w:r>
      <w:r w:rsidR="00F04EE8" w:rsidRPr="001C23EB">
        <w:t xml:space="preserve">ono </w:t>
      </w:r>
      <w:r w:rsidR="002F3DA2" w:rsidRPr="001C23EB">
        <w:t>p</w:t>
      </w:r>
      <w:r w:rsidR="00A7062B" w:rsidRPr="001C23EB">
        <w:t>arte integrante</w:t>
      </w:r>
      <w:r w:rsidR="00F04EE8" w:rsidRPr="001C23EB">
        <w:t xml:space="preserve"> gli allegati </w:t>
      </w:r>
      <w:r w:rsidR="00F04EE8" w:rsidRPr="00B3565B">
        <w:rPr>
          <w:b/>
        </w:rPr>
        <w:t>Modelli A2/DGUE</w:t>
      </w:r>
      <w:r w:rsidR="002F3DA2" w:rsidRPr="00B3565B">
        <w:t xml:space="preserve"> </w:t>
      </w:r>
      <w:r w:rsidR="0043194F" w:rsidRPr="00B3565B">
        <w:t xml:space="preserve">di cui all’art. 85 del </w:t>
      </w:r>
      <w:proofErr w:type="spellStart"/>
      <w:r w:rsidR="0043194F" w:rsidRPr="00B3565B">
        <w:t>Dlgs</w:t>
      </w:r>
      <w:proofErr w:type="spellEnd"/>
      <w:r w:rsidR="0043194F" w:rsidRPr="00B3565B">
        <w:t xml:space="preserve"> 50/2016</w:t>
      </w:r>
      <w:r w:rsidR="007D7C21">
        <w:t xml:space="preserve"> -</w:t>
      </w:r>
      <w:r w:rsidR="00F04EE8" w:rsidRPr="00B3565B">
        <w:t xml:space="preserve"> redatto in osservanza delle Linee Guida del Ministero delle Infrastrutture e dei Trasporti del 22.07.2016, nonché del Modello di formulario per il DGUE, pubblicato in pari data sul</w:t>
      </w:r>
      <w:r w:rsidR="007D7C21">
        <w:t>la GURI, serie generale n. 170) -</w:t>
      </w:r>
      <w:r w:rsidR="002F78AB">
        <w:t xml:space="preserve"> </w:t>
      </w:r>
      <w:r w:rsidR="002F78AB" w:rsidRPr="002F78AB">
        <w:rPr>
          <w:b/>
        </w:rPr>
        <w:t>Modelli</w:t>
      </w:r>
      <w:r w:rsidR="00F04EE8" w:rsidRPr="00B3565B">
        <w:t xml:space="preserve"> </w:t>
      </w:r>
      <w:r w:rsidR="00F04EE8" w:rsidRPr="00B3565B">
        <w:rPr>
          <w:b/>
        </w:rPr>
        <w:t>A3 e A4,</w:t>
      </w:r>
      <w:r w:rsidR="00B3565B" w:rsidRPr="00B3565B">
        <w:rPr>
          <w:b/>
        </w:rPr>
        <w:t xml:space="preserve"> C, D</w:t>
      </w:r>
      <w:r w:rsidR="00B3565B">
        <w:rPr>
          <w:b/>
        </w:rPr>
        <w:t xml:space="preserve"> ed E</w:t>
      </w:r>
      <w:r w:rsidR="007D7C21">
        <w:rPr>
          <w:b/>
        </w:rPr>
        <w:t>,</w:t>
      </w:r>
      <w:r w:rsidR="002F78AB">
        <w:rPr>
          <w:b/>
        </w:rPr>
        <w:t xml:space="preserve"> </w:t>
      </w:r>
      <w:r w:rsidR="00A7062B" w:rsidRPr="001C23EB">
        <w:t>ha lo scopo di illustrare al meglio i contenuti del Bando di gara e di fornire maggiori informazioni sulle modalità di partecipazione alla gara, sui requisiti di partecipazione e sulla formulazione dell’offerta, precisando altresì le ipotesi di esclusione.</w:t>
      </w:r>
    </w:p>
    <w:p w:rsidR="004A3736" w:rsidRPr="001C23EB" w:rsidRDefault="004A3736" w:rsidP="004A3736">
      <w:pPr>
        <w:jc w:val="both"/>
      </w:pPr>
      <w:r w:rsidRPr="001C23EB">
        <w:t>L’appalto è regolato</w:t>
      </w:r>
      <w:r w:rsidR="007611BD" w:rsidRPr="001C23EB">
        <w:t xml:space="preserve"> </w:t>
      </w:r>
      <w:r w:rsidR="003F7079" w:rsidRPr="003F7079">
        <w:t>dal</w:t>
      </w:r>
      <w:r w:rsidR="0043194F" w:rsidRPr="001C23EB">
        <w:t xml:space="preserve"> </w:t>
      </w:r>
      <w:proofErr w:type="spellStart"/>
      <w:proofErr w:type="gramStart"/>
      <w:r w:rsidR="0043194F" w:rsidRPr="001C23EB">
        <w:t>D.Lgs</w:t>
      </w:r>
      <w:proofErr w:type="gramEnd"/>
      <w:r w:rsidR="0043194F" w:rsidRPr="001C23EB">
        <w:t>.</w:t>
      </w:r>
      <w:proofErr w:type="spellEnd"/>
      <w:r w:rsidR="0043194F" w:rsidRPr="001C23EB">
        <w:t xml:space="preserve"> 50 del 2016 e </w:t>
      </w:r>
      <w:proofErr w:type="spellStart"/>
      <w:r w:rsidR="0043194F" w:rsidRPr="001C23EB">
        <w:t>s.m.i.</w:t>
      </w:r>
      <w:proofErr w:type="spellEnd"/>
      <w:r w:rsidR="0043194F" w:rsidRPr="001C23EB">
        <w:t xml:space="preserve">, </w:t>
      </w:r>
      <w:r w:rsidRPr="001C23EB">
        <w:t>dal Capitolato Speciale</w:t>
      </w:r>
      <w:r w:rsidR="007D7C21">
        <w:t xml:space="preserve"> d’Appalto</w:t>
      </w:r>
      <w:r w:rsidR="00D515C1" w:rsidRPr="00D515C1">
        <w:t xml:space="preserve"> </w:t>
      </w:r>
      <w:r w:rsidR="00D515C1" w:rsidRPr="005327C3">
        <w:t xml:space="preserve">e dai relativi allegati </w:t>
      </w:r>
      <w:r w:rsidR="00D515C1" w:rsidRPr="005327C3">
        <w:rPr>
          <w:i/>
        </w:rPr>
        <w:t>infra</w:t>
      </w:r>
      <w:r w:rsidR="00D515C1" w:rsidRPr="005327C3">
        <w:t xml:space="preserve"> elencati</w:t>
      </w:r>
      <w:r w:rsidRPr="001C23EB">
        <w:t xml:space="preserve">, </w:t>
      </w:r>
      <w:r w:rsidR="00843ADE" w:rsidRPr="005327C3">
        <w:t>dall’elaborato</w:t>
      </w:r>
      <w:r w:rsidR="00843ADE" w:rsidRPr="001B7169">
        <w:t xml:space="preserve"> </w:t>
      </w:r>
      <w:r w:rsidR="009F082B">
        <w:rPr>
          <w:i/>
        </w:rPr>
        <w:t>………</w:t>
      </w:r>
      <w:proofErr w:type="gramStart"/>
      <w:r w:rsidR="009F082B">
        <w:rPr>
          <w:i/>
        </w:rPr>
        <w:t>…….</w:t>
      </w:r>
      <w:proofErr w:type="gramEnd"/>
      <w:r w:rsidR="00330B03" w:rsidRPr="001B7169">
        <w:t xml:space="preserve">, </w:t>
      </w:r>
      <w:r w:rsidR="00843ADE" w:rsidRPr="001B7169">
        <w:t xml:space="preserve">nonché dalle prescrizioni del Bando e del presente elaborato </w:t>
      </w:r>
      <w:r w:rsidR="00843ADE" w:rsidRPr="001B7169">
        <w:rPr>
          <w:i/>
        </w:rPr>
        <w:t>“Norme di gara</w:t>
      </w:r>
      <w:r w:rsidR="00843ADE" w:rsidRPr="001B7169">
        <w:t>” che, in caso di contrasto, prevalgono su quanto indicato nei predetti atti di gara.</w:t>
      </w:r>
      <w:r w:rsidR="00D515C1">
        <w:t xml:space="preserve"> </w:t>
      </w:r>
    </w:p>
    <w:p w:rsidR="001F134D" w:rsidRPr="001C23EB" w:rsidRDefault="001F134D" w:rsidP="00F04EE8">
      <w:pPr>
        <w:autoSpaceDE w:val="0"/>
        <w:autoSpaceDN w:val="0"/>
        <w:adjustRightInd w:val="0"/>
        <w:jc w:val="both"/>
      </w:pPr>
      <w:r w:rsidRPr="001C23EB">
        <w:rPr>
          <w:color w:val="000000"/>
        </w:rPr>
        <w:t>L’appalto è altresì regolato</w:t>
      </w:r>
      <w:r w:rsidR="00F04EE8" w:rsidRPr="001C23EB">
        <w:rPr>
          <w:color w:val="000000"/>
        </w:rPr>
        <w:t xml:space="preserve"> </w:t>
      </w:r>
      <w:r w:rsidRPr="001C23EB">
        <w:rPr>
          <w:color w:val="000000"/>
        </w:rPr>
        <w:t xml:space="preserve">dalle disposizioni di cui alla L. 136/10 e </w:t>
      </w:r>
      <w:proofErr w:type="spellStart"/>
      <w:r w:rsidRPr="001C23EB">
        <w:rPr>
          <w:color w:val="000000"/>
        </w:rPr>
        <w:t>succ</w:t>
      </w:r>
      <w:proofErr w:type="spellEnd"/>
      <w:r w:rsidRPr="001C23EB">
        <w:rPr>
          <w:color w:val="000000"/>
        </w:rPr>
        <w:t xml:space="preserve">. </w:t>
      </w:r>
      <w:proofErr w:type="spellStart"/>
      <w:r w:rsidRPr="001C23EB">
        <w:rPr>
          <w:color w:val="000000"/>
        </w:rPr>
        <w:t>mod</w:t>
      </w:r>
      <w:proofErr w:type="spellEnd"/>
      <w:r w:rsidRPr="001C23EB">
        <w:rPr>
          <w:color w:val="000000"/>
        </w:rPr>
        <w:t>. sulla “</w:t>
      </w:r>
      <w:r w:rsidRPr="004A5390">
        <w:rPr>
          <w:i/>
          <w:color w:val="000000"/>
        </w:rPr>
        <w:t>t</w:t>
      </w:r>
      <w:r w:rsidRPr="001C23EB">
        <w:rPr>
          <w:i/>
          <w:color w:val="000000"/>
        </w:rPr>
        <w:t>racciabilità dei flussi finanziari”</w:t>
      </w:r>
      <w:r w:rsidRPr="001C23EB">
        <w:rPr>
          <w:color w:val="000000"/>
        </w:rPr>
        <w:t xml:space="preserve"> </w:t>
      </w:r>
      <w:r w:rsidR="007F231E" w:rsidRPr="001C23EB">
        <w:rPr>
          <w:color w:val="000000"/>
        </w:rPr>
        <w:t>e, per le parti non in contrasto</w:t>
      </w:r>
      <w:r w:rsidRPr="001C23EB">
        <w:rPr>
          <w:color w:val="000000"/>
        </w:rPr>
        <w:t xml:space="preserve"> con la citata legge</w:t>
      </w:r>
      <w:r w:rsidR="00F04EE8" w:rsidRPr="001C23EB">
        <w:rPr>
          <w:color w:val="000000"/>
        </w:rPr>
        <w:t>:</w:t>
      </w:r>
    </w:p>
    <w:p w:rsidR="001F134D" w:rsidRPr="001C23EB" w:rsidRDefault="001F134D" w:rsidP="00EE716E">
      <w:pPr>
        <w:numPr>
          <w:ilvl w:val="0"/>
          <w:numId w:val="6"/>
        </w:numPr>
        <w:autoSpaceDE w:val="0"/>
        <w:autoSpaceDN w:val="0"/>
        <w:adjustRightInd w:val="0"/>
        <w:ind w:left="284" w:hanging="284"/>
        <w:jc w:val="both"/>
      </w:pPr>
      <w:r w:rsidRPr="001C23EB">
        <w:t xml:space="preserve">dalle disposizioni contenute nel Protocollo di legalità della Prefettura, al quale l’Università ha aderito in </w:t>
      </w:r>
      <w:proofErr w:type="gramStart"/>
      <w:r w:rsidRPr="001C23EB">
        <w:t>data  29</w:t>
      </w:r>
      <w:proofErr w:type="gramEnd"/>
      <w:r w:rsidRPr="001C23EB">
        <w:t xml:space="preserve">/12/2009, </w:t>
      </w:r>
      <w:r w:rsidR="00F04EE8" w:rsidRPr="001C23EB">
        <w:t xml:space="preserve"> </w:t>
      </w:r>
      <w:r w:rsidRPr="001C23EB">
        <w:t xml:space="preserve">le cui clausole - con le precisazioni formulate da questa Amministrazione e riportate </w:t>
      </w:r>
      <w:r w:rsidRPr="001C23EB">
        <w:rPr>
          <w:i/>
        </w:rPr>
        <w:t>infra</w:t>
      </w:r>
      <w:r w:rsidRPr="001C23EB">
        <w:t xml:space="preserve"> - dovranno essere sottoscritte dall’impresa in sede di stipula del contratto o subcontratto;</w:t>
      </w:r>
    </w:p>
    <w:p w:rsidR="001F134D" w:rsidRDefault="001F134D" w:rsidP="00EE716E">
      <w:pPr>
        <w:numPr>
          <w:ilvl w:val="0"/>
          <w:numId w:val="6"/>
        </w:numPr>
        <w:autoSpaceDE w:val="0"/>
        <w:autoSpaceDN w:val="0"/>
        <w:adjustRightInd w:val="0"/>
        <w:ind w:left="284" w:hanging="284"/>
        <w:jc w:val="both"/>
      </w:pPr>
      <w:r w:rsidRPr="001C23EB">
        <w:t xml:space="preserve">dalla Legge n. 190 del 6/11/2012 e </w:t>
      </w:r>
      <w:proofErr w:type="spellStart"/>
      <w:r w:rsidRPr="001C23EB">
        <w:t>s.m.i.</w:t>
      </w:r>
      <w:proofErr w:type="spellEnd"/>
      <w:r w:rsidRPr="001C23EB">
        <w:t xml:space="preserve"> sulla Prevenzione e Repressione della corruzione e dell’illegalità nella P.A;</w:t>
      </w:r>
    </w:p>
    <w:p w:rsidR="001F134D" w:rsidRPr="001C23EB" w:rsidRDefault="001F134D" w:rsidP="00EE716E">
      <w:pPr>
        <w:numPr>
          <w:ilvl w:val="0"/>
          <w:numId w:val="6"/>
        </w:numPr>
        <w:autoSpaceDE w:val="0"/>
        <w:autoSpaceDN w:val="0"/>
        <w:adjustRightInd w:val="0"/>
        <w:ind w:left="284" w:hanging="284"/>
        <w:jc w:val="both"/>
      </w:pPr>
      <w:r w:rsidRPr="001C23EB">
        <w:t xml:space="preserve">dal </w:t>
      </w:r>
      <w:r w:rsidR="000330D7">
        <w:t xml:space="preserve">vigente </w:t>
      </w:r>
      <w:r w:rsidR="004A5390">
        <w:t>Piano Triennale di P</w:t>
      </w:r>
      <w:r w:rsidRPr="001C23EB">
        <w:t>revenzione della Corruzione dell’Ateneo;</w:t>
      </w:r>
    </w:p>
    <w:p w:rsidR="00F04EE8" w:rsidRPr="001C23EB" w:rsidRDefault="001F134D" w:rsidP="00EE716E">
      <w:pPr>
        <w:numPr>
          <w:ilvl w:val="0"/>
          <w:numId w:val="6"/>
        </w:numPr>
        <w:autoSpaceDE w:val="0"/>
        <w:autoSpaceDN w:val="0"/>
        <w:adjustRightInd w:val="0"/>
        <w:ind w:left="284" w:hanging="284"/>
        <w:jc w:val="both"/>
      </w:pPr>
      <w:r w:rsidRPr="001C23EB">
        <w:t xml:space="preserve">dai </w:t>
      </w:r>
      <w:r w:rsidR="000330D7">
        <w:t xml:space="preserve">vigenti </w:t>
      </w:r>
      <w:r w:rsidRPr="001C23EB">
        <w:t>Codici di Comportamento Nazionale e di Ateneo</w:t>
      </w:r>
      <w:r w:rsidR="00F04EE8" w:rsidRPr="001C23EB">
        <w:t xml:space="preserve">; </w:t>
      </w:r>
    </w:p>
    <w:p w:rsidR="001F134D" w:rsidRPr="001C23EB" w:rsidRDefault="00F04EE8" w:rsidP="00EE716E">
      <w:pPr>
        <w:numPr>
          <w:ilvl w:val="0"/>
          <w:numId w:val="6"/>
        </w:numPr>
        <w:autoSpaceDE w:val="0"/>
        <w:autoSpaceDN w:val="0"/>
        <w:adjustRightInd w:val="0"/>
        <w:ind w:left="284" w:hanging="284"/>
        <w:jc w:val="both"/>
      </w:pPr>
      <w:r w:rsidRPr="001C23EB">
        <w:t>dall’art. 19, commi 4 e 5, del Regolamento di attuazione della Legge regionale n. 3 del 27 febbraio 2007, recante “</w:t>
      </w:r>
      <w:r w:rsidRPr="001C23EB">
        <w:rPr>
          <w:i/>
        </w:rPr>
        <w:t xml:space="preserve">Disciplina dei lavori pubblici, dei servizi e delle forniture della </w:t>
      </w:r>
      <w:proofErr w:type="gramStart"/>
      <w:r w:rsidRPr="001C23EB">
        <w:rPr>
          <w:i/>
        </w:rPr>
        <w:t>Campania</w:t>
      </w:r>
      <w:r w:rsidRPr="001C23EB">
        <w:t xml:space="preserve">”  </w:t>
      </w:r>
      <w:r w:rsidR="001F134D" w:rsidRPr="001C23EB">
        <w:t>.</w:t>
      </w:r>
      <w:proofErr w:type="gramEnd"/>
    </w:p>
    <w:p w:rsidR="00EC4096" w:rsidRDefault="00EC4096" w:rsidP="00BC0134">
      <w:pPr>
        <w:autoSpaceDE w:val="0"/>
        <w:autoSpaceDN w:val="0"/>
        <w:adjustRightInd w:val="0"/>
        <w:jc w:val="both"/>
      </w:pPr>
    </w:p>
    <w:p w:rsidR="00A7062B" w:rsidRPr="001C23EB" w:rsidRDefault="00A7062B" w:rsidP="00A7062B">
      <w:pPr>
        <w:spacing w:after="60"/>
        <w:jc w:val="both"/>
        <w:rPr>
          <w:b/>
          <w:u w:val="single"/>
        </w:rPr>
      </w:pPr>
      <w:r w:rsidRPr="001C23EB">
        <w:rPr>
          <w:b/>
          <w:u w:val="single"/>
        </w:rPr>
        <w:t>ART. 1)</w:t>
      </w:r>
    </w:p>
    <w:p w:rsidR="00E44895" w:rsidRPr="00B94415" w:rsidRDefault="00EF22A2" w:rsidP="00A7062B">
      <w:pPr>
        <w:jc w:val="both"/>
        <w:rPr>
          <w:b/>
          <w:u w:val="single"/>
        </w:rPr>
      </w:pPr>
      <w:r w:rsidRPr="00B94415">
        <w:rPr>
          <w:b/>
          <w:bCs/>
          <w:u w:val="single"/>
        </w:rPr>
        <w:t>Breve descrizione dell’appalto</w:t>
      </w:r>
      <w:r w:rsidR="00FC28F4">
        <w:rPr>
          <w:b/>
          <w:bCs/>
          <w:u w:val="single"/>
        </w:rPr>
        <w:t xml:space="preserve"> (punto II.1.4</w:t>
      </w:r>
      <w:r>
        <w:rPr>
          <w:b/>
          <w:bCs/>
          <w:u w:val="single"/>
        </w:rPr>
        <w:t xml:space="preserve"> del Bando GUUE e </w:t>
      </w:r>
      <w:r w:rsidR="00485CFB">
        <w:rPr>
          <w:b/>
          <w:u w:val="single"/>
        </w:rPr>
        <w:t>Sezione II del Bando</w:t>
      </w:r>
      <w:r>
        <w:rPr>
          <w:b/>
          <w:u w:val="single"/>
        </w:rPr>
        <w:t xml:space="preserve"> GURI)</w:t>
      </w:r>
      <w:r w:rsidR="00485CFB">
        <w:rPr>
          <w:b/>
          <w:u w:val="single"/>
        </w:rPr>
        <w:t>:</w:t>
      </w:r>
      <w:r w:rsidR="00B94415">
        <w:rPr>
          <w:b/>
          <w:u w:val="single"/>
        </w:rPr>
        <w:t xml:space="preserve"> </w:t>
      </w:r>
    </w:p>
    <w:p w:rsidR="00485CFB" w:rsidRDefault="00485CFB" w:rsidP="00A7062B">
      <w:pPr>
        <w:jc w:val="both"/>
        <w:rPr>
          <w:b/>
          <w:u w:val="single"/>
        </w:rPr>
      </w:pPr>
    </w:p>
    <w:p w:rsidR="00AB268D" w:rsidRPr="00AB268D" w:rsidRDefault="00FF11F7" w:rsidP="00AB268D">
      <w:pPr>
        <w:jc w:val="both"/>
        <w:rPr>
          <w:bCs/>
        </w:rPr>
      </w:pPr>
      <w:r w:rsidRPr="00FF11F7">
        <w:t>L'appalto ha per oggetto</w:t>
      </w:r>
      <w:proofErr w:type="gramStart"/>
      <w:r w:rsidRPr="00FF11F7">
        <w:t xml:space="preserve"> </w:t>
      </w:r>
      <w:r w:rsidR="00CD7E77">
        <w:t>….</w:t>
      </w:r>
      <w:proofErr w:type="gramEnd"/>
      <w:r w:rsidR="00CD7E77">
        <w:t>.</w:t>
      </w:r>
    </w:p>
    <w:p w:rsidR="00C6074C" w:rsidRDefault="00AB268D" w:rsidP="00C6074C">
      <w:pPr>
        <w:autoSpaceDE w:val="0"/>
        <w:autoSpaceDN w:val="0"/>
        <w:adjustRightInd w:val="0"/>
        <w:jc w:val="both"/>
      </w:pPr>
      <w:r>
        <w:t>L</w:t>
      </w:r>
      <w:r w:rsidR="00194EBB">
        <w:t>’Appalto riguarda le sedi di seguito indicate:</w:t>
      </w:r>
    </w:p>
    <w:p w:rsidR="00912475" w:rsidRDefault="00912475" w:rsidP="00CD7E77">
      <w:pPr>
        <w:jc w:val="both"/>
        <w:rPr>
          <w:b/>
          <w:bCs/>
        </w:rPr>
      </w:pPr>
      <w:r w:rsidRPr="00BA1F0F">
        <w:rPr>
          <w:b/>
          <w:bCs/>
        </w:rPr>
        <w:t>Lotto</w:t>
      </w:r>
      <w:proofErr w:type="gramStart"/>
      <w:r w:rsidRPr="00BA1F0F">
        <w:rPr>
          <w:b/>
          <w:bCs/>
        </w:rPr>
        <w:t xml:space="preserve"> </w:t>
      </w:r>
      <w:r w:rsidR="00CD7E77">
        <w:rPr>
          <w:b/>
          <w:bCs/>
        </w:rPr>
        <w:t>….</w:t>
      </w:r>
      <w:proofErr w:type="gramEnd"/>
      <w:r w:rsidR="00CD7E77">
        <w:rPr>
          <w:b/>
          <w:bCs/>
        </w:rPr>
        <w:t>.</w:t>
      </w:r>
    </w:p>
    <w:p w:rsidR="00CD7E77" w:rsidRDefault="00CD7E77" w:rsidP="00CD7E77">
      <w:pPr>
        <w:jc w:val="both"/>
        <w:rPr>
          <w:b/>
          <w:bCs/>
        </w:rPr>
      </w:pPr>
      <w:r w:rsidRPr="00BA1F0F">
        <w:rPr>
          <w:b/>
          <w:bCs/>
        </w:rPr>
        <w:t>Lotto</w:t>
      </w:r>
      <w:proofErr w:type="gramStart"/>
      <w:r w:rsidRPr="00BA1F0F">
        <w:rPr>
          <w:b/>
          <w:bCs/>
        </w:rPr>
        <w:t xml:space="preserve"> </w:t>
      </w:r>
      <w:r>
        <w:rPr>
          <w:b/>
          <w:bCs/>
        </w:rPr>
        <w:t>….</w:t>
      </w:r>
      <w:proofErr w:type="gramEnd"/>
      <w:r>
        <w:rPr>
          <w:b/>
          <w:bCs/>
        </w:rPr>
        <w:t>.</w:t>
      </w:r>
    </w:p>
    <w:p w:rsidR="00CD7E77" w:rsidRDefault="00CD7E77" w:rsidP="00CD7E77">
      <w:pPr>
        <w:jc w:val="both"/>
      </w:pPr>
    </w:p>
    <w:p w:rsidR="00787486" w:rsidRPr="001B7169" w:rsidRDefault="00787486" w:rsidP="00787486">
      <w:pPr>
        <w:autoSpaceDE w:val="0"/>
        <w:autoSpaceDN w:val="0"/>
        <w:adjustRightInd w:val="0"/>
        <w:ind w:left="426"/>
        <w:jc w:val="center"/>
        <w:rPr>
          <w:color w:val="000000"/>
        </w:rPr>
      </w:pPr>
      <w:r w:rsidRPr="001B7169">
        <w:rPr>
          <w:color w:val="000000"/>
        </w:rPr>
        <w:t>*******************</w:t>
      </w:r>
    </w:p>
    <w:p w:rsidR="00DA4E11" w:rsidRDefault="00DA4E11" w:rsidP="00194EBB">
      <w:pPr>
        <w:jc w:val="both"/>
      </w:pPr>
    </w:p>
    <w:p w:rsidR="00DA4E11" w:rsidRDefault="002969FD" w:rsidP="00194EBB">
      <w:pPr>
        <w:jc w:val="both"/>
        <w:rPr>
          <w:b/>
          <w:u w:val="single"/>
        </w:rPr>
      </w:pPr>
      <w:r>
        <w:rPr>
          <w:b/>
          <w:u w:val="single"/>
        </w:rPr>
        <w:t>N</w:t>
      </w:r>
      <w:r w:rsidR="00DA4E11">
        <w:rPr>
          <w:b/>
          <w:u w:val="single"/>
        </w:rPr>
        <w:t>umero di lotti per i quali è possibile presentare offerte e numero di lotti che possono essere aggiudicati ad un solo offerente</w:t>
      </w:r>
      <w:r>
        <w:rPr>
          <w:b/>
          <w:u w:val="single"/>
        </w:rPr>
        <w:t xml:space="preserve"> (Punto II.1.6 del Bando GUUE e Sezione II del Bando GURI):</w:t>
      </w:r>
    </w:p>
    <w:p w:rsidR="00DA4E11" w:rsidRDefault="00DA4E11" w:rsidP="00194EBB">
      <w:pPr>
        <w:jc w:val="both"/>
        <w:rPr>
          <w:b/>
          <w:u w:val="single"/>
        </w:rPr>
      </w:pPr>
    </w:p>
    <w:p w:rsidR="00E26BB2" w:rsidRDefault="00DA4E11" w:rsidP="00E26BB2">
      <w:pPr>
        <w:tabs>
          <w:tab w:val="num" w:pos="0"/>
        </w:tabs>
        <w:spacing w:after="120"/>
        <w:jc w:val="both"/>
        <w:rPr>
          <w:i/>
        </w:rPr>
      </w:pPr>
      <w:r>
        <w:lastRenderedPageBreak/>
        <w:t>Secondo quanto riferito dal Responsabile del Procedimento</w:t>
      </w:r>
      <w:r w:rsidRPr="002C7D1C">
        <w:rPr>
          <w:i/>
        </w:rPr>
        <w:t xml:space="preserve"> “(…)</w:t>
      </w:r>
      <w:r w:rsidR="00E26BB2" w:rsidRPr="00E26BB2">
        <w:rPr>
          <w:i/>
        </w:rPr>
        <w:t xml:space="preserve">Nel solco tracciato dal legislatore e, pertanto, al fine di garantire concretamente le microimprese, le piccole e le medie imprese ed in ogni caso nel perseguimento della più ampia concorrenza tra i competitors coinvolti, in ossequio al disposto di cui ai commi  2 e 3 del richiamato art.51 del </w:t>
      </w:r>
      <w:proofErr w:type="spellStart"/>
      <w:r w:rsidR="00E26BB2" w:rsidRPr="00E26BB2">
        <w:rPr>
          <w:i/>
        </w:rPr>
        <w:t>D.Lgs</w:t>
      </w:r>
      <w:proofErr w:type="spellEnd"/>
      <w:r w:rsidR="00E26BB2" w:rsidRPr="00E26BB2">
        <w:rPr>
          <w:i/>
        </w:rPr>
        <w:t xml:space="preserve"> 50/2016  </w:t>
      </w:r>
      <w:r w:rsidR="00E26BB2">
        <w:rPr>
          <w:i/>
        </w:rPr>
        <w:t xml:space="preserve">(…) </w:t>
      </w:r>
      <w:r w:rsidR="00E26BB2" w:rsidRPr="00E26BB2">
        <w:rPr>
          <w:i/>
        </w:rPr>
        <w:t xml:space="preserve">Ciascun impresa – sia che partecipi singolarmente, sia in raggruppamento temporaneo d’imprese, sia in forma consortile - può presentare offerta al massimo per </w:t>
      </w:r>
      <w:r w:rsidR="00CD7E77">
        <w:rPr>
          <w:i/>
        </w:rPr>
        <w:t>……</w:t>
      </w:r>
      <w:r w:rsidR="00E26BB2" w:rsidRPr="00E26BB2">
        <w:rPr>
          <w:i/>
        </w:rPr>
        <w:t xml:space="preserve"> lotti. Nel computo dei </w:t>
      </w:r>
      <w:r w:rsidR="00CD7E77">
        <w:rPr>
          <w:i/>
        </w:rPr>
        <w:t>……</w:t>
      </w:r>
      <w:r w:rsidR="00E26BB2" w:rsidRPr="00E26BB2">
        <w:rPr>
          <w:i/>
        </w:rPr>
        <w:t xml:space="preserve"> lotti saranno considerate tutte le forme di partecipazione (a titolo esemplificativo il numero massimo di tre lotti si intenderà raggiunto anche dall’impresa che partecipi ad un lotto in forma singola e ai restanti due lotti in forma aggregata – RTI e/o consorzi costituito o costituendo sia quale mandante che quale mandataria o in caso di avvalimento sia quale impresa </w:t>
      </w:r>
      <w:proofErr w:type="spellStart"/>
      <w:r w:rsidR="00E26BB2" w:rsidRPr="00E26BB2">
        <w:rPr>
          <w:i/>
        </w:rPr>
        <w:t>ausiliata</w:t>
      </w:r>
      <w:proofErr w:type="spellEnd"/>
      <w:r w:rsidR="00E26BB2" w:rsidRPr="00E26BB2">
        <w:rPr>
          <w:i/>
        </w:rPr>
        <w:t xml:space="preserve"> che quale impresa ausiliaria). Resta fermo che, all’interno di ciascun lotto, è fatto divieto ai concorrenti di partecipare alla gara in più di un’Associazione Temporanea di Imprese o di Consorzio ordinario di concorrenti, ovvero di partecipare alla gara anche in forma individuale, qualora abbia partecipato al medesimo lotto in raggruppamento o consorzio ordinario di concorrenti, pena l’esclusione dalla gara del concorrente e dell’ATI/Co</w:t>
      </w:r>
      <w:r w:rsidR="00BA3C7A">
        <w:rPr>
          <w:i/>
        </w:rPr>
        <w:t>nsorzio</w:t>
      </w:r>
      <w:r w:rsidR="00E26BB2">
        <w:rPr>
          <w:i/>
        </w:rPr>
        <w:t>”</w:t>
      </w:r>
      <w:r w:rsidR="00E26BB2" w:rsidRPr="00E26BB2">
        <w:rPr>
          <w:i/>
        </w:rPr>
        <w:t xml:space="preserve">. </w:t>
      </w:r>
    </w:p>
    <w:p w:rsidR="00296F35" w:rsidRDefault="00296F35" w:rsidP="00E26BB2">
      <w:pPr>
        <w:tabs>
          <w:tab w:val="num" w:pos="0"/>
        </w:tabs>
        <w:spacing w:after="120"/>
        <w:jc w:val="both"/>
      </w:pPr>
      <w:r>
        <w:t>Si precisa che, qualora l’operatore economico presenti offerta per un numero superiore a</w:t>
      </w:r>
      <w:proofErr w:type="gramStart"/>
      <w:r>
        <w:t xml:space="preserve"> </w:t>
      </w:r>
      <w:r w:rsidR="00CD7E77">
        <w:t>….</w:t>
      </w:r>
      <w:proofErr w:type="gramEnd"/>
      <w:r w:rsidR="00CD7E77">
        <w:t>.</w:t>
      </w:r>
      <w:r>
        <w:t xml:space="preserve"> lotti, l’</w:t>
      </w:r>
      <w:r w:rsidR="00C205B7">
        <w:t>offerta s’</w:t>
      </w:r>
      <w:r>
        <w:t>intenderà presentata esclusivamente per i</w:t>
      </w:r>
      <w:proofErr w:type="gramStart"/>
      <w:r>
        <w:t xml:space="preserve"> </w:t>
      </w:r>
      <w:r w:rsidR="00CD7E77">
        <w:t>….</w:t>
      </w:r>
      <w:proofErr w:type="gramEnd"/>
      <w:r w:rsidR="00CD7E77">
        <w:t>.</w:t>
      </w:r>
      <w:r>
        <w:t xml:space="preserve"> lotti di maggiore rilevanza economica. Pertanto, il Seggio di Gara e la Commissione </w:t>
      </w:r>
      <w:r w:rsidR="00F23C24">
        <w:t xml:space="preserve">di gara </w:t>
      </w:r>
      <w:r>
        <w:t xml:space="preserve">di cui al successivo </w:t>
      </w:r>
      <w:r w:rsidR="009C2919">
        <w:t>articolo 5</w:t>
      </w:r>
      <w:r>
        <w:t xml:space="preserve"> espleteranno gli adempimenti di competenza esclusivamente con riferimento ai predetti </w:t>
      </w:r>
      <w:r w:rsidR="00CD7E77">
        <w:t>….</w:t>
      </w:r>
      <w:r>
        <w:t xml:space="preserve"> lotti. Le buste </w:t>
      </w:r>
      <w:r w:rsidRPr="00213A65">
        <w:rPr>
          <w:bCs/>
          <w:color w:val="000000"/>
        </w:rPr>
        <w:t>sigillat</w:t>
      </w:r>
      <w:r>
        <w:rPr>
          <w:bCs/>
          <w:color w:val="000000"/>
        </w:rPr>
        <w:t>e</w:t>
      </w:r>
      <w:r w:rsidRPr="00213A65">
        <w:rPr>
          <w:bCs/>
          <w:color w:val="000000"/>
        </w:rPr>
        <w:t xml:space="preserve"> con ceralacca </w:t>
      </w:r>
      <w:r w:rsidRPr="001C23EB">
        <w:t xml:space="preserve">- o con </w:t>
      </w:r>
      <w:proofErr w:type="spellStart"/>
      <w:r w:rsidRPr="001C23EB">
        <w:t>altra</w:t>
      </w:r>
      <w:proofErr w:type="spellEnd"/>
      <w:r w:rsidRPr="001C23EB">
        <w:t xml:space="preserve"> modalità che sia idonea a garantire l’integrità del plico - e controfirmata sui l</w:t>
      </w:r>
      <w:r>
        <w:t>embi di chiusura, contrassegnate</w:t>
      </w:r>
      <w:r w:rsidRPr="001C23EB">
        <w:t xml:space="preserve"> </w:t>
      </w:r>
      <w:r>
        <w:t xml:space="preserve">dalle diciture “Offerta Tecnica” ed “Offerta Economica” relative ai restanti lotti saranno custodite in cassaforte presso </w:t>
      </w:r>
      <w:r w:rsidR="005B1CBC">
        <w:t xml:space="preserve">l’Ufficio Gare e Contratti per Servizi </w:t>
      </w:r>
      <w:r w:rsidR="00CB0934">
        <w:t>e ne sarà</w:t>
      </w:r>
      <w:r w:rsidR="00CB0934" w:rsidRPr="001C23EB">
        <w:t xml:space="preserve"> garantita la conservazione per un periodo massimo di sei mesi, durante i quali potranno essere riconsegnati al concorrente su sua richiesta scritta ed a sue spese.</w:t>
      </w:r>
    </w:p>
    <w:p w:rsidR="00DA4E11" w:rsidRPr="002C7D1C" w:rsidRDefault="0005242A" w:rsidP="00DA4E11">
      <w:pPr>
        <w:spacing w:after="120"/>
        <w:jc w:val="both"/>
        <w:rPr>
          <w:i/>
        </w:rPr>
      </w:pPr>
      <w:r>
        <w:t>Come precisato dal Responsabile del Procedimento</w:t>
      </w:r>
      <w:r w:rsidRPr="002C7D1C">
        <w:rPr>
          <w:i/>
        </w:rPr>
        <w:t xml:space="preserve"> </w:t>
      </w:r>
      <w:r>
        <w:rPr>
          <w:i/>
        </w:rPr>
        <w:t>“</w:t>
      </w:r>
      <w:r w:rsidR="00DA4E11" w:rsidRPr="002C7D1C">
        <w:rPr>
          <w:i/>
        </w:rPr>
        <w:t xml:space="preserve">Al fine di consentire la partecipazione di un numero più elevato di microimprese, piccole e medie imprese </w:t>
      </w:r>
      <w:r>
        <w:rPr>
          <w:i/>
        </w:rPr>
        <w:t xml:space="preserve">(…) </w:t>
      </w:r>
      <w:r w:rsidR="00DA4E11" w:rsidRPr="002C7D1C">
        <w:rPr>
          <w:i/>
        </w:rPr>
        <w:t>ciascun offerente potrà risultare aggiudicatario di un numero massimo di</w:t>
      </w:r>
      <w:proofErr w:type="gramStart"/>
      <w:r w:rsidR="00DA4E11" w:rsidRPr="002C7D1C">
        <w:rPr>
          <w:i/>
        </w:rPr>
        <w:t xml:space="preserve"> </w:t>
      </w:r>
      <w:r w:rsidR="00CD7E77">
        <w:rPr>
          <w:i/>
        </w:rPr>
        <w:t>….</w:t>
      </w:r>
      <w:proofErr w:type="gramEnd"/>
      <w:r w:rsidR="00CD7E77">
        <w:rPr>
          <w:i/>
        </w:rPr>
        <w:t>.</w:t>
      </w:r>
      <w:r w:rsidR="00DA4E11" w:rsidRPr="002C7D1C">
        <w:rPr>
          <w:i/>
        </w:rPr>
        <w:t xml:space="preserve"> lotti. </w:t>
      </w:r>
    </w:p>
    <w:p w:rsidR="00DA4E11" w:rsidRDefault="00DA4E11" w:rsidP="00DA4E11">
      <w:pPr>
        <w:jc w:val="both"/>
      </w:pPr>
      <w:r w:rsidRPr="002C7D1C">
        <w:rPr>
          <w:i/>
        </w:rPr>
        <w:t>Nel caso di aggiudicazione di un numero superiore a</w:t>
      </w:r>
      <w:proofErr w:type="gramStart"/>
      <w:r w:rsidRPr="002C7D1C">
        <w:rPr>
          <w:i/>
        </w:rPr>
        <w:t xml:space="preserve"> </w:t>
      </w:r>
      <w:r w:rsidR="00CD7E77">
        <w:rPr>
          <w:i/>
        </w:rPr>
        <w:t>….</w:t>
      </w:r>
      <w:proofErr w:type="gramEnd"/>
      <w:r w:rsidR="00CD7E77">
        <w:rPr>
          <w:i/>
        </w:rPr>
        <w:t>.</w:t>
      </w:r>
      <w:r w:rsidRPr="002C7D1C">
        <w:rPr>
          <w:i/>
        </w:rPr>
        <w:t xml:space="preserve"> lotti, al fine di rispettare tale limite, saranno aggiudicati i </w:t>
      </w:r>
      <w:r w:rsidR="00CD7E77">
        <w:rPr>
          <w:i/>
        </w:rPr>
        <w:t>……</w:t>
      </w:r>
      <w:r w:rsidRPr="002C7D1C">
        <w:rPr>
          <w:i/>
        </w:rPr>
        <w:t xml:space="preserve"> lotti di maggiore entità/rilevanza economica</w:t>
      </w:r>
      <w:r w:rsidR="002C7D1C" w:rsidRPr="002C7D1C">
        <w:rPr>
          <w:i/>
        </w:rPr>
        <w:t>”</w:t>
      </w:r>
      <w:r w:rsidRPr="00F85841">
        <w:t>.</w:t>
      </w:r>
    </w:p>
    <w:p w:rsidR="003D6BAE" w:rsidRDefault="003D6BAE" w:rsidP="003D6BAE">
      <w:pPr>
        <w:autoSpaceDE w:val="0"/>
        <w:autoSpaceDN w:val="0"/>
        <w:adjustRightInd w:val="0"/>
        <w:ind w:left="426"/>
        <w:jc w:val="center"/>
        <w:rPr>
          <w:color w:val="000000"/>
        </w:rPr>
      </w:pPr>
    </w:p>
    <w:p w:rsidR="003D6BAE" w:rsidRPr="001B7169" w:rsidRDefault="003D6BAE" w:rsidP="003D6BAE">
      <w:pPr>
        <w:autoSpaceDE w:val="0"/>
        <w:autoSpaceDN w:val="0"/>
        <w:adjustRightInd w:val="0"/>
        <w:ind w:left="426"/>
        <w:jc w:val="center"/>
        <w:rPr>
          <w:color w:val="000000"/>
        </w:rPr>
      </w:pPr>
      <w:r w:rsidRPr="001B7169">
        <w:rPr>
          <w:color w:val="000000"/>
        </w:rPr>
        <w:t>*******************</w:t>
      </w:r>
    </w:p>
    <w:p w:rsidR="002450C3" w:rsidRDefault="002450C3" w:rsidP="00DA4E11">
      <w:pPr>
        <w:jc w:val="both"/>
      </w:pPr>
    </w:p>
    <w:p w:rsidR="00485CFB" w:rsidRDefault="00485CFB" w:rsidP="00A7062B">
      <w:pPr>
        <w:jc w:val="both"/>
        <w:rPr>
          <w:b/>
          <w:u w:val="single"/>
        </w:rPr>
      </w:pPr>
      <w:r w:rsidRPr="00E44895">
        <w:rPr>
          <w:b/>
          <w:u w:val="single"/>
        </w:rPr>
        <w:t>Quantitativo o entità dell’appalto</w:t>
      </w:r>
      <w:r w:rsidR="008A0D08" w:rsidRPr="008A0D08">
        <w:rPr>
          <w:b/>
          <w:u w:val="single"/>
        </w:rPr>
        <w:t xml:space="preserve"> </w:t>
      </w:r>
      <w:r w:rsidR="0029643F">
        <w:rPr>
          <w:b/>
          <w:u w:val="single"/>
        </w:rPr>
        <w:t>(Punto II.2</w:t>
      </w:r>
      <w:r w:rsidR="008A0D08">
        <w:rPr>
          <w:b/>
          <w:u w:val="single"/>
        </w:rPr>
        <w:t>.6 del Bando GUUE e Sezione II del Bando GURI</w:t>
      </w:r>
      <w:r w:rsidR="002C79CB">
        <w:rPr>
          <w:b/>
          <w:u w:val="single"/>
        </w:rPr>
        <w:t>)</w:t>
      </w:r>
      <w:r w:rsidR="008A0D08">
        <w:rPr>
          <w:b/>
          <w:u w:val="single"/>
        </w:rPr>
        <w:t>:</w:t>
      </w:r>
    </w:p>
    <w:p w:rsidR="00D86756" w:rsidRDefault="00D86756" w:rsidP="00A7062B">
      <w:pPr>
        <w:jc w:val="both"/>
        <w:rPr>
          <w:b/>
          <w:u w:val="single"/>
        </w:rPr>
      </w:pPr>
    </w:p>
    <w:p w:rsidR="00A7062B" w:rsidRPr="001C23EB" w:rsidRDefault="00D22056" w:rsidP="00A7062B">
      <w:pPr>
        <w:jc w:val="both"/>
      </w:pPr>
      <w:r w:rsidRPr="001C23EB">
        <w:t>Appalto a</w:t>
      </w:r>
      <w:r w:rsidR="00A7062B" w:rsidRPr="001C23EB">
        <w:t xml:space="preserve"> </w:t>
      </w:r>
      <w:r w:rsidR="00E44895">
        <w:t>corpo</w:t>
      </w:r>
      <w:r w:rsidR="00A7062B" w:rsidRPr="001C23EB">
        <w:t>.</w:t>
      </w:r>
    </w:p>
    <w:p w:rsidR="00A448B9" w:rsidRPr="00A01867" w:rsidRDefault="00A448B9" w:rsidP="00352286">
      <w:pPr>
        <w:jc w:val="both"/>
        <w:rPr>
          <w:b/>
        </w:rPr>
      </w:pPr>
      <w:r w:rsidRPr="00F85841">
        <w:t>L’importo presunto</w:t>
      </w:r>
      <w:r w:rsidR="00415A29">
        <w:t xml:space="preserve"> complessivo</w:t>
      </w:r>
      <w:r w:rsidR="005E62FA">
        <w:t xml:space="preserve"> a base d’asta</w:t>
      </w:r>
      <w:r>
        <w:t>:</w:t>
      </w:r>
      <w:r w:rsidRPr="00F85841">
        <w:t xml:space="preserve"> € </w:t>
      </w:r>
      <w:r w:rsidR="00CD7E77">
        <w:t>……………….</w:t>
      </w:r>
      <w:r w:rsidR="00983B8B">
        <w:t xml:space="preserve"> </w:t>
      </w:r>
      <w:r w:rsidRPr="00F85841">
        <w:t>oltre IVA</w:t>
      </w:r>
      <w:r>
        <w:t xml:space="preserve">, oneri per la sicurezza derivanti da </w:t>
      </w:r>
      <w:r w:rsidR="005E62FA">
        <w:t>rischi interferenti pari a zero.</w:t>
      </w:r>
    </w:p>
    <w:p w:rsidR="00A448B9" w:rsidRDefault="005E62FA" w:rsidP="00A448B9">
      <w:r>
        <w:t xml:space="preserve">Il suddetto importo </w:t>
      </w:r>
      <w:r w:rsidR="00A448B9">
        <w:t>è così suddiviso:</w:t>
      </w:r>
    </w:p>
    <w:p w:rsidR="005E62FA" w:rsidRDefault="005E62FA" w:rsidP="005E62FA">
      <w:pPr>
        <w:jc w:val="both"/>
      </w:pPr>
      <w:r w:rsidRPr="00BA1F0F">
        <w:rPr>
          <w:b/>
          <w:bCs/>
        </w:rPr>
        <w:t>L</w:t>
      </w:r>
      <w:r w:rsidR="00E4633E" w:rsidRPr="00BA1F0F">
        <w:rPr>
          <w:b/>
          <w:bCs/>
        </w:rPr>
        <w:t>OTTO</w:t>
      </w:r>
      <w:r w:rsidRPr="00BA1F0F">
        <w:rPr>
          <w:b/>
          <w:bCs/>
        </w:rPr>
        <w:t xml:space="preserve"> 1</w:t>
      </w:r>
      <w:r w:rsidR="00CD7E77">
        <w:rPr>
          <w:b/>
          <w:bCs/>
        </w:rPr>
        <w:t>……………</w:t>
      </w:r>
      <w:proofErr w:type="gramStart"/>
      <w:r w:rsidR="00CD7E77">
        <w:rPr>
          <w:b/>
          <w:bCs/>
        </w:rPr>
        <w:t>…….</w:t>
      </w:r>
      <w:proofErr w:type="gramEnd"/>
      <w:r>
        <w:rPr>
          <w:bCs/>
        </w:rPr>
        <w:t xml:space="preserve">: </w:t>
      </w:r>
      <w:r w:rsidRPr="00312905">
        <w:rPr>
          <w:b/>
        </w:rPr>
        <w:t xml:space="preserve">€. </w:t>
      </w:r>
      <w:r w:rsidR="00CD7E77">
        <w:rPr>
          <w:b/>
        </w:rPr>
        <w:t>…………….</w:t>
      </w:r>
      <w:r w:rsidRPr="00312905">
        <w:rPr>
          <w:b/>
        </w:rPr>
        <w:t xml:space="preserve"> oltre IVA</w:t>
      </w:r>
      <w:r>
        <w:t>, oneri per la sicurezza derivanti da rischi interferenti pari a zero;</w:t>
      </w:r>
    </w:p>
    <w:p w:rsidR="005E62FA" w:rsidRDefault="005E62FA" w:rsidP="005E62FA">
      <w:pPr>
        <w:jc w:val="both"/>
      </w:pPr>
      <w:r>
        <w:rPr>
          <w:bCs/>
        </w:rPr>
        <w:t xml:space="preserve"> </w:t>
      </w:r>
      <w:r>
        <w:rPr>
          <w:b/>
          <w:bCs/>
        </w:rPr>
        <w:t>LOTTO 2</w:t>
      </w:r>
      <w:r>
        <w:rPr>
          <w:bCs/>
        </w:rPr>
        <w:t xml:space="preserve">: </w:t>
      </w:r>
      <w:r w:rsidR="00CD7E77">
        <w:rPr>
          <w:bCs/>
        </w:rPr>
        <w:t>…………</w:t>
      </w:r>
      <w:proofErr w:type="gramStart"/>
      <w:r w:rsidR="00CD7E77">
        <w:rPr>
          <w:bCs/>
        </w:rPr>
        <w:t>…….</w:t>
      </w:r>
      <w:proofErr w:type="gramEnd"/>
      <w:r w:rsidR="00CD7E77">
        <w:rPr>
          <w:bCs/>
        </w:rPr>
        <w:t>.</w:t>
      </w:r>
      <w:r>
        <w:rPr>
          <w:bCs/>
        </w:rPr>
        <w:t>:</w:t>
      </w:r>
      <w:r w:rsidRPr="005E62FA">
        <w:rPr>
          <w:b/>
        </w:rPr>
        <w:t xml:space="preserve"> </w:t>
      </w:r>
      <w:r w:rsidRPr="00312905">
        <w:rPr>
          <w:b/>
        </w:rPr>
        <w:t xml:space="preserve">€. </w:t>
      </w:r>
      <w:r w:rsidR="00CD7E77">
        <w:rPr>
          <w:b/>
        </w:rPr>
        <w:t>………………</w:t>
      </w:r>
      <w:r w:rsidRPr="00312905">
        <w:rPr>
          <w:b/>
        </w:rPr>
        <w:t xml:space="preserve"> oltre IVA</w:t>
      </w:r>
      <w:r>
        <w:t>, oneri per la sicurezza derivanti da rischi interferenti pari a zero;</w:t>
      </w:r>
    </w:p>
    <w:p w:rsidR="00CD75F4" w:rsidRDefault="00CD75F4" w:rsidP="007671DD">
      <w:pPr>
        <w:jc w:val="both"/>
        <w:rPr>
          <w:b/>
          <w:u w:val="single"/>
        </w:rPr>
      </w:pPr>
    </w:p>
    <w:p w:rsidR="00462BB8" w:rsidRPr="005327C3" w:rsidRDefault="00462BB8" w:rsidP="00462BB8">
      <w:pPr>
        <w:jc w:val="both"/>
        <w:rPr>
          <w:b/>
          <w:u w:val="single"/>
        </w:rPr>
      </w:pPr>
      <w:r w:rsidRPr="005327C3">
        <w:rPr>
          <w:b/>
          <w:u w:val="single"/>
        </w:rPr>
        <w:t>Non sono ammesse per ciascun lotto, pena l’esclusione</w:t>
      </w:r>
      <w:r w:rsidRPr="00BE4076">
        <w:rPr>
          <w:b/>
          <w:u w:val="single"/>
        </w:rPr>
        <w:t xml:space="preserve"> </w:t>
      </w:r>
      <w:r>
        <w:rPr>
          <w:b/>
          <w:u w:val="single"/>
        </w:rPr>
        <w:t>automatica del concorrente</w:t>
      </w:r>
      <w:r w:rsidRPr="005327C3">
        <w:rPr>
          <w:b/>
          <w:u w:val="single"/>
        </w:rPr>
        <w:t xml:space="preserve">, offerte </w:t>
      </w:r>
      <w:r w:rsidR="00242E90">
        <w:rPr>
          <w:b/>
          <w:u w:val="single"/>
        </w:rPr>
        <w:t xml:space="preserve">pari o </w:t>
      </w:r>
      <w:r w:rsidRPr="005327C3">
        <w:rPr>
          <w:b/>
          <w:u w:val="single"/>
        </w:rPr>
        <w:t>in aumento sull’importo a base d’asta. Non sono ammesse, pena l’esclusione</w:t>
      </w:r>
      <w:r w:rsidRPr="00BE4076">
        <w:rPr>
          <w:b/>
          <w:u w:val="single"/>
        </w:rPr>
        <w:t xml:space="preserve"> </w:t>
      </w:r>
      <w:r>
        <w:rPr>
          <w:b/>
          <w:u w:val="single"/>
        </w:rPr>
        <w:t>automatica del concorrente</w:t>
      </w:r>
      <w:r w:rsidRPr="005327C3">
        <w:rPr>
          <w:b/>
          <w:u w:val="single"/>
        </w:rPr>
        <w:t>, offerte plurime, condizionate, alternative o parziali riferite al medesimo lotto.</w:t>
      </w:r>
    </w:p>
    <w:p w:rsidR="00462BB8" w:rsidRDefault="00462BB8" w:rsidP="00462BB8">
      <w:pPr>
        <w:jc w:val="both"/>
        <w:rPr>
          <w:rFonts w:cs="Calibri"/>
          <w:iCs/>
        </w:rPr>
      </w:pPr>
      <w:r w:rsidRPr="005327C3">
        <w:rPr>
          <w:rFonts w:cs="Calibri"/>
          <w:iCs/>
        </w:rPr>
        <w:lastRenderedPageBreak/>
        <w:t>I prezzi che risulteranno dall’aggiudicazione della procedura resteranno fissi ed invariati per tutt</w:t>
      </w:r>
      <w:r>
        <w:rPr>
          <w:rFonts w:cs="Calibri"/>
          <w:iCs/>
        </w:rPr>
        <w:t xml:space="preserve">a la durata del servizio, fatto </w:t>
      </w:r>
      <w:r w:rsidRPr="005327C3">
        <w:rPr>
          <w:rFonts w:cs="Calibri"/>
          <w:iCs/>
        </w:rPr>
        <w:t xml:space="preserve">salvo quanto previsto dall’art. </w:t>
      </w:r>
      <w:r w:rsidR="00CD7E77">
        <w:rPr>
          <w:rFonts w:cs="Calibri"/>
          <w:iCs/>
        </w:rPr>
        <w:t>…………</w:t>
      </w:r>
      <w:r w:rsidRPr="00500C76">
        <w:rPr>
          <w:rFonts w:cs="Calibri"/>
          <w:iCs/>
        </w:rPr>
        <w:t xml:space="preserve"> del Capitolato.</w:t>
      </w:r>
    </w:p>
    <w:p w:rsidR="00462BB8" w:rsidRDefault="00462BB8" w:rsidP="007671DD">
      <w:pPr>
        <w:jc w:val="both"/>
        <w:rPr>
          <w:b/>
          <w:u w:val="single"/>
        </w:rPr>
      </w:pPr>
    </w:p>
    <w:p w:rsidR="00FA6078" w:rsidRPr="001B7169" w:rsidRDefault="00FA6078" w:rsidP="00FA6078">
      <w:pPr>
        <w:autoSpaceDE w:val="0"/>
        <w:autoSpaceDN w:val="0"/>
        <w:adjustRightInd w:val="0"/>
        <w:ind w:left="426"/>
        <w:jc w:val="center"/>
        <w:rPr>
          <w:color w:val="000000"/>
        </w:rPr>
      </w:pPr>
      <w:r w:rsidRPr="001B7169">
        <w:rPr>
          <w:color w:val="000000"/>
        </w:rPr>
        <w:t>*******************</w:t>
      </w:r>
    </w:p>
    <w:p w:rsidR="00462BB8" w:rsidRDefault="00462BB8" w:rsidP="007671DD">
      <w:pPr>
        <w:jc w:val="both"/>
        <w:rPr>
          <w:b/>
          <w:u w:val="single"/>
        </w:rPr>
      </w:pPr>
    </w:p>
    <w:p w:rsidR="00CD75F4" w:rsidRDefault="003322F8" w:rsidP="007671DD">
      <w:pPr>
        <w:jc w:val="both"/>
      </w:pPr>
      <w:r>
        <w:rPr>
          <w:b/>
          <w:u w:val="single"/>
        </w:rPr>
        <w:t>I</w:t>
      </w:r>
      <w:r w:rsidRPr="008D557E">
        <w:rPr>
          <w:b/>
          <w:u w:val="single"/>
        </w:rPr>
        <w:t xml:space="preserve">mporto </w:t>
      </w:r>
      <w:r>
        <w:rPr>
          <w:b/>
          <w:u w:val="single"/>
        </w:rPr>
        <w:t>M</w:t>
      </w:r>
      <w:r w:rsidRPr="008D557E">
        <w:rPr>
          <w:b/>
          <w:u w:val="single"/>
        </w:rPr>
        <w:t xml:space="preserve">assimo </w:t>
      </w:r>
      <w:r w:rsidR="00D215B0">
        <w:rPr>
          <w:b/>
          <w:u w:val="single"/>
        </w:rPr>
        <w:t xml:space="preserve">complessivo </w:t>
      </w:r>
      <w:r>
        <w:rPr>
          <w:b/>
          <w:u w:val="single"/>
        </w:rPr>
        <w:t>S</w:t>
      </w:r>
      <w:r w:rsidRPr="008D557E">
        <w:rPr>
          <w:b/>
          <w:u w:val="single"/>
        </w:rPr>
        <w:t>timato</w:t>
      </w:r>
      <w:r w:rsidR="008A57EC">
        <w:rPr>
          <w:b/>
          <w:u w:val="single"/>
        </w:rPr>
        <w:t xml:space="preserve"> e Opzioni (Punti</w:t>
      </w:r>
      <w:r w:rsidR="008A57EC" w:rsidRPr="008A57EC">
        <w:rPr>
          <w:b/>
          <w:u w:val="single"/>
        </w:rPr>
        <w:t xml:space="preserve"> II.1.</w:t>
      </w:r>
      <w:r w:rsidR="008A57EC">
        <w:rPr>
          <w:b/>
          <w:u w:val="single"/>
        </w:rPr>
        <w:t>5 e II.2.11</w:t>
      </w:r>
      <w:r w:rsidR="008A57EC" w:rsidRPr="008A57EC">
        <w:rPr>
          <w:b/>
          <w:u w:val="single"/>
        </w:rPr>
        <w:t xml:space="preserve"> del Bando GUUE e Sezione II del Bando GURI):</w:t>
      </w:r>
      <w:r w:rsidR="008A57EC">
        <w:t xml:space="preserve"> </w:t>
      </w:r>
    </w:p>
    <w:p w:rsidR="00224576" w:rsidRDefault="00224576" w:rsidP="007671DD">
      <w:pPr>
        <w:jc w:val="both"/>
      </w:pPr>
    </w:p>
    <w:p w:rsidR="00DB063C" w:rsidRPr="007C2D71" w:rsidRDefault="00CD75F4" w:rsidP="007671DD">
      <w:pPr>
        <w:jc w:val="both"/>
      </w:pPr>
      <w:r>
        <w:t xml:space="preserve">L’Importo massimo stimato </w:t>
      </w:r>
      <w:r w:rsidR="003C16AD">
        <w:t xml:space="preserve">complessivo </w:t>
      </w:r>
      <w:r>
        <w:t xml:space="preserve">pari ad </w:t>
      </w:r>
      <w:r w:rsidR="00A448B9" w:rsidRPr="00606A79">
        <w:t xml:space="preserve">€ </w:t>
      </w:r>
      <w:r w:rsidR="00CD7E77">
        <w:t>…………</w:t>
      </w:r>
      <w:proofErr w:type="gramStart"/>
      <w:r w:rsidR="00CD7E77">
        <w:t>…….</w:t>
      </w:r>
      <w:proofErr w:type="gramEnd"/>
      <w:r w:rsidR="00CD7E77">
        <w:t>.</w:t>
      </w:r>
      <w:r w:rsidR="005E7A2D">
        <w:t xml:space="preserve"> </w:t>
      </w:r>
      <w:r w:rsidR="00A448B9" w:rsidRPr="00606A79">
        <w:t>oltre</w:t>
      </w:r>
      <w:r w:rsidR="00A448B9" w:rsidRPr="007C2D71">
        <w:t xml:space="preserve"> Iva</w:t>
      </w:r>
      <w:r w:rsidR="00DB063C">
        <w:rPr>
          <w:b/>
        </w:rPr>
        <w:t xml:space="preserve"> </w:t>
      </w:r>
      <w:r w:rsidRPr="00CD75F4">
        <w:t xml:space="preserve">è </w:t>
      </w:r>
      <w:r w:rsidR="00DB063C" w:rsidRPr="007C2D71">
        <w:t>così suddiviso</w:t>
      </w:r>
      <w:r w:rsidR="00720F56" w:rsidRPr="007C2D71">
        <w:t xml:space="preserve"> per ciascun lotto</w:t>
      </w:r>
      <w:r w:rsidR="00DB063C" w:rsidRPr="007C2D71">
        <w:t>:</w:t>
      </w:r>
    </w:p>
    <w:p w:rsidR="00253644" w:rsidRDefault="00253644" w:rsidP="007671DD">
      <w:pPr>
        <w:jc w:val="both"/>
        <w:rPr>
          <w:b/>
        </w:rPr>
      </w:pPr>
    </w:p>
    <w:tbl>
      <w:tblPr>
        <w:tblW w:w="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1589"/>
        <w:gridCol w:w="1417"/>
      </w:tblGrid>
      <w:tr w:rsidR="0090757F" w:rsidRPr="00826D28" w:rsidTr="0090757F">
        <w:trPr>
          <w:trHeight w:val="315"/>
        </w:trPr>
        <w:tc>
          <w:tcPr>
            <w:tcW w:w="1600" w:type="dxa"/>
          </w:tcPr>
          <w:p w:rsidR="0090757F" w:rsidRPr="00826D28" w:rsidRDefault="0090757F" w:rsidP="00720F56">
            <w:pPr>
              <w:jc w:val="both"/>
              <w:rPr>
                <w:color w:val="000000"/>
                <w:sz w:val="22"/>
                <w:szCs w:val="22"/>
              </w:rPr>
            </w:pPr>
            <w:r w:rsidRPr="00826D28">
              <w:rPr>
                <w:color w:val="000000"/>
                <w:sz w:val="22"/>
                <w:szCs w:val="22"/>
              </w:rPr>
              <w:t>LOTTO 1</w:t>
            </w:r>
          </w:p>
        </w:tc>
        <w:tc>
          <w:tcPr>
            <w:tcW w:w="1589" w:type="dxa"/>
            <w:vAlign w:val="bottom"/>
          </w:tcPr>
          <w:p w:rsidR="0090757F" w:rsidRDefault="0090757F" w:rsidP="00CD7E77">
            <w:pPr>
              <w:jc w:val="right"/>
              <w:rPr>
                <w:rFonts w:ascii="Calibri" w:hAnsi="Calibri"/>
                <w:color w:val="000000"/>
                <w:sz w:val="22"/>
                <w:szCs w:val="22"/>
              </w:rPr>
            </w:pPr>
            <w:r>
              <w:rPr>
                <w:rFonts w:ascii="Calibri" w:hAnsi="Calibri"/>
                <w:color w:val="000000"/>
                <w:sz w:val="22"/>
                <w:szCs w:val="22"/>
              </w:rPr>
              <w:t xml:space="preserve"> </w:t>
            </w:r>
            <w:r w:rsidR="005E7A2D" w:rsidRPr="005E7A2D">
              <w:rPr>
                <w:rFonts w:ascii="Calibri" w:hAnsi="Calibri"/>
                <w:color w:val="000000"/>
                <w:sz w:val="22"/>
                <w:szCs w:val="22"/>
              </w:rPr>
              <w:t xml:space="preserve">€ </w:t>
            </w:r>
            <w:r w:rsidR="00CD7E77">
              <w:rPr>
                <w:rFonts w:ascii="Calibri" w:hAnsi="Calibri"/>
                <w:color w:val="000000"/>
                <w:sz w:val="22"/>
                <w:szCs w:val="22"/>
              </w:rPr>
              <w:t>………………..</w:t>
            </w:r>
          </w:p>
        </w:tc>
        <w:tc>
          <w:tcPr>
            <w:tcW w:w="1417" w:type="dxa"/>
          </w:tcPr>
          <w:p w:rsidR="0090757F" w:rsidRPr="00826D28" w:rsidRDefault="0090757F" w:rsidP="00A4271C">
            <w:pPr>
              <w:rPr>
                <w:color w:val="000000"/>
                <w:sz w:val="22"/>
                <w:szCs w:val="22"/>
              </w:rPr>
            </w:pPr>
            <w:r w:rsidRPr="00826D28">
              <w:rPr>
                <w:color w:val="000000"/>
                <w:sz w:val="22"/>
                <w:szCs w:val="22"/>
              </w:rPr>
              <w:t>OLTRE IVA</w:t>
            </w:r>
          </w:p>
        </w:tc>
      </w:tr>
      <w:tr w:rsidR="0090757F" w:rsidRPr="00826D28" w:rsidTr="0090757F">
        <w:trPr>
          <w:trHeight w:val="315"/>
        </w:trPr>
        <w:tc>
          <w:tcPr>
            <w:tcW w:w="1600" w:type="dxa"/>
          </w:tcPr>
          <w:p w:rsidR="0090757F" w:rsidRPr="00826D28" w:rsidRDefault="0090757F" w:rsidP="00720F56">
            <w:pPr>
              <w:jc w:val="both"/>
              <w:rPr>
                <w:color w:val="000000"/>
                <w:sz w:val="22"/>
                <w:szCs w:val="22"/>
              </w:rPr>
            </w:pPr>
            <w:r w:rsidRPr="00826D28">
              <w:rPr>
                <w:color w:val="000000"/>
                <w:sz w:val="22"/>
                <w:szCs w:val="22"/>
              </w:rPr>
              <w:t>LOTTO 2</w:t>
            </w:r>
          </w:p>
        </w:tc>
        <w:tc>
          <w:tcPr>
            <w:tcW w:w="1589" w:type="dxa"/>
            <w:vAlign w:val="bottom"/>
          </w:tcPr>
          <w:p w:rsidR="0090757F" w:rsidRDefault="005E7A2D" w:rsidP="00CD7E77">
            <w:pPr>
              <w:jc w:val="right"/>
              <w:rPr>
                <w:rFonts w:ascii="Calibri" w:hAnsi="Calibri"/>
                <w:color w:val="000000"/>
                <w:sz w:val="22"/>
                <w:szCs w:val="22"/>
              </w:rPr>
            </w:pPr>
            <w:r w:rsidRPr="005E7A2D">
              <w:rPr>
                <w:rFonts w:ascii="Calibri" w:hAnsi="Calibri"/>
                <w:color w:val="000000"/>
                <w:sz w:val="22"/>
                <w:szCs w:val="22"/>
              </w:rPr>
              <w:t xml:space="preserve">€ </w:t>
            </w:r>
            <w:r w:rsidR="00CD7E77">
              <w:rPr>
                <w:rFonts w:ascii="Calibri" w:hAnsi="Calibri"/>
                <w:color w:val="000000"/>
                <w:sz w:val="22"/>
                <w:szCs w:val="22"/>
              </w:rPr>
              <w:t>…………………..</w:t>
            </w:r>
          </w:p>
        </w:tc>
        <w:tc>
          <w:tcPr>
            <w:tcW w:w="1417" w:type="dxa"/>
          </w:tcPr>
          <w:p w:rsidR="0090757F" w:rsidRPr="00826D28" w:rsidRDefault="0090757F" w:rsidP="00A4271C">
            <w:r w:rsidRPr="00826D28">
              <w:rPr>
                <w:color w:val="000000"/>
                <w:sz w:val="22"/>
                <w:szCs w:val="22"/>
              </w:rPr>
              <w:t>OLTRE IVA</w:t>
            </w:r>
          </w:p>
        </w:tc>
      </w:tr>
      <w:tr w:rsidR="0090757F" w:rsidRPr="00826D28" w:rsidTr="0090757F">
        <w:trPr>
          <w:trHeight w:val="315"/>
        </w:trPr>
        <w:tc>
          <w:tcPr>
            <w:tcW w:w="1600" w:type="dxa"/>
          </w:tcPr>
          <w:p w:rsidR="0090757F" w:rsidRPr="00826D28" w:rsidRDefault="0090757F" w:rsidP="00720F56">
            <w:pPr>
              <w:jc w:val="both"/>
              <w:rPr>
                <w:color w:val="000000"/>
                <w:sz w:val="22"/>
                <w:szCs w:val="22"/>
              </w:rPr>
            </w:pPr>
          </w:p>
        </w:tc>
        <w:tc>
          <w:tcPr>
            <w:tcW w:w="1589" w:type="dxa"/>
            <w:vAlign w:val="bottom"/>
          </w:tcPr>
          <w:p w:rsidR="0090757F" w:rsidRDefault="0090757F">
            <w:pPr>
              <w:jc w:val="right"/>
              <w:rPr>
                <w:rFonts w:ascii="Calibri" w:hAnsi="Calibri"/>
                <w:color w:val="000000"/>
                <w:sz w:val="22"/>
                <w:szCs w:val="22"/>
              </w:rPr>
            </w:pPr>
          </w:p>
        </w:tc>
        <w:tc>
          <w:tcPr>
            <w:tcW w:w="1417" w:type="dxa"/>
          </w:tcPr>
          <w:p w:rsidR="0090757F" w:rsidRPr="00826D28" w:rsidRDefault="0090757F" w:rsidP="00A4271C"/>
        </w:tc>
      </w:tr>
      <w:tr w:rsidR="0090757F" w:rsidRPr="00826D28" w:rsidTr="0090757F">
        <w:trPr>
          <w:trHeight w:val="315"/>
        </w:trPr>
        <w:tc>
          <w:tcPr>
            <w:tcW w:w="1600" w:type="dxa"/>
          </w:tcPr>
          <w:p w:rsidR="0090757F" w:rsidRPr="00826D28" w:rsidRDefault="0090757F" w:rsidP="00720F56">
            <w:pPr>
              <w:jc w:val="both"/>
              <w:rPr>
                <w:color w:val="000000"/>
                <w:sz w:val="22"/>
                <w:szCs w:val="22"/>
              </w:rPr>
            </w:pPr>
          </w:p>
        </w:tc>
        <w:tc>
          <w:tcPr>
            <w:tcW w:w="1589" w:type="dxa"/>
            <w:vAlign w:val="bottom"/>
          </w:tcPr>
          <w:p w:rsidR="0090757F" w:rsidRDefault="0090757F" w:rsidP="0081544F">
            <w:pPr>
              <w:jc w:val="right"/>
              <w:rPr>
                <w:rFonts w:ascii="Calibri" w:hAnsi="Calibri"/>
                <w:color w:val="000000"/>
                <w:sz w:val="22"/>
                <w:szCs w:val="22"/>
              </w:rPr>
            </w:pPr>
          </w:p>
        </w:tc>
        <w:tc>
          <w:tcPr>
            <w:tcW w:w="1417" w:type="dxa"/>
          </w:tcPr>
          <w:p w:rsidR="0090757F" w:rsidRPr="00826D28" w:rsidRDefault="0090757F" w:rsidP="00A4271C"/>
        </w:tc>
      </w:tr>
      <w:tr w:rsidR="0090757F" w:rsidRPr="00826D28" w:rsidTr="0090757F">
        <w:trPr>
          <w:trHeight w:val="315"/>
        </w:trPr>
        <w:tc>
          <w:tcPr>
            <w:tcW w:w="1600" w:type="dxa"/>
          </w:tcPr>
          <w:p w:rsidR="0090757F" w:rsidRPr="00826D28" w:rsidRDefault="0090757F" w:rsidP="00720F56">
            <w:pPr>
              <w:jc w:val="both"/>
              <w:rPr>
                <w:color w:val="000000"/>
                <w:sz w:val="22"/>
                <w:szCs w:val="22"/>
              </w:rPr>
            </w:pPr>
          </w:p>
        </w:tc>
        <w:tc>
          <w:tcPr>
            <w:tcW w:w="1589" w:type="dxa"/>
            <w:vAlign w:val="bottom"/>
          </w:tcPr>
          <w:p w:rsidR="0090757F" w:rsidRDefault="0090757F" w:rsidP="00D77890">
            <w:pPr>
              <w:jc w:val="right"/>
              <w:rPr>
                <w:rFonts w:ascii="Calibri" w:hAnsi="Calibri"/>
                <w:color w:val="000000"/>
                <w:sz w:val="22"/>
                <w:szCs w:val="22"/>
              </w:rPr>
            </w:pPr>
          </w:p>
        </w:tc>
        <w:tc>
          <w:tcPr>
            <w:tcW w:w="1417" w:type="dxa"/>
          </w:tcPr>
          <w:p w:rsidR="0090757F" w:rsidRPr="00826D28" w:rsidRDefault="0090757F" w:rsidP="00A4271C"/>
        </w:tc>
      </w:tr>
    </w:tbl>
    <w:p w:rsidR="00DB063C" w:rsidRDefault="00DB063C" w:rsidP="007671DD">
      <w:pPr>
        <w:jc w:val="both"/>
        <w:rPr>
          <w:b/>
        </w:rPr>
      </w:pPr>
    </w:p>
    <w:p w:rsidR="007671DD" w:rsidRDefault="007671DD" w:rsidP="007671DD">
      <w:pPr>
        <w:jc w:val="both"/>
        <w:rPr>
          <w:i/>
          <w:snapToGrid w:val="0"/>
        </w:rPr>
      </w:pPr>
      <w:r>
        <w:rPr>
          <w:b/>
        </w:rPr>
        <w:t xml:space="preserve"> </w:t>
      </w:r>
      <w:r w:rsidR="00DB063C">
        <w:t>S</w:t>
      </w:r>
      <w:r w:rsidRPr="001B7169">
        <w:rPr>
          <w:snapToGrid w:val="0"/>
        </w:rPr>
        <w:t xml:space="preserve">i precisa che </w:t>
      </w:r>
      <w:r w:rsidR="00DB063C">
        <w:rPr>
          <w:snapToGrid w:val="0"/>
        </w:rPr>
        <w:t>tali importi</w:t>
      </w:r>
      <w:r w:rsidRPr="001B7169">
        <w:rPr>
          <w:snapToGrid w:val="0"/>
        </w:rPr>
        <w:t xml:space="preserve"> m</w:t>
      </w:r>
      <w:r w:rsidR="00F21F94">
        <w:rPr>
          <w:snapToGrid w:val="0"/>
        </w:rPr>
        <w:t xml:space="preserve">assimi stimati </w:t>
      </w:r>
      <w:r w:rsidRPr="00F17DF6">
        <w:rPr>
          <w:b/>
          <w:snapToGrid w:val="0"/>
          <w:u w:val="single"/>
        </w:rPr>
        <w:t>rileva</w:t>
      </w:r>
      <w:r w:rsidR="00DB063C">
        <w:rPr>
          <w:b/>
          <w:snapToGrid w:val="0"/>
          <w:u w:val="single"/>
        </w:rPr>
        <w:t>no</w:t>
      </w:r>
      <w:r w:rsidRPr="00F17DF6">
        <w:rPr>
          <w:b/>
          <w:snapToGrid w:val="0"/>
          <w:u w:val="single"/>
        </w:rPr>
        <w:t xml:space="preserve"> esclusivamente ai fini della quantificazione del Contributo a favore dell’ANAC</w:t>
      </w:r>
      <w:r w:rsidR="00352EF7">
        <w:rPr>
          <w:b/>
          <w:snapToGrid w:val="0"/>
          <w:u w:val="single"/>
        </w:rPr>
        <w:t xml:space="preserve"> </w:t>
      </w:r>
      <w:r w:rsidRPr="002B6A63">
        <w:rPr>
          <w:snapToGrid w:val="0"/>
        </w:rPr>
        <w:t>e</w:t>
      </w:r>
      <w:r w:rsidR="00E867EB" w:rsidRPr="002B6A63">
        <w:rPr>
          <w:snapToGrid w:val="0"/>
        </w:rPr>
        <w:t xml:space="preserve"> sono</w:t>
      </w:r>
      <w:r w:rsidR="00E867EB">
        <w:rPr>
          <w:snapToGrid w:val="0"/>
        </w:rPr>
        <w:t xml:space="preserve"> stati stimati </w:t>
      </w:r>
      <w:r w:rsidRPr="001B7169">
        <w:rPr>
          <w:snapToGrid w:val="0"/>
        </w:rPr>
        <w:t xml:space="preserve">in osservanza del disposto di cui all’art. </w:t>
      </w:r>
      <w:r w:rsidR="00DB063C">
        <w:rPr>
          <w:snapToGrid w:val="0"/>
        </w:rPr>
        <w:t>35</w:t>
      </w:r>
      <w:r w:rsidRPr="001B7169">
        <w:rPr>
          <w:snapToGrid w:val="0"/>
        </w:rPr>
        <w:t xml:space="preserve">, co. </w:t>
      </w:r>
      <w:proofErr w:type="gramStart"/>
      <w:r w:rsidR="00DB063C">
        <w:rPr>
          <w:snapToGrid w:val="0"/>
        </w:rPr>
        <w:t>4</w:t>
      </w:r>
      <w:r w:rsidRPr="001B7169">
        <w:rPr>
          <w:snapToGrid w:val="0"/>
        </w:rPr>
        <w:t>,  del</w:t>
      </w:r>
      <w:proofErr w:type="gramEnd"/>
      <w:r w:rsidRPr="001B7169">
        <w:rPr>
          <w:snapToGrid w:val="0"/>
        </w:rPr>
        <w:t xml:space="preserve"> D. </w:t>
      </w:r>
      <w:proofErr w:type="spellStart"/>
      <w:r w:rsidRPr="001B7169">
        <w:rPr>
          <w:snapToGrid w:val="0"/>
        </w:rPr>
        <w:t>Lgs</w:t>
      </w:r>
      <w:proofErr w:type="spellEnd"/>
      <w:r w:rsidRPr="001B7169">
        <w:rPr>
          <w:snapToGrid w:val="0"/>
        </w:rPr>
        <w:t xml:space="preserve"> </w:t>
      </w:r>
      <w:r w:rsidR="00DB063C">
        <w:rPr>
          <w:snapToGrid w:val="0"/>
        </w:rPr>
        <w:t>50/2016</w:t>
      </w:r>
      <w:r w:rsidRPr="001B7169">
        <w:rPr>
          <w:snapToGrid w:val="0"/>
        </w:rPr>
        <w:t xml:space="preserve"> </w:t>
      </w:r>
      <w:proofErr w:type="spellStart"/>
      <w:r w:rsidRPr="001B7169">
        <w:rPr>
          <w:snapToGrid w:val="0"/>
        </w:rPr>
        <w:t>s.m.i</w:t>
      </w:r>
      <w:r w:rsidR="00DB063C">
        <w:rPr>
          <w:snapToGrid w:val="0"/>
        </w:rPr>
        <w:t>.</w:t>
      </w:r>
      <w:proofErr w:type="spellEnd"/>
    </w:p>
    <w:p w:rsidR="00A01867" w:rsidRDefault="00A01867" w:rsidP="00A448B9">
      <w:pPr>
        <w:spacing w:after="120"/>
        <w:jc w:val="both"/>
      </w:pPr>
    </w:p>
    <w:p w:rsidR="00A448B9" w:rsidRPr="00F85841" w:rsidRDefault="00A01867" w:rsidP="00A448B9">
      <w:pPr>
        <w:spacing w:after="120"/>
        <w:jc w:val="both"/>
      </w:pPr>
      <w:r>
        <w:t>Si precisa che l</w:t>
      </w:r>
      <w:r w:rsidR="00DB063C">
        <w:t xml:space="preserve">’importo massimo complessivo pari </w:t>
      </w:r>
      <w:r w:rsidR="00DB063C" w:rsidRPr="00606A79">
        <w:t xml:space="preserve">ad </w:t>
      </w:r>
      <w:r w:rsidR="005E7A2D" w:rsidRPr="005E7A2D">
        <w:t xml:space="preserve">€ </w:t>
      </w:r>
      <w:r w:rsidR="00D60C9D">
        <w:t>……………</w:t>
      </w:r>
      <w:r w:rsidR="00DB063C" w:rsidRPr="00606A79">
        <w:t>oltre</w:t>
      </w:r>
      <w:r w:rsidR="00DB063C" w:rsidRPr="00DB063C">
        <w:t xml:space="preserve"> Iva</w:t>
      </w:r>
      <w:r w:rsidR="00DB063C">
        <w:rPr>
          <w:b/>
        </w:rPr>
        <w:t xml:space="preserve"> </w:t>
      </w:r>
      <w:r w:rsidR="00083AD9">
        <w:t>è</w:t>
      </w:r>
      <w:r w:rsidR="00A448B9" w:rsidRPr="00F85841">
        <w:t xml:space="preserve"> cos</w:t>
      </w:r>
      <w:r w:rsidR="00A448B9">
        <w:t>ì</w:t>
      </w:r>
      <w:r w:rsidR="00A448B9" w:rsidRPr="00F85841">
        <w:t xml:space="preserve"> determinato:</w:t>
      </w:r>
    </w:p>
    <w:p w:rsidR="00A448B9" w:rsidRPr="00F85841" w:rsidRDefault="00A448B9" w:rsidP="00A448B9">
      <w:pPr>
        <w:spacing w:after="120"/>
        <w:jc w:val="both"/>
      </w:pPr>
      <w:r w:rsidRPr="00F85841">
        <w:t xml:space="preserve">1) importo </w:t>
      </w:r>
      <w:r w:rsidR="00F0184D">
        <w:t>presunto complessivo</w:t>
      </w:r>
      <w:r w:rsidR="00C368E5">
        <w:t xml:space="preserve"> soggetto a ribasso</w:t>
      </w:r>
      <w:r>
        <w:t xml:space="preserve">: </w:t>
      </w:r>
      <w:r w:rsidRPr="00606A79">
        <w:t xml:space="preserve">€ </w:t>
      </w:r>
      <w:r w:rsidR="00D60C9D">
        <w:t>…………</w:t>
      </w:r>
      <w:r w:rsidR="006D577B">
        <w:t xml:space="preserve"> </w:t>
      </w:r>
      <w:r w:rsidRPr="00F85841">
        <w:t>oltre IVA</w:t>
      </w:r>
      <w:r>
        <w:t>;</w:t>
      </w:r>
    </w:p>
    <w:p w:rsidR="00A448B9" w:rsidRPr="00F85841" w:rsidRDefault="00A448B9" w:rsidP="00A448B9">
      <w:pPr>
        <w:spacing w:after="120"/>
        <w:jc w:val="both"/>
      </w:pPr>
      <w:r w:rsidRPr="00F85841">
        <w:t>2) Quinto d’obbligo ex art.106 D.</w:t>
      </w:r>
      <w:r>
        <w:t xml:space="preserve"> </w:t>
      </w:r>
      <w:proofErr w:type="spellStart"/>
      <w:r w:rsidRPr="00F85841">
        <w:t>Lgs</w:t>
      </w:r>
      <w:proofErr w:type="spellEnd"/>
      <w:r w:rsidRPr="00F85841">
        <w:t xml:space="preserve"> 50/2016</w:t>
      </w:r>
      <w:r w:rsidR="007931C2">
        <w:t xml:space="preserve"> per complessivi</w:t>
      </w:r>
      <w:r w:rsidRPr="00F85841">
        <w:t xml:space="preserve">: </w:t>
      </w:r>
      <w:r w:rsidRPr="00606A79">
        <w:t xml:space="preserve">€ </w:t>
      </w:r>
      <w:r w:rsidR="00D60C9D">
        <w:t>………………</w:t>
      </w:r>
      <w:r w:rsidRPr="00606A79">
        <w:rPr>
          <w:rFonts w:eastAsia="Calibri"/>
          <w:bCs/>
          <w:color w:val="000000"/>
        </w:rPr>
        <w:t xml:space="preserve"> oltre</w:t>
      </w:r>
      <w:r w:rsidRPr="00F85841">
        <w:rPr>
          <w:rFonts w:eastAsia="Calibri"/>
          <w:bCs/>
          <w:color w:val="000000"/>
        </w:rPr>
        <w:t xml:space="preserve"> IVA</w:t>
      </w:r>
      <w:r w:rsidR="00D215B0">
        <w:rPr>
          <w:rFonts w:eastAsia="Calibri"/>
          <w:bCs/>
          <w:color w:val="000000"/>
        </w:rPr>
        <w:t>;</w:t>
      </w:r>
      <w:r w:rsidR="00485CFB">
        <w:rPr>
          <w:rFonts w:eastAsia="Calibri"/>
          <w:bCs/>
          <w:color w:val="000000"/>
        </w:rPr>
        <w:t xml:space="preserve"> </w:t>
      </w:r>
    </w:p>
    <w:p w:rsidR="00A448B9" w:rsidRPr="00BD68F9" w:rsidRDefault="00A448B9" w:rsidP="00A448B9">
      <w:pPr>
        <w:spacing w:after="120"/>
        <w:jc w:val="both"/>
      </w:pPr>
      <w:r w:rsidRPr="00F85841">
        <w:t>3)</w:t>
      </w:r>
      <w:r>
        <w:t xml:space="preserve"> </w:t>
      </w:r>
      <w:r w:rsidRPr="00F85841">
        <w:rPr>
          <w:rFonts w:eastAsia="Calibri"/>
          <w:bCs/>
          <w:color w:val="000000"/>
        </w:rPr>
        <w:t>Opzione</w:t>
      </w:r>
      <w:r w:rsidR="00D215B0">
        <w:rPr>
          <w:rFonts w:eastAsia="Calibri"/>
          <w:bCs/>
          <w:color w:val="000000"/>
        </w:rPr>
        <w:t xml:space="preserve"> per ulteriori </w:t>
      </w:r>
      <w:r w:rsidR="00D215B0" w:rsidRPr="001B7169">
        <w:rPr>
          <w:snapToGrid w:val="0"/>
        </w:rPr>
        <w:t>12 mesi</w:t>
      </w:r>
      <w:r w:rsidR="007931C2">
        <w:rPr>
          <w:snapToGrid w:val="0"/>
        </w:rPr>
        <w:t xml:space="preserve"> </w:t>
      </w:r>
      <w:r w:rsidR="007931C2">
        <w:t>per complessivi</w:t>
      </w:r>
      <w:r w:rsidR="00D215B0" w:rsidRPr="00606A79">
        <w:rPr>
          <w:snapToGrid w:val="0"/>
        </w:rPr>
        <w:t xml:space="preserve">: </w:t>
      </w:r>
      <w:r w:rsidRPr="00606A79">
        <w:rPr>
          <w:rFonts w:eastAsia="Calibri"/>
          <w:bCs/>
          <w:color w:val="000000"/>
        </w:rPr>
        <w:t xml:space="preserve">€ </w:t>
      </w:r>
      <w:r w:rsidR="00D60C9D">
        <w:rPr>
          <w:rFonts w:eastAsia="Calibri"/>
          <w:bCs/>
          <w:color w:val="000000"/>
        </w:rPr>
        <w:t>………………</w:t>
      </w:r>
      <w:r w:rsidR="005E7A2D">
        <w:rPr>
          <w:rFonts w:eastAsia="Calibri"/>
          <w:bCs/>
          <w:color w:val="000000"/>
        </w:rPr>
        <w:t xml:space="preserve"> </w:t>
      </w:r>
      <w:r w:rsidRPr="00606A79">
        <w:rPr>
          <w:rFonts w:eastAsia="Calibri"/>
          <w:bCs/>
          <w:color w:val="000000"/>
        </w:rPr>
        <w:t>oltre</w:t>
      </w:r>
      <w:r>
        <w:rPr>
          <w:rFonts w:eastAsia="Calibri"/>
          <w:bCs/>
          <w:color w:val="000000"/>
        </w:rPr>
        <w:t xml:space="preserve"> IVA</w:t>
      </w:r>
      <w:r w:rsidR="00BD68F9">
        <w:rPr>
          <w:rFonts w:eastAsia="Calibri"/>
          <w:bCs/>
          <w:color w:val="000000"/>
        </w:rPr>
        <w:t>.</w:t>
      </w:r>
      <w:r w:rsidR="006C7853">
        <w:rPr>
          <w:rFonts w:eastAsia="Calibri"/>
          <w:bCs/>
          <w:color w:val="000000"/>
        </w:rPr>
        <w:t xml:space="preserve"> </w:t>
      </w:r>
    </w:p>
    <w:p w:rsidR="007A24BD" w:rsidRPr="00F16307" w:rsidRDefault="007A24BD" w:rsidP="007A24BD">
      <w:pPr>
        <w:tabs>
          <w:tab w:val="left" w:pos="993"/>
          <w:tab w:val="left" w:pos="9072"/>
        </w:tabs>
        <w:ind w:right="-35"/>
        <w:jc w:val="both"/>
      </w:pPr>
      <w:r>
        <w:t xml:space="preserve">Con riferimento all’opzione di cui al sopra citato punto </w:t>
      </w:r>
      <w:r w:rsidR="00FC6AE1">
        <w:t>2</w:t>
      </w:r>
      <w:r>
        <w:t xml:space="preserve">), come previsto </w:t>
      </w:r>
      <w:r w:rsidRPr="002B6A63">
        <w:t xml:space="preserve">dall’art. </w:t>
      </w:r>
      <w:r w:rsidR="00D60C9D">
        <w:t>……….</w:t>
      </w:r>
      <w:r>
        <w:t xml:space="preserve"> del Capitolato </w:t>
      </w:r>
      <w:r w:rsidRPr="007A24BD">
        <w:rPr>
          <w:i/>
        </w:rPr>
        <w:t xml:space="preserve">“L’impresa affidataria assume l’obbligo di eseguire le prestazioni oggetto del contratto alle medesime condizioni, fino a concorrenza del quinto dell'importo del contratto, qualora in corso di esecuzione si renda necessario un aumento o una diminuzione delle stesse (…)”. </w:t>
      </w:r>
    </w:p>
    <w:p w:rsidR="00800D8B" w:rsidRPr="00800D8B" w:rsidRDefault="007A24BD" w:rsidP="00800D8B">
      <w:pPr>
        <w:tabs>
          <w:tab w:val="left" w:pos="0"/>
          <w:tab w:val="left" w:pos="9072"/>
        </w:tabs>
        <w:ind w:left="24" w:right="-35" w:hanging="24"/>
        <w:jc w:val="both"/>
        <w:rPr>
          <w:i/>
        </w:rPr>
      </w:pPr>
      <w:r>
        <w:t>Con riferimento all’opzione di cui al sopra citato punto 3),</w:t>
      </w:r>
      <w:r w:rsidR="00893D2D">
        <w:t xml:space="preserve"> </w:t>
      </w:r>
      <w:r w:rsidR="00FC6AE1">
        <w:t>l’a</w:t>
      </w:r>
      <w:r w:rsidR="00893D2D" w:rsidRPr="00FC6AE1">
        <w:t xml:space="preserve">rt. </w:t>
      </w:r>
      <w:r w:rsidR="00D60C9D">
        <w:t>……</w:t>
      </w:r>
      <w:proofErr w:type="gramStart"/>
      <w:r w:rsidR="00D60C9D">
        <w:t>…….</w:t>
      </w:r>
      <w:proofErr w:type="gramEnd"/>
      <w:r w:rsidR="00D60C9D">
        <w:t>.</w:t>
      </w:r>
      <w:r w:rsidR="00893D2D" w:rsidRPr="00FC6AE1">
        <w:t xml:space="preserve"> del Capitolato</w:t>
      </w:r>
      <w:r w:rsidR="00FC6AE1">
        <w:t xml:space="preserve"> contempla, altresì</w:t>
      </w:r>
      <w:r w:rsidR="00422372">
        <w:t>,</w:t>
      </w:r>
      <w:r w:rsidR="00893D2D">
        <w:t xml:space="preserve"> “</w:t>
      </w:r>
      <w:r w:rsidR="00FC6AE1" w:rsidRPr="00FC6AE1">
        <w:rPr>
          <w:i/>
        </w:rPr>
        <w:t xml:space="preserve">(…) </w:t>
      </w:r>
      <w:r w:rsidR="00893D2D" w:rsidRPr="00422372">
        <w:rPr>
          <w:i/>
        </w:rPr>
        <w:t xml:space="preserve">un periodo opzionale della durata massima di 1 anno </w:t>
      </w:r>
      <w:r w:rsidR="00800D8B" w:rsidRPr="00800D8B">
        <w:rPr>
          <w:i/>
        </w:rPr>
        <w:t>da esercitarsi da parte dell’Amministrazione, con comunicazione da inoltrare al soggetto affidatario</w:t>
      </w:r>
      <w:r w:rsidR="00D60C9D">
        <w:rPr>
          <w:i/>
        </w:rPr>
        <w:t xml:space="preserve"> almeno</w:t>
      </w:r>
      <w:r w:rsidR="00800D8B" w:rsidRPr="00800D8B">
        <w:rPr>
          <w:i/>
        </w:rPr>
        <w:t xml:space="preserve"> tre mesi prima della scadenza dell’appalto, per consentire l’espletamento della nuova procedura di affidamento del servizio</w:t>
      </w:r>
      <w:r w:rsidR="00800D8B">
        <w:rPr>
          <w:i/>
        </w:rPr>
        <w:t>”</w:t>
      </w:r>
      <w:r w:rsidR="00800D8B" w:rsidRPr="00800D8B">
        <w:rPr>
          <w:i/>
        </w:rPr>
        <w:t xml:space="preserve">. </w:t>
      </w:r>
    </w:p>
    <w:p w:rsidR="00FA6078" w:rsidRPr="001B7169" w:rsidRDefault="00FA6078" w:rsidP="00800D8B">
      <w:pPr>
        <w:tabs>
          <w:tab w:val="left" w:pos="0"/>
          <w:tab w:val="left" w:pos="9072"/>
        </w:tabs>
        <w:ind w:left="24" w:right="-35" w:hanging="24"/>
        <w:jc w:val="center"/>
        <w:rPr>
          <w:color w:val="000000"/>
        </w:rPr>
      </w:pPr>
      <w:r w:rsidRPr="001B7169">
        <w:rPr>
          <w:color w:val="000000"/>
        </w:rPr>
        <w:t>*******************</w:t>
      </w:r>
    </w:p>
    <w:p w:rsidR="003A10E5" w:rsidRDefault="003A10E5" w:rsidP="00365FF5">
      <w:pPr>
        <w:autoSpaceDE w:val="0"/>
        <w:autoSpaceDN w:val="0"/>
        <w:adjustRightInd w:val="0"/>
        <w:jc w:val="both"/>
        <w:rPr>
          <w:b/>
          <w:u w:val="single"/>
        </w:rPr>
      </w:pPr>
    </w:p>
    <w:p w:rsidR="0034365F" w:rsidRDefault="0034365F" w:rsidP="0034365F">
      <w:pPr>
        <w:jc w:val="both"/>
      </w:pPr>
      <w:r w:rsidRPr="003A10E5">
        <w:rPr>
          <w:b/>
          <w:bCs/>
          <w:u w:val="single"/>
        </w:rPr>
        <w:t>Durata dell’appalto</w:t>
      </w:r>
      <w:r>
        <w:rPr>
          <w:b/>
          <w:u w:val="single"/>
        </w:rPr>
        <w:t xml:space="preserve"> (Punto II.2</w:t>
      </w:r>
      <w:r w:rsidRPr="008A57EC">
        <w:rPr>
          <w:b/>
          <w:u w:val="single"/>
        </w:rPr>
        <w:t>.</w:t>
      </w:r>
      <w:r>
        <w:rPr>
          <w:b/>
          <w:u w:val="single"/>
        </w:rPr>
        <w:t>7</w:t>
      </w:r>
      <w:r w:rsidRPr="008A57EC">
        <w:rPr>
          <w:b/>
          <w:u w:val="single"/>
        </w:rPr>
        <w:t xml:space="preserve"> del Bando GUUE e Sezione II del Bando GURI):</w:t>
      </w:r>
      <w:r>
        <w:t xml:space="preserve"> </w:t>
      </w:r>
    </w:p>
    <w:p w:rsidR="003A10E5" w:rsidRPr="001B7169" w:rsidRDefault="003A10E5" w:rsidP="00365FF5">
      <w:pPr>
        <w:autoSpaceDE w:val="0"/>
        <w:autoSpaceDN w:val="0"/>
        <w:adjustRightInd w:val="0"/>
        <w:jc w:val="both"/>
        <w:rPr>
          <w:b/>
          <w:bCs/>
        </w:rPr>
      </w:pPr>
    </w:p>
    <w:p w:rsidR="00572A44" w:rsidRPr="00572A44" w:rsidRDefault="006B0D5D" w:rsidP="00572A44">
      <w:pPr>
        <w:widowControl w:val="0"/>
        <w:tabs>
          <w:tab w:val="left" w:pos="0"/>
          <w:tab w:val="left" w:pos="9072"/>
        </w:tabs>
        <w:autoSpaceDE w:val="0"/>
        <w:autoSpaceDN w:val="0"/>
        <w:adjustRightInd w:val="0"/>
        <w:ind w:left="24" w:right="-35" w:hanging="24"/>
        <w:jc w:val="both"/>
      </w:pPr>
      <w:r>
        <w:t>L’appalto ha durata ………………</w:t>
      </w:r>
      <w:proofErr w:type="gramStart"/>
      <w:r>
        <w:t>…….</w:t>
      </w:r>
      <w:proofErr w:type="gramEnd"/>
      <w:r>
        <w:t>.</w:t>
      </w:r>
    </w:p>
    <w:p w:rsidR="006D577B" w:rsidRDefault="006D577B" w:rsidP="00041B75">
      <w:pPr>
        <w:tabs>
          <w:tab w:val="left" w:pos="0"/>
          <w:tab w:val="left" w:pos="9072"/>
        </w:tabs>
        <w:ind w:left="24" w:right="-35" w:hanging="24"/>
        <w:jc w:val="both"/>
      </w:pPr>
    </w:p>
    <w:p w:rsidR="00041B75" w:rsidRDefault="00041B75" w:rsidP="00041B75">
      <w:pPr>
        <w:tabs>
          <w:tab w:val="left" w:pos="0"/>
          <w:tab w:val="left" w:pos="9072"/>
        </w:tabs>
        <w:ind w:left="24" w:right="-35" w:hanging="24"/>
        <w:jc w:val="both"/>
        <w:rPr>
          <w:color w:val="000000"/>
        </w:rPr>
      </w:pPr>
      <w:r>
        <w:t xml:space="preserve">Trova applicazione l’art. 32, comma 8, del D. </w:t>
      </w:r>
      <w:proofErr w:type="spellStart"/>
      <w:r>
        <w:t>Lgs</w:t>
      </w:r>
      <w:proofErr w:type="spellEnd"/>
      <w:r>
        <w:t xml:space="preserve">. 50/2016 </w:t>
      </w:r>
      <w:r w:rsidR="0013225B" w:rsidRPr="001C23EB">
        <w:rPr>
          <w:color w:val="000000"/>
        </w:rPr>
        <w:t xml:space="preserve">e </w:t>
      </w:r>
      <w:proofErr w:type="spellStart"/>
      <w:r w:rsidR="0013225B" w:rsidRPr="001C23EB">
        <w:rPr>
          <w:color w:val="000000"/>
        </w:rPr>
        <w:t>s.m.i.</w:t>
      </w:r>
      <w:proofErr w:type="spellEnd"/>
    </w:p>
    <w:p w:rsidR="00FA6078" w:rsidRDefault="00FA6078" w:rsidP="00041B75">
      <w:pPr>
        <w:tabs>
          <w:tab w:val="left" w:pos="0"/>
          <w:tab w:val="left" w:pos="9072"/>
        </w:tabs>
        <w:ind w:left="24" w:right="-35" w:hanging="24"/>
        <w:jc w:val="both"/>
        <w:rPr>
          <w:color w:val="000000"/>
        </w:rPr>
      </w:pPr>
    </w:p>
    <w:p w:rsidR="00FA6078" w:rsidRPr="001B7169" w:rsidRDefault="00FA6078" w:rsidP="00FA6078">
      <w:pPr>
        <w:autoSpaceDE w:val="0"/>
        <w:autoSpaceDN w:val="0"/>
        <w:adjustRightInd w:val="0"/>
        <w:ind w:left="426"/>
        <w:jc w:val="center"/>
        <w:rPr>
          <w:color w:val="000000"/>
        </w:rPr>
      </w:pPr>
      <w:r w:rsidRPr="001B7169">
        <w:rPr>
          <w:color w:val="000000"/>
        </w:rPr>
        <w:t>*******************</w:t>
      </w:r>
    </w:p>
    <w:p w:rsidR="00A7062B" w:rsidRPr="001C23EB" w:rsidRDefault="00A7062B" w:rsidP="00A7062B">
      <w:pPr>
        <w:autoSpaceDE w:val="0"/>
        <w:autoSpaceDN w:val="0"/>
        <w:adjustRightInd w:val="0"/>
        <w:spacing w:after="60"/>
        <w:jc w:val="both"/>
        <w:rPr>
          <w:b/>
          <w:bCs/>
          <w:color w:val="000000"/>
        </w:rPr>
      </w:pPr>
      <w:r w:rsidRPr="001C23EB">
        <w:rPr>
          <w:b/>
          <w:bCs/>
          <w:color w:val="000000"/>
        </w:rPr>
        <w:t>ART. 2)</w:t>
      </w:r>
    </w:p>
    <w:p w:rsidR="00483C83" w:rsidRDefault="002A4CB5" w:rsidP="00A7062B">
      <w:pPr>
        <w:autoSpaceDE w:val="0"/>
        <w:autoSpaceDN w:val="0"/>
        <w:adjustRightInd w:val="0"/>
        <w:spacing w:after="60"/>
        <w:jc w:val="both"/>
      </w:pPr>
      <w:r w:rsidRPr="00F95AD4">
        <w:rPr>
          <w:b/>
          <w:bCs/>
          <w:color w:val="000000"/>
          <w:u w:val="single"/>
        </w:rPr>
        <w:t xml:space="preserve">Requisiti di </w:t>
      </w:r>
      <w:proofErr w:type="gramStart"/>
      <w:r w:rsidRPr="00F95AD4">
        <w:rPr>
          <w:b/>
          <w:bCs/>
          <w:color w:val="000000"/>
          <w:u w:val="single"/>
        </w:rPr>
        <w:t>partecipazione</w:t>
      </w:r>
      <w:r>
        <w:rPr>
          <w:b/>
          <w:bCs/>
          <w:color w:val="000000"/>
          <w:u w:val="single"/>
        </w:rPr>
        <w:t xml:space="preserve">  </w:t>
      </w:r>
      <w:r>
        <w:rPr>
          <w:b/>
          <w:u w:val="single"/>
        </w:rPr>
        <w:t>(</w:t>
      </w:r>
      <w:proofErr w:type="gramEnd"/>
      <w:r>
        <w:rPr>
          <w:b/>
          <w:u w:val="single"/>
        </w:rPr>
        <w:t>Punto III.1</w:t>
      </w:r>
      <w:r w:rsidRPr="008A57EC">
        <w:rPr>
          <w:b/>
          <w:u w:val="single"/>
        </w:rPr>
        <w:t xml:space="preserve"> del Bando GUUE e Sezione </w:t>
      </w:r>
      <w:r>
        <w:rPr>
          <w:b/>
          <w:u w:val="single"/>
        </w:rPr>
        <w:t>I</w:t>
      </w:r>
      <w:r w:rsidRPr="008A57EC">
        <w:rPr>
          <w:b/>
          <w:u w:val="single"/>
        </w:rPr>
        <w:t>II del Bando GURI):</w:t>
      </w:r>
      <w:r>
        <w:t xml:space="preserve"> </w:t>
      </w:r>
    </w:p>
    <w:p w:rsidR="002A4CB5" w:rsidRPr="001C23EB" w:rsidRDefault="002A4CB5" w:rsidP="00A7062B">
      <w:pPr>
        <w:autoSpaceDE w:val="0"/>
        <w:autoSpaceDN w:val="0"/>
        <w:adjustRightInd w:val="0"/>
        <w:spacing w:after="60"/>
        <w:jc w:val="both"/>
        <w:rPr>
          <w:color w:val="000000"/>
          <w:u w:val="single"/>
        </w:rPr>
      </w:pPr>
    </w:p>
    <w:p w:rsidR="00CF0979" w:rsidRDefault="00C93AD8" w:rsidP="00A7062B">
      <w:pPr>
        <w:autoSpaceDE w:val="0"/>
        <w:autoSpaceDN w:val="0"/>
        <w:adjustRightInd w:val="0"/>
        <w:jc w:val="both"/>
        <w:rPr>
          <w:color w:val="000000"/>
        </w:rPr>
      </w:pPr>
      <w:r w:rsidRPr="001C23EB">
        <w:rPr>
          <w:color w:val="000000"/>
        </w:rPr>
        <w:t>Sono ammessi a partecipare gli operatori economici di cui all’articolo 45 del D</w:t>
      </w:r>
      <w:r w:rsidR="00E91CF6">
        <w:rPr>
          <w:color w:val="000000"/>
        </w:rPr>
        <w:t xml:space="preserve">. </w:t>
      </w:r>
      <w:proofErr w:type="spellStart"/>
      <w:r w:rsidRPr="001C23EB">
        <w:rPr>
          <w:color w:val="000000"/>
        </w:rPr>
        <w:t>lgs</w:t>
      </w:r>
      <w:proofErr w:type="spellEnd"/>
      <w:r w:rsidR="00E91CF6">
        <w:rPr>
          <w:color w:val="000000"/>
        </w:rPr>
        <w:t>.</w:t>
      </w:r>
      <w:r w:rsidRPr="001C23EB">
        <w:rPr>
          <w:color w:val="000000"/>
        </w:rPr>
        <w:t xml:space="preserve"> 50/2016 e </w:t>
      </w:r>
      <w:proofErr w:type="spellStart"/>
      <w:r w:rsidRPr="001C23EB">
        <w:rPr>
          <w:color w:val="000000"/>
        </w:rPr>
        <w:t>s.m.i.</w:t>
      </w:r>
      <w:proofErr w:type="spellEnd"/>
      <w:r w:rsidR="00E71CB5">
        <w:rPr>
          <w:color w:val="000000"/>
        </w:rPr>
        <w:t>, ivi inclusi gli operatori economici stabiliti in altri Stati membri, costituiti conformemente alla legislazione vigente nei rispettivi Paesi.</w:t>
      </w:r>
    </w:p>
    <w:p w:rsidR="00CF0979" w:rsidRDefault="00CF0979" w:rsidP="00A7062B">
      <w:pPr>
        <w:autoSpaceDE w:val="0"/>
        <w:autoSpaceDN w:val="0"/>
        <w:adjustRightInd w:val="0"/>
        <w:jc w:val="both"/>
        <w:rPr>
          <w:color w:val="000000"/>
        </w:rPr>
      </w:pPr>
      <w:r>
        <w:rPr>
          <w:color w:val="000000"/>
        </w:rPr>
        <w:t xml:space="preserve">Ai sensi dell’art. 37 della legge 122/2010 </w:t>
      </w:r>
      <w:proofErr w:type="spellStart"/>
      <w:r>
        <w:rPr>
          <w:color w:val="000000"/>
        </w:rPr>
        <w:t>smi</w:t>
      </w:r>
      <w:proofErr w:type="spellEnd"/>
      <w:r>
        <w:rPr>
          <w:color w:val="000000"/>
        </w:rPr>
        <w:t xml:space="preserve">, gli operatori economici aventi sede, residenza o domicilio nei Paesi inseriti nelle </w:t>
      </w:r>
      <w:proofErr w:type="spellStart"/>
      <w:r w:rsidRPr="00E753CD">
        <w:rPr>
          <w:i/>
          <w:color w:val="000000"/>
        </w:rPr>
        <w:t>black</w:t>
      </w:r>
      <w:proofErr w:type="spellEnd"/>
      <w:r w:rsidRPr="00E753CD">
        <w:rPr>
          <w:i/>
          <w:color w:val="000000"/>
        </w:rPr>
        <w:t xml:space="preserve"> list</w:t>
      </w:r>
      <w:r>
        <w:rPr>
          <w:color w:val="000000"/>
        </w:rPr>
        <w:t xml:space="preserve"> di cui al decreto del MEF del 4/5/1999 e al decreto del MEF del 21/11/2001 dovranno essere in possesso dell’autorizzazione rilasciata ai sensi del </w:t>
      </w:r>
      <w:proofErr w:type="spellStart"/>
      <w:r>
        <w:rPr>
          <w:color w:val="000000"/>
        </w:rPr>
        <w:t>d.m.</w:t>
      </w:r>
      <w:proofErr w:type="spellEnd"/>
      <w:r>
        <w:rPr>
          <w:color w:val="000000"/>
        </w:rPr>
        <w:t xml:space="preserve"> 14/12/2010 del MEF</w:t>
      </w:r>
      <w:r w:rsidR="00F56C72">
        <w:rPr>
          <w:color w:val="000000"/>
        </w:rPr>
        <w:t>.</w:t>
      </w:r>
    </w:p>
    <w:p w:rsidR="00C93AD8" w:rsidRDefault="00C93AD8" w:rsidP="00A7062B">
      <w:pPr>
        <w:autoSpaceDE w:val="0"/>
        <w:autoSpaceDN w:val="0"/>
        <w:adjustRightInd w:val="0"/>
        <w:jc w:val="both"/>
        <w:rPr>
          <w:color w:val="000000"/>
        </w:rPr>
      </w:pPr>
    </w:p>
    <w:p w:rsidR="00B07176" w:rsidRDefault="00B07176" w:rsidP="00B07176">
      <w:pPr>
        <w:autoSpaceDE w:val="0"/>
        <w:autoSpaceDN w:val="0"/>
        <w:adjustRightInd w:val="0"/>
        <w:jc w:val="both"/>
        <w:rPr>
          <w:color w:val="000000"/>
        </w:rPr>
      </w:pPr>
      <w:r>
        <w:rPr>
          <w:color w:val="000000"/>
        </w:rPr>
        <w:t>Sono ammessi a partecipare gli operatori economici in possesso dei seguenti requisiti, come indicati nel Bando:</w:t>
      </w:r>
    </w:p>
    <w:p w:rsidR="00B07176" w:rsidRDefault="00B07176" w:rsidP="00B07176">
      <w:pPr>
        <w:pStyle w:val="Paragrafoelenco"/>
        <w:numPr>
          <w:ilvl w:val="0"/>
          <w:numId w:val="38"/>
        </w:numPr>
        <w:autoSpaceDE w:val="0"/>
        <w:autoSpaceDN w:val="0"/>
        <w:adjustRightInd w:val="0"/>
        <w:jc w:val="both"/>
        <w:rPr>
          <w:color w:val="000000"/>
        </w:rPr>
      </w:pPr>
      <w:r>
        <w:rPr>
          <w:color w:val="000000"/>
        </w:rPr>
        <w:t xml:space="preserve">insussistenza delle cause di esclusione di cui all’art. 80 del d. </w:t>
      </w:r>
      <w:proofErr w:type="spellStart"/>
      <w:r>
        <w:rPr>
          <w:color w:val="000000"/>
        </w:rPr>
        <w:t>lgs</w:t>
      </w:r>
      <w:proofErr w:type="spellEnd"/>
      <w:r>
        <w:rPr>
          <w:color w:val="000000"/>
        </w:rPr>
        <w:t xml:space="preserve">. 50/2016 e </w:t>
      </w:r>
      <w:proofErr w:type="spellStart"/>
      <w:r>
        <w:rPr>
          <w:color w:val="000000"/>
        </w:rPr>
        <w:t>s.m.i</w:t>
      </w:r>
      <w:proofErr w:type="spellEnd"/>
      <w:r>
        <w:rPr>
          <w:color w:val="000000"/>
        </w:rPr>
        <w:t>;</w:t>
      </w:r>
    </w:p>
    <w:p w:rsidR="00B07176" w:rsidRDefault="00B07176" w:rsidP="00B07176">
      <w:pPr>
        <w:pStyle w:val="Paragrafoelenco"/>
        <w:numPr>
          <w:ilvl w:val="0"/>
          <w:numId w:val="38"/>
        </w:numPr>
        <w:autoSpaceDE w:val="0"/>
        <w:autoSpaceDN w:val="0"/>
        <w:adjustRightInd w:val="0"/>
        <w:jc w:val="both"/>
        <w:rPr>
          <w:color w:val="000000"/>
        </w:rPr>
      </w:pPr>
      <w:r>
        <w:t xml:space="preserve">Iscrizione nel Registro delle Imprese presso la C.C.I.A.A. per attività identiche e/o analoghe a quelle oggetto dell’appalto (per analogia v. </w:t>
      </w:r>
      <w:r>
        <w:rPr>
          <w:i/>
        </w:rPr>
        <w:t>infra</w:t>
      </w:r>
      <w:r>
        <w:t xml:space="preserve">); </w:t>
      </w:r>
    </w:p>
    <w:p w:rsidR="00B07176" w:rsidRDefault="00B07176" w:rsidP="00B07176">
      <w:pPr>
        <w:pStyle w:val="Paragrafoelenco"/>
        <w:numPr>
          <w:ilvl w:val="0"/>
          <w:numId w:val="38"/>
        </w:numPr>
        <w:autoSpaceDE w:val="0"/>
        <w:autoSpaceDN w:val="0"/>
        <w:adjustRightInd w:val="0"/>
        <w:jc w:val="both"/>
        <w:rPr>
          <w:color w:val="000000"/>
        </w:rPr>
      </w:pPr>
      <w:r>
        <w:t xml:space="preserve">fatturato minimo annuo globale, negli esercizi </w:t>
      </w:r>
      <w:r>
        <w:rPr>
          <w:b/>
        </w:rPr>
        <w:t>201</w:t>
      </w:r>
      <w:r w:rsidR="00926A24">
        <w:rPr>
          <w:b/>
        </w:rPr>
        <w:t>4 - 2015</w:t>
      </w:r>
      <w:r>
        <w:rPr>
          <w:b/>
        </w:rPr>
        <w:t xml:space="preserve"> – 201</w:t>
      </w:r>
      <w:r w:rsidR="00926A24">
        <w:rPr>
          <w:b/>
        </w:rPr>
        <w:t>6</w:t>
      </w:r>
      <w:r>
        <w:rPr>
          <w:b/>
        </w:rPr>
        <w:t>,</w:t>
      </w:r>
      <w:r>
        <w:t xml:space="preserve"> non inferiore: </w:t>
      </w:r>
    </w:p>
    <w:p w:rsidR="00B07176" w:rsidRDefault="00B07176" w:rsidP="00B07176">
      <w:pPr>
        <w:pStyle w:val="Paragrafoelenco"/>
        <w:numPr>
          <w:ilvl w:val="0"/>
          <w:numId w:val="39"/>
        </w:numPr>
        <w:autoSpaceDE w:val="0"/>
        <w:autoSpaceDN w:val="0"/>
        <w:adjustRightInd w:val="0"/>
        <w:jc w:val="both"/>
        <w:rPr>
          <w:color w:val="000000"/>
        </w:rPr>
      </w:pPr>
      <w:r>
        <w:t xml:space="preserve">per la partecipazione al </w:t>
      </w:r>
      <w:r>
        <w:rPr>
          <w:b/>
        </w:rPr>
        <w:t xml:space="preserve">Lotto 1 </w:t>
      </w:r>
      <w:r w:rsidR="00926A24">
        <w:t>………………</w:t>
      </w:r>
      <w:r>
        <w:t xml:space="preserve">;  </w:t>
      </w:r>
    </w:p>
    <w:p w:rsidR="00B07176" w:rsidRPr="00A424A5" w:rsidRDefault="00B07176" w:rsidP="00B07176">
      <w:pPr>
        <w:pStyle w:val="Paragrafoelenco"/>
        <w:numPr>
          <w:ilvl w:val="0"/>
          <w:numId w:val="39"/>
        </w:numPr>
        <w:autoSpaceDE w:val="0"/>
        <w:autoSpaceDN w:val="0"/>
        <w:adjustRightInd w:val="0"/>
        <w:jc w:val="both"/>
        <w:rPr>
          <w:color w:val="000000"/>
        </w:rPr>
      </w:pPr>
      <w:r>
        <w:t xml:space="preserve">per la partecipazione al </w:t>
      </w:r>
      <w:r>
        <w:rPr>
          <w:b/>
        </w:rPr>
        <w:t>Lotto 2</w:t>
      </w:r>
      <w:r>
        <w:t xml:space="preserve"> </w:t>
      </w:r>
      <w:r w:rsidR="00926A24">
        <w:t>………</w:t>
      </w:r>
      <w:proofErr w:type="gramStart"/>
      <w:r w:rsidR="00926A24">
        <w:t>…….</w:t>
      </w:r>
      <w:proofErr w:type="gramEnd"/>
      <w:r w:rsidR="00926A24">
        <w:t>.</w:t>
      </w:r>
      <w:r>
        <w:t xml:space="preserve">; </w:t>
      </w:r>
    </w:p>
    <w:p w:rsidR="00A424A5" w:rsidRDefault="00A424A5" w:rsidP="00A424A5">
      <w:pPr>
        <w:pStyle w:val="Paragrafoelenco"/>
        <w:numPr>
          <w:ilvl w:val="0"/>
          <w:numId w:val="39"/>
        </w:numPr>
        <w:autoSpaceDE w:val="0"/>
        <w:autoSpaceDN w:val="0"/>
        <w:adjustRightInd w:val="0"/>
        <w:jc w:val="both"/>
      </w:pPr>
      <w:r>
        <w:t>per la partecipazione al</w:t>
      </w:r>
      <w:r>
        <w:rPr>
          <w:b/>
        </w:rPr>
        <w:t xml:space="preserve"> Lotto 3 </w:t>
      </w:r>
      <w:r>
        <w:t xml:space="preserve">………………; </w:t>
      </w:r>
    </w:p>
    <w:p w:rsidR="00A424A5" w:rsidRDefault="00A424A5" w:rsidP="00A424A5">
      <w:pPr>
        <w:pStyle w:val="Paragrafoelenco"/>
        <w:numPr>
          <w:ilvl w:val="0"/>
          <w:numId w:val="39"/>
        </w:numPr>
        <w:autoSpaceDE w:val="0"/>
        <w:autoSpaceDN w:val="0"/>
        <w:adjustRightInd w:val="0"/>
        <w:jc w:val="both"/>
      </w:pPr>
      <w:r>
        <w:t>per la partecipazione al</w:t>
      </w:r>
      <w:r>
        <w:rPr>
          <w:b/>
        </w:rPr>
        <w:t xml:space="preserve"> Lotto 4 </w:t>
      </w:r>
      <w:r>
        <w:t xml:space="preserve">………………; </w:t>
      </w:r>
    </w:p>
    <w:p w:rsidR="00B07176" w:rsidRDefault="00B07176" w:rsidP="00B07176">
      <w:pPr>
        <w:pStyle w:val="Paragrafoelenco"/>
        <w:numPr>
          <w:ilvl w:val="0"/>
          <w:numId w:val="38"/>
        </w:numPr>
        <w:autoSpaceDE w:val="0"/>
        <w:autoSpaceDN w:val="0"/>
        <w:adjustRightInd w:val="0"/>
        <w:jc w:val="both"/>
      </w:pPr>
      <w:r>
        <w:t xml:space="preserve">fatturato minimo annuo specifico nel settore di attività oggetto dell’appalto, nel triennio </w:t>
      </w:r>
      <w:r w:rsidR="00926A24">
        <w:rPr>
          <w:b/>
        </w:rPr>
        <w:t>2014 - 2015 – 2016</w:t>
      </w:r>
      <w:r>
        <w:t>, non inferiore:</w:t>
      </w:r>
    </w:p>
    <w:p w:rsidR="00B07176" w:rsidRDefault="00B07176" w:rsidP="00B07176">
      <w:pPr>
        <w:pStyle w:val="Paragrafoelenco"/>
        <w:numPr>
          <w:ilvl w:val="0"/>
          <w:numId w:val="40"/>
        </w:numPr>
        <w:autoSpaceDE w:val="0"/>
        <w:autoSpaceDN w:val="0"/>
        <w:adjustRightInd w:val="0"/>
        <w:jc w:val="both"/>
      </w:pPr>
      <w:r>
        <w:t>per la partecipazione al</w:t>
      </w:r>
      <w:r>
        <w:rPr>
          <w:b/>
        </w:rPr>
        <w:t xml:space="preserve"> Lotto 1 </w:t>
      </w:r>
      <w:r w:rsidR="00926A24">
        <w:t>……………</w:t>
      </w:r>
      <w:proofErr w:type="gramStart"/>
      <w:r w:rsidR="00926A24">
        <w:t>…….</w:t>
      </w:r>
      <w:proofErr w:type="gramEnd"/>
      <w:r>
        <w:t xml:space="preserve">; </w:t>
      </w:r>
    </w:p>
    <w:p w:rsidR="00B07176" w:rsidRDefault="00B07176" w:rsidP="00B07176">
      <w:pPr>
        <w:pStyle w:val="Paragrafoelenco"/>
        <w:numPr>
          <w:ilvl w:val="0"/>
          <w:numId w:val="40"/>
        </w:numPr>
        <w:autoSpaceDE w:val="0"/>
        <w:autoSpaceDN w:val="0"/>
        <w:adjustRightInd w:val="0"/>
        <w:jc w:val="both"/>
      </w:pPr>
      <w:r>
        <w:t>per la partecipazione al</w:t>
      </w:r>
      <w:r>
        <w:rPr>
          <w:b/>
        </w:rPr>
        <w:t xml:space="preserve"> Lotto 2 </w:t>
      </w:r>
      <w:r w:rsidR="00926A24">
        <w:t>……………</w:t>
      </w:r>
      <w:proofErr w:type="gramStart"/>
      <w:r w:rsidR="00926A24">
        <w:t>…….</w:t>
      </w:r>
      <w:proofErr w:type="gramEnd"/>
      <w:r>
        <w:t xml:space="preserve">; </w:t>
      </w:r>
    </w:p>
    <w:p w:rsidR="00A424A5" w:rsidRDefault="00A424A5" w:rsidP="00A424A5">
      <w:pPr>
        <w:pStyle w:val="Paragrafoelenco"/>
        <w:numPr>
          <w:ilvl w:val="0"/>
          <w:numId w:val="40"/>
        </w:numPr>
        <w:autoSpaceDE w:val="0"/>
        <w:autoSpaceDN w:val="0"/>
        <w:adjustRightInd w:val="0"/>
        <w:jc w:val="both"/>
      </w:pPr>
      <w:r>
        <w:t>per la partecipazione al</w:t>
      </w:r>
      <w:r>
        <w:rPr>
          <w:b/>
        </w:rPr>
        <w:t xml:space="preserve"> Lotto 3 </w:t>
      </w:r>
      <w:r>
        <w:t>……………</w:t>
      </w:r>
      <w:proofErr w:type="gramStart"/>
      <w:r>
        <w:t>…….</w:t>
      </w:r>
      <w:proofErr w:type="gramEnd"/>
      <w:r>
        <w:t xml:space="preserve">; </w:t>
      </w:r>
    </w:p>
    <w:p w:rsidR="00A424A5" w:rsidRDefault="00A424A5" w:rsidP="00A424A5">
      <w:pPr>
        <w:pStyle w:val="Paragrafoelenco"/>
        <w:numPr>
          <w:ilvl w:val="0"/>
          <w:numId w:val="40"/>
        </w:numPr>
        <w:autoSpaceDE w:val="0"/>
        <w:autoSpaceDN w:val="0"/>
        <w:adjustRightInd w:val="0"/>
        <w:jc w:val="both"/>
      </w:pPr>
      <w:r>
        <w:t>per la partecipazione al</w:t>
      </w:r>
      <w:r>
        <w:rPr>
          <w:b/>
        </w:rPr>
        <w:t xml:space="preserve"> Lotto 4 </w:t>
      </w:r>
      <w:r>
        <w:t>……………</w:t>
      </w:r>
      <w:proofErr w:type="gramStart"/>
      <w:r>
        <w:t>…….</w:t>
      </w:r>
      <w:proofErr w:type="gramEnd"/>
      <w:r>
        <w:t xml:space="preserve">; </w:t>
      </w:r>
    </w:p>
    <w:p w:rsidR="00B07176" w:rsidRDefault="00B07176" w:rsidP="00B07176">
      <w:pPr>
        <w:pStyle w:val="Paragrafoelenco"/>
        <w:numPr>
          <w:ilvl w:val="0"/>
          <w:numId w:val="38"/>
        </w:numPr>
        <w:autoSpaceDE w:val="0"/>
        <w:autoSpaceDN w:val="0"/>
        <w:adjustRightInd w:val="0"/>
        <w:jc w:val="both"/>
      </w:pPr>
      <w:r>
        <w:t xml:space="preserve">esperienza acquisita </w:t>
      </w:r>
      <w:r w:rsidR="00926A24">
        <w:t xml:space="preserve">esperienza acquisita </w:t>
      </w:r>
      <w:r w:rsidR="00926A24" w:rsidRPr="00B51F66">
        <w:rPr>
          <w:u w:val="single"/>
        </w:rPr>
        <w:t>nel triennio antecedente la pubblicazione del bando</w:t>
      </w:r>
      <w:r w:rsidR="00926A24">
        <w:t xml:space="preserve"> ed in particolare dal</w:t>
      </w:r>
      <w:proofErr w:type="gramStart"/>
      <w:r w:rsidR="00926A24">
        <w:t xml:space="preserve"> ….</w:t>
      </w:r>
      <w:proofErr w:type="gramEnd"/>
      <w:r w:rsidR="00926A24">
        <w:t xml:space="preserve">./..../2014 al …../……/2017 </w:t>
      </w:r>
      <w:r>
        <w:t>mediante l’espletamento di servizi identici e/o analoghi a quelli oggetto dell’appalto presso enti pubblici.</w:t>
      </w:r>
    </w:p>
    <w:p w:rsidR="00B07176" w:rsidRDefault="00B07176" w:rsidP="00B07176">
      <w:pPr>
        <w:jc w:val="both"/>
      </w:pPr>
    </w:p>
    <w:p w:rsidR="00B07176" w:rsidRDefault="00B07176" w:rsidP="00B07176">
      <w:pPr>
        <w:autoSpaceDE w:val="0"/>
        <w:autoSpaceDN w:val="0"/>
        <w:adjustRightInd w:val="0"/>
        <w:jc w:val="both"/>
        <w:rPr>
          <w:b/>
        </w:rPr>
      </w:pPr>
      <w:r>
        <w:rPr>
          <w:b/>
        </w:rPr>
        <w:t xml:space="preserve">per la partecipazione a più Lotti, fermo restando il numero massimo fissato in </w:t>
      </w:r>
      <w:r w:rsidR="00A424A5">
        <w:rPr>
          <w:b/>
        </w:rPr>
        <w:t>………….</w:t>
      </w:r>
      <w:r w:rsidR="00FA306E">
        <w:rPr>
          <w:b/>
        </w:rPr>
        <w:t xml:space="preserve"> </w:t>
      </w:r>
      <w:r>
        <w:rPr>
          <w:b/>
        </w:rPr>
        <w:t xml:space="preserve">lotti, nonché il possesso dei requisiti di cui alle </w:t>
      </w:r>
      <w:proofErr w:type="spellStart"/>
      <w:r>
        <w:rPr>
          <w:b/>
        </w:rPr>
        <w:t>lett</w:t>
      </w:r>
      <w:proofErr w:type="spellEnd"/>
      <w:r>
        <w:rPr>
          <w:b/>
        </w:rPr>
        <w:t>. a)</w:t>
      </w:r>
      <w:r w:rsidR="001F42BD">
        <w:rPr>
          <w:b/>
        </w:rPr>
        <w:t>,</w:t>
      </w:r>
      <w:r>
        <w:rPr>
          <w:b/>
        </w:rPr>
        <w:t xml:space="preserve"> b)</w:t>
      </w:r>
      <w:r w:rsidR="001F42BD">
        <w:rPr>
          <w:b/>
        </w:rPr>
        <w:t xml:space="preserve"> ed e)</w:t>
      </w:r>
      <w:r>
        <w:rPr>
          <w:b/>
        </w:rPr>
        <w:t xml:space="preserve">: </w:t>
      </w:r>
    </w:p>
    <w:p w:rsidR="00B07176" w:rsidRDefault="00B07176" w:rsidP="00B07176">
      <w:pPr>
        <w:autoSpaceDE w:val="0"/>
        <w:autoSpaceDN w:val="0"/>
        <w:adjustRightInd w:val="0"/>
        <w:jc w:val="both"/>
      </w:pPr>
      <w:r>
        <w:t xml:space="preserve"> </w:t>
      </w:r>
    </w:p>
    <w:p w:rsidR="00B07176" w:rsidRDefault="00B07176" w:rsidP="00B07176">
      <w:pPr>
        <w:pStyle w:val="Paragrafoelenco"/>
        <w:numPr>
          <w:ilvl w:val="0"/>
          <w:numId w:val="41"/>
        </w:numPr>
        <w:jc w:val="both"/>
        <w:rPr>
          <w:rFonts w:ascii="Calibri" w:hAnsi="Calibri"/>
          <w:color w:val="000000"/>
          <w:sz w:val="22"/>
          <w:szCs w:val="22"/>
        </w:rPr>
      </w:pPr>
      <w:r>
        <w:rPr>
          <w:b/>
        </w:rPr>
        <w:t xml:space="preserve">con riferimento al requisito di cui alla </w:t>
      </w:r>
      <w:proofErr w:type="spellStart"/>
      <w:r>
        <w:rPr>
          <w:b/>
        </w:rPr>
        <w:t>lett</w:t>
      </w:r>
      <w:proofErr w:type="spellEnd"/>
      <w:r>
        <w:rPr>
          <w:b/>
        </w:rPr>
        <w:t>. c)</w:t>
      </w:r>
      <w:r w:rsidR="001F42BD">
        <w:rPr>
          <w:b/>
        </w:rPr>
        <w:t xml:space="preserve"> e d)</w:t>
      </w:r>
      <w:r>
        <w:rPr>
          <w:b/>
        </w:rPr>
        <w:t>,</w:t>
      </w:r>
      <w:r>
        <w:t xml:space="preserve"> aver realizzato, negli esercizi </w:t>
      </w:r>
      <w:r>
        <w:rPr>
          <w:b/>
        </w:rPr>
        <w:t>201</w:t>
      </w:r>
      <w:r w:rsidR="00A424A5">
        <w:rPr>
          <w:b/>
        </w:rPr>
        <w:t>4</w:t>
      </w:r>
      <w:r>
        <w:rPr>
          <w:b/>
        </w:rPr>
        <w:t>-201</w:t>
      </w:r>
      <w:r w:rsidR="00A424A5">
        <w:rPr>
          <w:b/>
        </w:rPr>
        <w:t>5</w:t>
      </w:r>
      <w:r>
        <w:rPr>
          <w:b/>
        </w:rPr>
        <w:t>-201</w:t>
      </w:r>
      <w:r w:rsidR="00A424A5">
        <w:rPr>
          <w:b/>
        </w:rPr>
        <w:t>6</w:t>
      </w:r>
      <w:r>
        <w:rPr>
          <w:b/>
        </w:rPr>
        <w:t>,</w:t>
      </w:r>
      <w:r>
        <w:t xml:space="preserve"> un fatturato minimo annuo globale non inferiore alla somma degli importi richiesti per i lotti a cui si partecipa (a titolo esemplificativo: partecipazione ai lotti </w:t>
      </w:r>
      <w:proofErr w:type="spellStart"/>
      <w:r>
        <w:t>nn</w:t>
      </w:r>
      <w:proofErr w:type="spellEnd"/>
      <w:r>
        <w:t xml:space="preserve">. </w:t>
      </w:r>
      <w:r w:rsidR="00FA306E">
        <w:t>………..</w:t>
      </w:r>
      <w:r>
        <w:t xml:space="preserve">  aver realizzato, negli esercizi </w:t>
      </w:r>
      <w:r w:rsidR="00FA306E">
        <w:rPr>
          <w:b/>
        </w:rPr>
        <w:t>2014 - 2015 – 2016</w:t>
      </w:r>
      <w:r>
        <w:rPr>
          <w:b/>
        </w:rPr>
        <w:t>,</w:t>
      </w:r>
      <w:r>
        <w:t xml:space="preserve"> un fatturato minimo annuo globale non inferiore ad €  </w:t>
      </w:r>
      <w:r w:rsidR="00FA306E">
        <w:t>……………</w:t>
      </w:r>
      <w:r>
        <w:t xml:space="preserve"> oltre IVA; partecipazione ai lotti </w:t>
      </w:r>
      <w:proofErr w:type="spellStart"/>
      <w:r>
        <w:t>nn</w:t>
      </w:r>
      <w:proofErr w:type="spellEnd"/>
      <w:r>
        <w:t xml:space="preserve">. </w:t>
      </w:r>
      <w:r w:rsidR="00FA306E">
        <w:t>……</w:t>
      </w:r>
      <w:proofErr w:type="gramStart"/>
      <w:r w:rsidR="00FA306E">
        <w:t>…….</w:t>
      </w:r>
      <w:proofErr w:type="gramEnd"/>
      <w:r w:rsidR="00FA306E">
        <w:t>.</w:t>
      </w:r>
      <w:r>
        <w:t xml:space="preserve">, aver realizzato, negli esercizi </w:t>
      </w:r>
      <w:r w:rsidR="00FA306E">
        <w:rPr>
          <w:b/>
        </w:rPr>
        <w:t>2014 - 2015 – 2016</w:t>
      </w:r>
      <w:r>
        <w:rPr>
          <w:b/>
        </w:rPr>
        <w:t>,</w:t>
      </w:r>
      <w:r>
        <w:t xml:space="preserve"> un fatturato minimo annuo globale non inferiore ad € </w:t>
      </w:r>
      <w:r w:rsidR="00FA306E">
        <w:t>………………</w:t>
      </w:r>
      <w:r>
        <w:t xml:space="preserve"> oltre IVA);  </w:t>
      </w:r>
    </w:p>
    <w:p w:rsidR="00B07176" w:rsidRDefault="00B07176" w:rsidP="00B07176">
      <w:pPr>
        <w:pStyle w:val="Paragrafoelenco"/>
        <w:numPr>
          <w:ilvl w:val="0"/>
          <w:numId w:val="41"/>
        </w:numPr>
        <w:jc w:val="both"/>
        <w:rPr>
          <w:rFonts w:ascii="Calibri" w:hAnsi="Calibri"/>
          <w:color w:val="000000"/>
          <w:sz w:val="22"/>
          <w:szCs w:val="22"/>
        </w:rPr>
      </w:pPr>
      <w:r>
        <w:rPr>
          <w:b/>
        </w:rPr>
        <w:t xml:space="preserve">con riferimento al requisito di cui alla </w:t>
      </w:r>
      <w:proofErr w:type="spellStart"/>
      <w:r>
        <w:rPr>
          <w:b/>
        </w:rPr>
        <w:t>lett</w:t>
      </w:r>
      <w:proofErr w:type="spellEnd"/>
      <w:r>
        <w:rPr>
          <w:b/>
        </w:rPr>
        <w:t>. d),</w:t>
      </w:r>
      <w:r>
        <w:t xml:space="preserve"> aver realizzato, </w:t>
      </w:r>
      <w:r w:rsidR="00FA306E">
        <w:t xml:space="preserve">negli esercizi </w:t>
      </w:r>
      <w:r w:rsidR="00FA306E">
        <w:rPr>
          <w:b/>
        </w:rPr>
        <w:t>2014-2015-2016</w:t>
      </w:r>
      <w:r>
        <w:rPr>
          <w:b/>
        </w:rPr>
        <w:t>,</w:t>
      </w:r>
      <w:r>
        <w:t xml:space="preserve"> un fatturato minimo annuo specifico nel settore di attività oggetto dell’appalto non inferiore alla somma degli importi richiesti per i lotti a cui si partecipa (a titolo esemplificativo: partecipazione ai lotti </w:t>
      </w:r>
      <w:proofErr w:type="spellStart"/>
      <w:r>
        <w:t>nn</w:t>
      </w:r>
      <w:proofErr w:type="spellEnd"/>
      <w:r>
        <w:t xml:space="preserve">. </w:t>
      </w:r>
      <w:r w:rsidR="00FA306E">
        <w:t>………..</w:t>
      </w:r>
      <w:r>
        <w:t xml:space="preserve">  aver realizzato, </w:t>
      </w:r>
      <w:r w:rsidR="00FA306E">
        <w:t xml:space="preserve">negli esercizi </w:t>
      </w:r>
      <w:r w:rsidR="00FA306E">
        <w:rPr>
          <w:b/>
        </w:rPr>
        <w:t>2014-2015-2016</w:t>
      </w:r>
      <w:r>
        <w:rPr>
          <w:b/>
        </w:rPr>
        <w:t>,</w:t>
      </w:r>
      <w:r>
        <w:t xml:space="preserve"> un fatturato minimo annuo specifico nel settore di attività oggetto dell’appalto non inferiore ad € </w:t>
      </w:r>
      <w:r w:rsidR="00FA306E">
        <w:t>…………</w:t>
      </w:r>
      <w:r>
        <w:t xml:space="preserve"> oltre IVA; partecipazione ai lotti </w:t>
      </w:r>
      <w:proofErr w:type="spellStart"/>
      <w:r>
        <w:t>nn</w:t>
      </w:r>
      <w:proofErr w:type="spellEnd"/>
      <w:r>
        <w:t xml:space="preserve">. </w:t>
      </w:r>
      <w:r w:rsidR="00FA306E">
        <w:t>……</w:t>
      </w:r>
      <w:proofErr w:type="gramStart"/>
      <w:r w:rsidR="00FA306E">
        <w:t>…….</w:t>
      </w:r>
      <w:proofErr w:type="gramEnd"/>
      <w:r>
        <w:t xml:space="preserve">, aver realizzato, </w:t>
      </w:r>
      <w:r w:rsidR="00FA306E">
        <w:t xml:space="preserve">negli esercizi </w:t>
      </w:r>
      <w:r w:rsidR="00FA306E">
        <w:rPr>
          <w:b/>
        </w:rPr>
        <w:t>2014-2015-2016</w:t>
      </w:r>
      <w:r>
        <w:t xml:space="preserve">, un fatturato minimo annuo specifico nel settore di attività oggetto dell’appalto non inferiore ad € </w:t>
      </w:r>
      <w:r w:rsidR="00FA306E">
        <w:t>………………</w:t>
      </w:r>
      <w:r>
        <w:rPr>
          <w:rFonts w:ascii="Calibri" w:hAnsi="Calibri"/>
          <w:color w:val="000000"/>
          <w:sz w:val="22"/>
          <w:szCs w:val="22"/>
        </w:rPr>
        <w:t xml:space="preserve"> </w:t>
      </w:r>
      <w:r>
        <w:t xml:space="preserve">oltre IVA).  </w:t>
      </w:r>
    </w:p>
    <w:p w:rsidR="00B07176" w:rsidRPr="001C23EB" w:rsidRDefault="00B07176" w:rsidP="00A7062B">
      <w:pPr>
        <w:autoSpaceDE w:val="0"/>
        <w:autoSpaceDN w:val="0"/>
        <w:adjustRightInd w:val="0"/>
        <w:jc w:val="both"/>
        <w:rPr>
          <w:color w:val="000000"/>
        </w:rPr>
      </w:pPr>
    </w:p>
    <w:p w:rsidR="00ED7DF3" w:rsidRDefault="00ED7DF3" w:rsidP="00ED7DF3">
      <w:pPr>
        <w:jc w:val="both"/>
      </w:pPr>
      <w:r>
        <w:lastRenderedPageBreak/>
        <w:t>Come precisato dal Responsabile del Procedimento:</w:t>
      </w:r>
    </w:p>
    <w:p w:rsidR="00ED7DF3" w:rsidRDefault="00ED7DF3" w:rsidP="00ED7DF3">
      <w:pPr>
        <w:jc w:val="both"/>
      </w:pPr>
      <w:r>
        <w:t>“</w:t>
      </w:r>
      <w:r w:rsidRPr="00C237C3">
        <w:rPr>
          <w:i/>
        </w:rPr>
        <w:t xml:space="preserve">(…) si intendono servizi analoghi </w:t>
      </w:r>
      <w:r>
        <w:rPr>
          <w:i/>
        </w:rPr>
        <w:t>…………</w:t>
      </w:r>
      <w:proofErr w:type="gramStart"/>
      <w:r>
        <w:rPr>
          <w:i/>
        </w:rPr>
        <w:t>…….</w:t>
      </w:r>
      <w:proofErr w:type="gramEnd"/>
      <w:r>
        <w:rPr>
          <w:i/>
        </w:rPr>
        <w:t>.</w:t>
      </w:r>
    </w:p>
    <w:p w:rsidR="00ED7DF3" w:rsidRPr="0063237F" w:rsidRDefault="00ED7DF3" w:rsidP="00ED7DF3">
      <w:pPr>
        <w:pStyle w:val="Default"/>
        <w:jc w:val="both"/>
        <w:rPr>
          <w:i/>
        </w:rPr>
      </w:pPr>
      <w:r w:rsidRPr="0063237F">
        <w:rPr>
          <w:rFonts w:ascii="Times New Roman" w:hAnsi="Times New Roman" w:cs="Times New Roman"/>
          <w:i/>
        </w:rPr>
        <w:t xml:space="preserve"> (…) i requisiti di cui alle </w:t>
      </w:r>
      <w:proofErr w:type="spellStart"/>
      <w:r w:rsidRPr="0063237F">
        <w:rPr>
          <w:rFonts w:ascii="Times New Roman" w:hAnsi="Times New Roman" w:cs="Times New Roman"/>
          <w:i/>
        </w:rPr>
        <w:t>lett</w:t>
      </w:r>
      <w:proofErr w:type="spellEnd"/>
      <w:r w:rsidRPr="0063237F">
        <w:rPr>
          <w:rFonts w:ascii="Times New Roman" w:hAnsi="Times New Roman" w:cs="Times New Roman"/>
          <w:i/>
        </w:rPr>
        <w:t xml:space="preserve">. c) e d) sopra indicati sono richiesti al fine di consentire </w:t>
      </w:r>
      <w:r>
        <w:rPr>
          <w:rFonts w:ascii="Times New Roman" w:hAnsi="Times New Roman" w:cs="Times New Roman"/>
          <w:i/>
        </w:rPr>
        <w:t>…………</w:t>
      </w:r>
      <w:proofErr w:type="gramStart"/>
      <w:r>
        <w:rPr>
          <w:rFonts w:ascii="Times New Roman" w:hAnsi="Times New Roman" w:cs="Times New Roman"/>
          <w:i/>
        </w:rPr>
        <w:t>…….</w:t>
      </w:r>
      <w:proofErr w:type="gramEnd"/>
      <w:r>
        <w:rPr>
          <w:rFonts w:ascii="Times New Roman" w:hAnsi="Times New Roman" w:cs="Times New Roman"/>
          <w:i/>
        </w:rPr>
        <w:t>.</w:t>
      </w:r>
      <w:r>
        <w:rPr>
          <w:i/>
        </w:rPr>
        <w:t>”</w:t>
      </w:r>
      <w:r w:rsidRPr="0063237F">
        <w:rPr>
          <w:i/>
        </w:rPr>
        <w:t xml:space="preserve">. </w:t>
      </w:r>
    </w:p>
    <w:p w:rsidR="004C14B0" w:rsidRDefault="006255AE" w:rsidP="004C14B0">
      <w:pPr>
        <w:jc w:val="both"/>
      </w:pPr>
      <w:r>
        <w:t xml:space="preserve">Trova applicazione l’art. 86, comma 4, del D. </w:t>
      </w:r>
      <w:proofErr w:type="spellStart"/>
      <w:r>
        <w:t>Lgs</w:t>
      </w:r>
      <w:proofErr w:type="spellEnd"/>
      <w:r>
        <w:t>. 50/2016.</w:t>
      </w:r>
    </w:p>
    <w:p w:rsidR="006255AE" w:rsidRDefault="006255AE" w:rsidP="004C14B0">
      <w:pPr>
        <w:jc w:val="both"/>
      </w:pPr>
    </w:p>
    <w:p w:rsidR="004C14B0" w:rsidRDefault="004C14B0" w:rsidP="004C14B0">
      <w:pPr>
        <w:pStyle w:val="Paragrafoelenco3"/>
        <w:ind w:left="0"/>
        <w:jc w:val="both"/>
      </w:pPr>
    </w:p>
    <w:p w:rsidR="004C14B0" w:rsidRDefault="004C14B0" w:rsidP="004C14B0">
      <w:pPr>
        <w:pStyle w:val="Paragrafoelenco3"/>
        <w:ind w:left="0"/>
        <w:jc w:val="both"/>
        <w:rPr>
          <w:b/>
          <w:u w:val="single"/>
        </w:rPr>
      </w:pPr>
      <w:r>
        <w:rPr>
          <w:b/>
          <w:u w:val="single"/>
        </w:rPr>
        <w:t>Il mancato possesso anche di uno solo dei requisiti, così come richiesti</w:t>
      </w:r>
      <w:r>
        <w:rPr>
          <w:b/>
          <w:bCs/>
          <w:u w:val="single"/>
        </w:rPr>
        <w:t xml:space="preserve"> per ciascun lotto e/o per la partecipazione a più Lotti </w:t>
      </w:r>
      <w:r>
        <w:rPr>
          <w:b/>
          <w:u w:val="single"/>
        </w:rPr>
        <w:t xml:space="preserve">(fermo restando il numero massimo fissato in </w:t>
      </w:r>
      <w:r w:rsidR="00ED7DF3">
        <w:rPr>
          <w:b/>
          <w:u w:val="single"/>
        </w:rPr>
        <w:t>………….</w:t>
      </w:r>
      <w:r>
        <w:rPr>
          <w:b/>
          <w:u w:val="single"/>
        </w:rPr>
        <w:t xml:space="preserve"> lotti), determina l’esclusione del concorrente dalla gara. </w:t>
      </w:r>
    </w:p>
    <w:p w:rsidR="004C14B0" w:rsidRDefault="004C14B0" w:rsidP="004C14B0">
      <w:pPr>
        <w:jc w:val="both"/>
        <w:rPr>
          <w:bCs/>
          <w:u w:val="single"/>
        </w:rPr>
      </w:pPr>
    </w:p>
    <w:p w:rsidR="00D4728D" w:rsidRPr="001B7169" w:rsidRDefault="00D4728D" w:rsidP="00D4728D">
      <w:pPr>
        <w:autoSpaceDE w:val="0"/>
        <w:autoSpaceDN w:val="0"/>
        <w:adjustRightInd w:val="0"/>
        <w:ind w:left="426"/>
        <w:jc w:val="center"/>
        <w:rPr>
          <w:color w:val="000000"/>
        </w:rPr>
      </w:pPr>
      <w:r w:rsidRPr="001B7169">
        <w:rPr>
          <w:color w:val="000000"/>
        </w:rPr>
        <w:t>*******************</w:t>
      </w:r>
    </w:p>
    <w:p w:rsidR="00871E5B" w:rsidRPr="001C23EB" w:rsidRDefault="00871E5B" w:rsidP="00A03F29">
      <w:pPr>
        <w:pStyle w:val="Rientrocorpodeltesto3"/>
        <w:ind w:left="900" w:firstLine="0"/>
        <w:rPr>
          <w:rFonts w:ascii="Times New Roman" w:hAnsi="Times New Roman"/>
          <w:sz w:val="24"/>
          <w:szCs w:val="24"/>
        </w:rPr>
      </w:pPr>
    </w:p>
    <w:p w:rsidR="00B64604" w:rsidRDefault="00B64604" w:rsidP="00B64604">
      <w:pPr>
        <w:autoSpaceDE w:val="0"/>
        <w:autoSpaceDN w:val="0"/>
        <w:adjustRightInd w:val="0"/>
        <w:jc w:val="both"/>
        <w:rPr>
          <w:color w:val="000000"/>
        </w:rPr>
      </w:pPr>
      <w:r>
        <w:rPr>
          <w:color w:val="000000"/>
        </w:rPr>
        <w:t>I requisiti di partecipazione devono essere posseduti dall’impresa singola per intero, dagli altri concorrenti come segue:</w:t>
      </w:r>
      <w:r>
        <w:t xml:space="preserve"> </w:t>
      </w:r>
    </w:p>
    <w:p w:rsidR="00B64604" w:rsidRDefault="00B64604" w:rsidP="00B64604">
      <w:pPr>
        <w:jc w:val="both"/>
        <w:rPr>
          <w:b/>
          <w:bCs/>
          <w:color w:val="000000"/>
        </w:rPr>
      </w:pPr>
      <w:r>
        <w:rPr>
          <w:b/>
          <w:bCs/>
          <w:color w:val="000000"/>
        </w:rPr>
        <w:t xml:space="preserve">- </w:t>
      </w:r>
      <w:r>
        <w:rPr>
          <w:b/>
        </w:rPr>
        <w:t xml:space="preserve">RTI e Consorzi ordinari ex art. 2602 c.c. (anche in forma di società consortile) ai sensi dell’art. 45, co. 2, lettere d) ed e) del </w:t>
      </w:r>
      <w:proofErr w:type="spellStart"/>
      <w:proofErr w:type="gramStart"/>
      <w:r>
        <w:rPr>
          <w:b/>
        </w:rPr>
        <w:t>D.Lgs</w:t>
      </w:r>
      <w:proofErr w:type="gramEnd"/>
      <w:r>
        <w:rPr>
          <w:b/>
        </w:rPr>
        <w:t>.</w:t>
      </w:r>
      <w:proofErr w:type="spellEnd"/>
      <w:r>
        <w:rPr>
          <w:b/>
        </w:rPr>
        <w:t xml:space="preserve"> 50 del 2016</w:t>
      </w:r>
      <w:r>
        <w:rPr>
          <w:b/>
          <w:bCs/>
          <w:color w:val="000000"/>
        </w:rPr>
        <w:t xml:space="preserve">: </w:t>
      </w:r>
    </w:p>
    <w:p w:rsidR="00B64604" w:rsidRDefault="00B64604" w:rsidP="00B64604">
      <w:pPr>
        <w:jc w:val="both"/>
        <w:rPr>
          <w:b/>
          <w:bCs/>
          <w:color w:val="000000"/>
        </w:rPr>
      </w:pPr>
    </w:p>
    <w:p w:rsidR="00B64604" w:rsidRDefault="00B64604" w:rsidP="00B64604">
      <w:pPr>
        <w:pStyle w:val="Paragrafoelenco"/>
        <w:numPr>
          <w:ilvl w:val="0"/>
          <w:numId w:val="42"/>
        </w:numPr>
        <w:ind w:left="284" w:hanging="284"/>
        <w:jc w:val="both"/>
      </w:pPr>
      <w:r>
        <w:rPr>
          <w:b/>
          <w:u w:val="single"/>
        </w:rPr>
        <w:t xml:space="preserve">i requisiti di cui alla precedente lettera a) e b) </w:t>
      </w:r>
      <w:r>
        <w:rPr>
          <w:u w:val="single"/>
        </w:rPr>
        <w:t>per la partecipazione ad un solo lotto o a più di un lotto (fermo restando il numero massimo di ………. lotti)</w:t>
      </w:r>
      <w:r>
        <w:t xml:space="preserve"> devono essere posseduti da ciascuna società componente il RTI e, in caso di Consorzio, dal Consorzio stesso, oltre che da tutte le imprese consorziate che partecipano alla gara;</w:t>
      </w:r>
    </w:p>
    <w:p w:rsidR="00B64604" w:rsidRDefault="00B64604" w:rsidP="00B64604">
      <w:pPr>
        <w:pStyle w:val="Paragrafoelenco"/>
        <w:numPr>
          <w:ilvl w:val="0"/>
          <w:numId w:val="42"/>
        </w:numPr>
        <w:ind w:left="284" w:hanging="284"/>
        <w:jc w:val="both"/>
      </w:pPr>
      <w:r>
        <w:rPr>
          <w:b/>
          <w:u w:val="single"/>
        </w:rPr>
        <w:t xml:space="preserve">i requisiti di cui alle lettere c), d) ed e) </w:t>
      </w:r>
      <w:r>
        <w:rPr>
          <w:u w:val="single"/>
        </w:rPr>
        <w:t>per la partecipazione ad un solo lotto o a più di un lotto (fermo restando il numero massimo di …………… lotti)</w:t>
      </w:r>
      <w:r>
        <w:t xml:space="preserve"> sono frazionabili purché posseduti complessivamente dalle imprese che partecipano al raggruppamento e/o al consorzio.  Trova applicazione l’art. 48, comma 8, del D. </w:t>
      </w:r>
      <w:proofErr w:type="spellStart"/>
      <w:r>
        <w:t>Lgs</w:t>
      </w:r>
      <w:proofErr w:type="spellEnd"/>
      <w:r>
        <w:t>. 50/2016.</w:t>
      </w:r>
    </w:p>
    <w:p w:rsidR="00B64604" w:rsidRDefault="00B64604" w:rsidP="00B64604">
      <w:pPr>
        <w:ind w:left="360"/>
        <w:jc w:val="both"/>
      </w:pPr>
    </w:p>
    <w:p w:rsidR="00B64604" w:rsidRDefault="00B64604" w:rsidP="00B64604">
      <w:pPr>
        <w:jc w:val="both"/>
      </w:pPr>
      <w:r>
        <w:t>In ogni caso il RTI/Consorzio ordinario deve possedere i requisiti nella stessa misura richiesta per l’impresa singola.</w:t>
      </w:r>
    </w:p>
    <w:p w:rsidR="00B64604" w:rsidRDefault="00B64604" w:rsidP="00B64604">
      <w:pPr>
        <w:tabs>
          <w:tab w:val="num" w:pos="0"/>
        </w:tabs>
        <w:autoSpaceDE w:val="0"/>
        <w:autoSpaceDN w:val="0"/>
        <w:adjustRightInd w:val="0"/>
        <w:jc w:val="both"/>
      </w:pPr>
    </w:p>
    <w:p w:rsidR="00B64604" w:rsidRDefault="00B64604" w:rsidP="00B64604">
      <w:pPr>
        <w:autoSpaceDE w:val="0"/>
        <w:autoSpaceDN w:val="0"/>
        <w:adjustRightInd w:val="0"/>
        <w:jc w:val="both"/>
        <w:rPr>
          <w:i/>
        </w:rPr>
      </w:pPr>
      <w:r>
        <w:rPr>
          <w:i/>
        </w:rPr>
        <w:t xml:space="preserve">Per ciascun lotto è fatto divieto ai concorrenti di partecipare in più di un Raggruppamento Temporaneo o Consorzio ordinario di concorrenti, ovvero di partecipare alla gara anche in forma individuale qualora abbiano partecipato alla gara medesima in raggruppamento o consorzio ordinario di concorrenti, pena l’esclusione automatica dalla gara del concorrente e del Consorzio/RTI/aggregazione.  </w:t>
      </w:r>
    </w:p>
    <w:p w:rsidR="00B64604" w:rsidRDefault="00B64604" w:rsidP="00B64604">
      <w:pPr>
        <w:jc w:val="both"/>
        <w:rPr>
          <w:b/>
          <w:bCs/>
          <w:color w:val="000000"/>
        </w:rPr>
      </w:pPr>
    </w:p>
    <w:p w:rsidR="00B64604" w:rsidRDefault="00B64604" w:rsidP="00B64604">
      <w:pPr>
        <w:jc w:val="both"/>
        <w:rPr>
          <w:color w:val="000000"/>
        </w:rPr>
      </w:pPr>
      <w:r>
        <w:rPr>
          <w:b/>
          <w:bCs/>
          <w:color w:val="000000"/>
        </w:rPr>
        <w:t xml:space="preserve">- </w:t>
      </w:r>
      <w:r>
        <w:rPr>
          <w:b/>
        </w:rPr>
        <w:t xml:space="preserve">Consorzi ex art. 45 c. 2 </w:t>
      </w:r>
      <w:proofErr w:type="spellStart"/>
      <w:r>
        <w:rPr>
          <w:b/>
        </w:rPr>
        <w:t>lett</w:t>
      </w:r>
      <w:proofErr w:type="spellEnd"/>
      <w:r>
        <w:rPr>
          <w:b/>
        </w:rPr>
        <w:t xml:space="preserve">. b) e c) del </w:t>
      </w:r>
      <w:proofErr w:type="spellStart"/>
      <w:proofErr w:type="gramStart"/>
      <w:r>
        <w:rPr>
          <w:b/>
        </w:rPr>
        <w:t>D.Lgs</w:t>
      </w:r>
      <w:proofErr w:type="gramEnd"/>
      <w:r>
        <w:rPr>
          <w:b/>
        </w:rPr>
        <w:t>.</w:t>
      </w:r>
      <w:proofErr w:type="spellEnd"/>
      <w:r>
        <w:rPr>
          <w:b/>
        </w:rPr>
        <w:t xml:space="preserve"> 50/2016 </w:t>
      </w:r>
      <w:r>
        <w:rPr>
          <w:b/>
          <w:bCs/>
          <w:color w:val="000000"/>
        </w:rPr>
        <w:t>(consorzi tra società cooperative di produzione e lavoro e consorzi tra imprese artigiane e consorzi stabili anche in forma di società consortile)</w:t>
      </w:r>
      <w:r>
        <w:rPr>
          <w:color w:val="000000"/>
        </w:rPr>
        <w:t xml:space="preserve">: </w:t>
      </w:r>
    </w:p>
    <w:p w:rsidR="00B64604" w:rsidRDefault="00B64604" w:rsidP="00B64604">
      <w:pPr>
        <w:jc w:val="both"/>
      </w:pPr>
      <w:r>
        <w:rPr>
          <w:color w:val="000000"/>
        </w:rPr>
        <w:t xml:space="preserve">- </w:t>
      </w:r>
      <w:r>
        <w:rPr>
          <w:b/>
          <w:color w:val="000000"/>
          <w:u w:val="single"/>
        </w:rPr>
        <w:t xml:space="preserve">tutti i requisiti prescritti alle precedenti </w:t>
      </w:r>
      <w:r>
        <w:rPr>
          <w:b/>
          <w:u w:val="single"/>
        </w:rPr>
        <w:t xml:space="preserve">lettere a), b), c), d) ed e) </w:t>
      </w:r>
      <w:r>
        <w:rPr>
          <w:u w:val="single"/>
        </w:rPr>
        <w:t>per la partecipazione ad un solo lotto o a più di un lotto (fermo restando il numero massimo di …</w:t>
      </w:r>
      <w:proofErr w:type="gramStart"/>
      <w:r>
        <w:rPr>
          <w:u w:val="single"/>
        </w:rPr>
        <w:t>…….</w:t>
      </w:r>
      <w:proofErr w:type="gramEnd"/>
      <w:r>
        <w:rPr>
          <w:u w:val="single"/>
        </w:rPr>
        <w:t xml:space="preserve">. lotti) </w:t>
      </w:r>
      <w:r>
        <w:t>devono essere posseduti in capo al Consorzio stesso. Qualora il Consorzio intenda affidare l’esecuzione dell’appalto a propri consorziati, deve dichiararlo in sede di gara, indicando i nominativi dei consorziati per i quali concorre</w:t>
      </w:r>
      <w:r>
        <w:rPr>
          <w:i/>
        </w:rPr>
        <w:t xml:space="preserve">; </w:t>
      </w:r>
      <w:r>
        <w:t xml:space="preserve">in tal caso i requisiti di cui alle lett.re a) e b) devono essere posseduti anche dai consorziati per i quali il consorzio concorre; a questi ultimi è fatto divieto di partecipare, in qualsiasi altra forma, alla medesima gara. In caso di violazione sono esclusi dalla gara sia il consorzio sia il consorziato; in caso di inosservanza di tale divieto si applica l'articolo 353 del codice penale. </w:t>
      </w:r>
      <w:proofErr w:type="gramStart"/>
      <w:r>
        <w:t>E’</w:t>
      </w:r>
      <w:proofErr w:type="gramEnd"/>
      <w:r>
        <w:t xml:space="preserve"> vietata la partecipazione a più di un consorzio stabile.</w:t>
      </w:r>
    </w:p>
    <w:p w:rsidR="00B64604" w:rsidRDefault="00B64604" w:rsidP="00A7062B">
      <w:pPr>
        <w:autoSpaceDE w:val="0"/>
        <w:autoSpaceDN w:val="0"/>
        <w:adjustRightInd w:val="0"/>
        <w:jc w:val="both"/>
        <w:rPr>
          <w:color w:val="000000"/>
        </w:rPr>
      </w:pPr>
    </w:p>
    <w:p w:rsidR="00196F19" w:rsidRDefault="00196F19" w:rsidP="00196F19">
      <w:pPr>
        <w:jc w:val="both"/>
      </w:pPr>
      <w:r>
        <w:lastRenderedPageBreak/>
        <w:t xml:space="preserve">Trova applicazione l’art. 48, comma 8, del D. </w:t>
      </w:r>
      <w:proofErr w:type="spellStart"/>
      <w:r>
        <w:t>Lgs</w:t>
      </w:r>
      <w:proofErr w:type="spellEnd"/>
      <w:r>
        <w:t>. 50/2016;</w:t>
      </w:r>
    </w:p>
    <w:p w:rsidR="00A7062B" w:rsidRPr="001C23EB" w:rsidRDefault="00A7062B" w:rsidP="00196F19">
      <w:pPr>
        <w:pStyle w:val="Paragrafoelenco"/>
        <w:ind w:left="284"/>
        <w:jc w:val="both"/>
      </w:pPr>
    </w:p>
    <w:p w:rsidR="00A7062B" w:rsidRPr="001C23EB" w:rsidRDefault="00A7062B" w:rsidP="00A7062B">
      <w:pPr>
        <w:jc w:val="both"/>
      </w:pPr>
      <w:r w:rsidRPr="001C23EB">
        <w:t xml:space="preserve">In ogni caso </w:t>
      </w:r>
      <w:r w:rsidR="002E10D1">
        <w:t>il RTI</w:t>
      </w:r>
      <w:r w:rsidRPr="001C23EB">
        <w:t xml:space="preserve">/Consorzio </w:t>
      </w:r>
      <w:r w:rsidR="00AA1713" w:rsidRPr="001C23EB">
        <w:t xml:space="preserve">ordinario </w:t>
      </w:r>
      <w:r w:rsidRPr="001C23EB">
        <w:t>deve possedere i requisiti nella stessa misura richiesta per l’impresa singola.</w:t>
      </w:r>
    </w:p>
    <w:p w:rsidR="00027DDC" w:rsidRPr="001C23EB" w:rsidRDefault="00027DDC" w:rsidP="00A7062B">
      <w:pPr>
        <w:tabs>
          <w:tab w:val="num" w:pos="0"/>
        </w:tabs>
        <w:autoSpaceDE w:val="0"/>
        <w:autoSpaceDN w:val="0"/>
        <w:adjustRightInd w:val="0"/>
        <w:jc w:val="both"/>
      </w:pPr>
    </w:p>
    <w:p w:rsidR="00954A40" w:rsidRPr="00954A40" w:rsidRDefault="00954A40" w:rsidP="00954A40">
      <w:pPr>
        <w:autoSpaceDE w:val="0"/>
        <w:autoSpaceDN w:val="0"/>
        <w:adjustRightInd w:val="0"/>
        <w:jc w:val="both"/>
        <w:rPr>
          <w:i/>
        </w:rPr>
      </w:pPr>
      <w:r w:rsidRPr="00954A40">
        <w:rPr>
          <w:i/>
        </w:rPr>
        <w:t>Per ciascun lotto è fatto divieto ai concorrenti di partecipare in più di un Raggruppamento Temporaneo</w:t>
      </w:r>
      <w:r>
        <w:rPr>
          <w:i/>
        </w:rPr>
        <w:t xml:space="preserve"> o </w:t>
      </w:r>
      <w:r w:rsidRPr="00954A40">
        <w:rPr>
          <w:i/>
        </w:rPr>
        <w:t xml:space="preserve">Consorzio ordinario di concorrenti, ovvero di partecipare alla gara anche in forma individuale qualora abbiano partecipato alla gara medesima in raggruppamento o consorzio ordinario di concorrenti, pena l’esclusione automatica dalla gara del </w:t>
      </w:r>
      <w:r w:rsidR="000B11A9">
        <w:rPr>
          <w:i/>
        </w:rPr>
        <w:t>concorrente e del Consorzio/RTI</w:t>
      </w:r>
      <w:r w:rsidRPr="00954A40">
        <w:rPr>
          <w:i/>
        </w:rPr>
        <w:t xml:space="preserve">.  </w:t>
      </w:r>
    </w:p>
    <w:p w:rsidR="00027DDC" w:rsidRPr="001C23EB" w:rsidRDefault="00027DDC" w:rsidP="00A7062B">
      <w:pPr>
        <w:jc w:val="both"/>
        <w:rPr>
          <w:b/>
          <w:bCs/>
          <w:color w:val="000000"/>
        </w:rPr>
      </w:pPr>
    </w:p>
    <w:p w:rsidR="00BC0134" w:rsidRPr="001C23EB" w:rsidRDefault="00A7062B" w:rsidP="00194B05">
      <w:pPr>
        <w:pStyle w:val="Rientrocorpodeltesto"/>
        <w:ind w:left="0"/>
        <w:jc w:val="both"/>
      </w:pPr>
      <w:r w:rsidRPr="001C23EB">
        <w:t>Ai sensi dell’art.</w:t>
      </w:r>
      <w:r w:rsidR="002F3C56">
        <w:t xml:space="preserve"> </w:t>
      </w:r>
      <w:r w:rsidR="00107336" w:rsidRPr="001C23EB">
        <w:t xml:space="preserve">80 </w:t>
      </w:r>
      <w:r w:rsidRPr="001C23EB">
        <w:t>comma</w:t>
      </w:r>
      <w:r w:rsidR="00107336" w:rsidRPr="001C23EB">
        <w:t xml:space="preserve"> 5</w:t>
      </w:r>
      <w:r w:rsidRPr="001C23EB">
        <w:t xml:space="preserve">, </w:t>
      </w:r>
      <w:proofErr w:type="spellStart"/>
      <w:r w:rsidRPr="001C23EB">
        <w:t>lett</w:t>
      </w:r>
      <w:proofErr w:type="spellEnd"/>
      <w:r w:rsidRPr="001C23EB">
        <w:t xml:space="preserve">. m del D. </w:t>
      </w:r>
      <w:proofErr w:type="spellStart"/>
      <w:r w:rsidRPr="001C23EB">
        <w:t>Lgs</w:t>
      </w:r>
      <w:proofErr w:type="spellEnd"/>
      <w:r w:rsidRPr="001C23EB">
        <w:t xml:space="preserve">. </w:t>
      </w:r>
      <w:r w:rsidR="00107336" w:rsidRPr="001C23EB">
        <w:t>50/2016</w:t>
      </w:r>
      <w:r w:rsidRPr="001C23EB">
        <w:rPr>
          <w:i/>
        </w:rPr>
        <w:t xml:space="preserve">, è vietata la partecipazione di concorrenti che si trovino fra di loro in una delle situazioni di controllo di cui all’art. 2359 c.c. </w:t>
      </w:r>
      <w:r w:rsidR="00194B05" w:rsidRPr="001C23EB">
        <w:rPr>
          <w:i/>
        </w:rPr>
        <w:t>o in una qualsiasi relazione, anche di fatto, se la situazione di controllo o la relazione comporti che le offerte sono imputabili ad un unico centro decisionale</w:t>
      </w:r>
      <w:r w:rsidR="00194B05" w:rsidRPr="001C23EB">
        <w:t xml:space="preserve">. </w:t>
      </w:r>
    </w:p>
    <w:p w:rsidR="00194B05" w:rsidRPr="001C23EB" w:rsidRDefault="00194B05" w:rsidP="00194B05">
      <w:pPr>
        <w:pStyle w:val="Rientrocorpodeltesto"/>
        <w:ind w:left="0"/>
        <w:jc w:val="both"/>
      </w:pPr>
      <w:r w:rsidRPr="001C23EB">
        <w:t>La ricorrenza delle suddette condizioni in capo ai concorrenti comporta l’</w:t>
      </w:r>
      <w:r w:rsidRPr="001C23EB">
        <w:rPr>
          <w:b/>
        </w:rPr>
        <w:t>esclusione</w:t>
      </w:r>
      <w:r w:rsidRPr="001C23EB">
        <w:t xml:space="preserve"> dalla gara, salvo che, in sede di presentazione dell’offerta, essi, nel dichiarare di trovarsi in una delle citate situazioni con altro partecipante alla gara:</w:t>
      </w:r>
    </w:p>
    <w:p w:rsidR="00194B05" w:rsidRPr="001C23EB" w:rsidRDefault="00A007CC" w:rsidP="00EE716E">
      <w:pPr>
        <w:pStyle w:val="Rientrocorpodeltesto"/>
        <w:numPr>
          <w:ilvl w:val="0"/>
          <w:numId w:val="2"/>
        </w:numPr>
        <w:ind w:left="142" w:hanging="142"/>
        <w:jc w:val="both"/>
      </w:pPr>
      <w:r w:rsidRPr="001C23EB">
        <w:t>i</w:t>
      </w:r>
      <w:r w:rsidR="00194B05" w:rsidRPr="001C23EB">
        <w:t>ndichino puntualmente il concorrente con cui sussiste tale situazione;</w:t>
      </w:r>
    </w:p>
    <w:p w:rsidR="00194B05" w:rsidRPr="001C23EB" w:rsidRDefault="00A007CC" w:rsidP="00EE716E">
      <w:pPr>
        <w:pStyle w:val="Rientrocorpodeltesto"/>
        <w:numPr>
          <w:ilvl w:val="0"/>
          <w:numId w:val="2"/>
        </w:numPr>
        <w:ind w:left="142" w:hanging="142"/>
        <w:jc w:val="both"/>
      </w:pPr>
      <w:r w:rsidRPr="001C23EB">
        <w:t>d</w:t>
      </w:r>
      <w:r w:rsidR="00194B05" w:rsidRPr="001C23EB">
        <w:t xml:space="preserve">ichiarino di aver formulato autonomamente l’Offerta, senza alcuna influenza promanante dalla predetta situazione di controllo/relazione anche di fatto. </w:t>
      </w:r>
    </w:p>
    <w:p w:rsidR="00085B69" w:rsidRPr="001C23EB" w:rsidRDefault="00194B05" w:rsidP="00085B69">
      <w:pPr>
        <w:pStyle w:val="Rientrocorpodeltesto"/>
        <w:spacing w:after="0"/>
        <w:ind w:left="0"/>
        <w:jc w:val="both"/>
      </w:pPr>
      <w:r w:rsidRPr="001C23EB">
        <w:t>In tal caso il concorrente sarà invitato</w:t>
      </w:r>
      <w:r w:rsidR="00A73129" w:rsidRPr="001C23EB">
        <w:t>, con</w:t>
      </w:r>
      <w:r w:rsidR="00395252" w:rsidRPr="001C23EB">
        <w:t xml:space="preserve"> richiesta inoltrata a mezzo PEC</w:t>
      </w:r>
      <w:r w:rsidR="00A73129" w:rsidRPr="001C23EB">
        <w:t>,</w:t>
      </w:r>
      <w:r w:rsidRPr="001C23EB">
        <w:t xml:space="preserve"> a produrre ogni docu</w:t>
      </w:r>
      <w:r w:rsidR="00A73129" w:rsidRPr="001C23EB">
        <w:t xml:space="preserve">mento utile a dimostrare che la </w:t>
      </w:r>
      <w:r w:rsidRPr="001C23EB">
        <w:t xml:space="preserve">situazione di controllo/relazione anche di fatto non ha influito sulla formulazione dell’offerta. </w:t>
      </w:r>
    </w:p>
    <w:p w:rsidR="00194B05" w:rsidRPr="001C23EB" w:rsidRDefault="00194B05" w:rsidP="00085B69">
      <w:pPr>
        <w:pStyle w:val="Rientrocorpodeltesto"/>
        <w:spacing w:after="0"/>
        <w:ind w:left="0"/>
        <w:jc w:val="both"/>
      </w:pPr>
      <w:r w:rsidRPr="001C23EB">
        <w:t>L’Amministrazione procederà all’</w:t>
      </w:r>
      <w:r w:rsidRPr="001C23EB">
        <w:rPr>
          <w:b/>
        </w:rPr>
        <w:t>esclusione</w:t>
      </w:r>
      <w:r w:rsidRPr="001C23EB">
        <w:t xml:space="preserve"> dei concorrenti delle cui offerte accerti l’imputabilità ad un unico centro decisionale, sulla base di univoci elementi. La verifica delle predette dichiarazioni e della documentazione prodotta e le successive determinazioni in ordine all’esclusione avvengono dopo l’apertura delle buste contenenti le offerte econo</w:t>
      </w:r>
      <w:r w:rsidR="00A73129" w:rsidRPr="001C23EB">
        <w:t xml:space="preserve">miche </w:t>
      </w:r>
      <w:r w:rsidRPr="001C23EB">
        <w:t xml:space="preserve">(vedi </w:t>
      </w:r>
      <w:r w:rsidRPr="00157EFF">
        <w:t>successivo articolo 5).</w:t>
      </w:r>
      <w:r w:rsidRPr="001C23EB">
        <w:t xml:space="preserve"> </w:t>
      </w:r>
    </w:p>
    <w:p w:rsidR="00194B05" w:rsidRPr="001C23EB" w:rsidRDefault="00194B05" w:rsidP="00085B69">
      <w:pPr>
        <w:autoSpaceDE w:val="0"/>
        <w:autoSpaceDN w:val="0"/>
        <w:adjustRightInd w:val="0"/>
        <w:jc w:val="both"/>
      </w:pPr>
      <w:r w:rsidRPr="001C23EB">
        <w:t xml:space="preserve">Nel caso in cui l’Amministrazione rilevasse tale condizione in capo al soggetto aggiudicatario della gara dopo l’aggiudicazione stessa o dopo l’affidamento del contratto, procederà all’annullamento dell’aggiudicazione ed all’adozione </w:t>
      </w:r>
      <w:r w:rsidR="00491E5B" w:rsidRPr="001C23EB">
        <w:t>di tutti gli atti conse</w:t>
      </w:r>
      <w:r w:rsidR="001E04EA">
        <w:t>q</w:t>
      </w:r>
      <w:r w:rsidR="00491E5B" w:rsidRPr="001C23EB">
        <w:t>uenziali</w:t>
      </w:r>
      <w:r w:rsidRPr="001C23EB">
        <w:t xml:space="preserve">. </w:t>
      </w:r>
    </w:p>
    <w:p w:rsidR="00037A74" w:rsidRDefault="00037A74" w:rsidP="00D4728D">
      <w:pPr>
        <w:autoSpaceDE w:val="0"/>
        <w:autoSpaceDN w:val="0"/>
        <w:adjustRightInd w:val="0"/>
        <w:ind w:left="426"/>
        <w:jc w:val="center"/>
        <w:rPr>
          <w:color w:val="000000"/>
        </w:rPr>
      </w:pPr>
    </w:p>
    <w:p w:rsidR="00D4728D" w:rsidRPr="001B7169" w:rsidRDefault="00D4728D" w:rsidP="00D4728D">
      <w:pPr>
        <w:autoSpaceDE w:val="0"/>
        <w:autoSpaceDN w:val="0"/>
        <w:adjustRightInd w:val="0"/>
        <w:ind w:left="426"/>
        <w:jc w:val="center"/>
        <w:rPr>
          <w:color w:val="000000"/>
        </w:rPr>
      </w:pPr>
      <w:r w:rsidRPr="001B7169">
        <w:rPr>
          <w:color w:val="000000"/>
        </w:rPr>
        <w:t>*******************</w:t>
      </w:r>
    </w:p>
    <w:p w:rsidR="00201F08" w:rsidRPr="001C23EB" w:rsidRDefault="00201F08" w:rsidP="00201F08">
      <w:pPr>
        <w:autoSpaceDE w:val="0"/>
        <w:autoSpaceDN w:val="0"/>
        <w:adjustRightInd w:val="0"/>
        <w:jc w:val="both"/>
      </w:pPr>
      <w:r w:rsidRPr="001C23EB">
        <w:rPr>
          <w:b/>
        </w:rPr>
        <w:t>- Avvalimento:</w:t>
      </w:r>
      <w:r w:rsidRPr="001C23EB">
        <w:t xml:space="preserve"> </w:t>
      </w:r>
    </w:p>
    <w:p w:rsidR="00201F08" w:rsidRDefault="00201F08" w:rsidP="00201F08">
      <w:pPr>
        <w:autoSpaceDE w:val="0"/>
        <w:autoSpaceDN w:val="0"/>
        <w:adjustRightInd w:val="0"/>
        <w:jc w:val="both"/>
      </w:pPr>
    </w:p>
    <w:p w:rsidR="00201F08" w:rsidRPr="001C23EB" w:rsidRDefault="00201F08" w:rsidP="00201F08">
      <w:pPr>
        <w:autoSpaceDE w:val="0"/>
        <w:autoSpaceDN w:val="0"/>
        <w:adjustRightInd w:val="0"/>
        <w:jc w:val="both"/>
      </w:pPr>
      <w:proofErr w:type="gramStart"/>
      <w:r>
        <w:t>E’</w:t>
      </w:r>
      <w:proofErr w:type="gramEnd"/>
      <w:r w:rsidRPr="001C23EB">
        <w:t xml:space="preserve"> ammesso l’avvalimento</w:t>
      </w:r>
      <w:r>
        <w:t>,</w:t>
      </w:r>
      <w:r w:rsidRPr="001C23EB">
        <w:t xml:space="preserve"> secondo la disciplina e nei limiti di cui all’art. 89 del D</w:t>
      </w:r>
      <w:r>
        <w:t xml:space="preserve">. </w:t>
      </w:r>
      <w:proofErr w:type="spellStart"/>
      <w:r w:rsidRPr="001C23EB">
        <w:t>lgs</w:t>
      </w:r>
      <w:proofErr w:type="spellEnd"/>
      <w:r>
        <w:t>.</w:t>
      </w:r>
      <w:r w:rsidRPr="001C23EB">
        <w:t xml:space="preserve"> 50/2016.</w:t>
      </w:r>
    </w:p>
    <w:p w:rsidR="00201F08" w:rsidRPr="008B12B3" w:rsidRDefault="00201F08" w:rsidP="00201F08">
      <w:pPr>
        <w:autoSpaceDE w:val="0"/>
        <w:autoSpaceDN w:val="0"/>
        <w:adjustRightInd w:val="0"/>
        <w:jc w:val="both"/>
        <w:rPr>
          <w:bCs/>
          <w:lang w:val="it"/>
        </w:rPr>
      </w:pPr>
      <w:r>
        <w:rPr>
          <w:bCs/>
          <w:lang w:val="it"/>
        </w:rPr>
        <w:t xml:space="preserve">Pertanto, </w:t>
      </w:r>
      <w:r w:rsidRPr="008D5128">
        <w:rPr>
          <w:bCs/>
          <w:lang w:val="it"/>
        </w:rPr>
        <w:t>qualora il concorrente intenda avvalersi dei requisiti di cui al</w:t>
      </w:r>
      <w:r>
        <w:rPr>
          <w:bCs/>
          <w:lang w:val="it"/>
        </w:rPr>
        <w:t xml:space="preserve">le sopracitate </w:t>
      </w:r>
      <w:r w:rsidRPr="00CE4129">
        <w:rPr>
          <w:b/>
          <w:bCs/>
          <w:u w:val="single"/>
          <w:lang w:val="it"/>
        </w:rPr>
        <w:t>lett</w:t>
      </w:r>
      <w:r>
        <w:rPr>
          <w:b/>
          <w:bCs/>
          <w:u w:val="single"/>
          <w:lang w:val="it"/>
        </w:rPr>
        <w:t>ere</w:t>
      </w:r>
      <w:r w:rsidRPr="00CE4129">
        <w:rPr>
          <w:b/>
          <w:bCs/>
          <w:u w:val="single"/>
          <w:lang w:val="it"/>
        </w:rPr>
        <w:t xml:space="preserve"> </w:t>
      </w:r>
      <w:r>
        <w:rPr>
          <w:b/>
          <w:bCs/>
          <w:u w:val="single"/>
          <w:lang w:val="it"/>
        </w:rPr>
        <w:t>c</w:t>
      </w:r>
      <w:r w:rsidRPr="00CE4129">
        <w:rPr>
          <w:b/>
          <w:bCs/>
          <w:u w:val="single"/>
          <w:lang w:val="it"/>
        </w:rPr>
        <w:t>)</w:t>
      </w:r>
      <w:r>
        <w:rPr>
          <w:b/>
          <w:bCs/>
          <w:u w:val="single"/>
          <w:lang w:val="it"/>
        </w:rPr>
        <w:t>, d) ed e)</w:t>
      </w:r>
      <w:r w:rsidRPr="00A337F0">
        <w:rPr>
          <w:b/>
          <w:bCs/>
          <w:lang w:val="it"/>
        </w:rPr>
        <w:t xml:space="preserve"> </w:t>
      </w:r>
      <w:r>
        <w:rPr>
          <w:bCs/>
          <w:lang w:val="it"/>
        </w:rPr>
        <w:t xml:space="preserve">di un altro soggetto </w:t>
      </w:r>
      <w:r w:rsidRPr="008B12B3">
        <w:rPr>
          <w:bCs/>
          <w:lang w:val="it"/>
        </w:rPr>
        <w:t>dovrà produrre la documentazione indic</w:t>
      </w:r>
      <w:r>
        <w:rPr>
          <w:bCs/>
          <w:lang w:val="it"/>
        </w:rPr>
        <w:t>a</w:t>
      </w:r>
      <w:r w:rsidRPr="008B12B3">
        <w:rPr>
          <w:bCs/>
          <w:lang w:val="it"/>
        </w:rPr>
        <w:t xml:space="preserve">ta al successivo </w:t>
      </w:r>
      <w:r w:rsidRPr="00AE41AF">
        <w:rPr>
          <w:bCs/>
          <w:lang w:val="it"/>
        </w:rPr>
        <w:t xml:space="preserve">art 4, </w:t>
      </w:r>
      <w:proofErr w:type="spellStart"/>
      <w:r w:rsidRPr="00AE41AF">
        <w:rPr>
          <w:bCs/>
          <w:lang w:val="it"/>
        </w:rPr>
        <w:t>lett</w:t>
      </w:r>
      <w:proofErr w:type="spellEnd"/>
      <w:r w:rsidRPr="00AE41AF">
        <w:rPr>
          <w:bCs/>
          <w:lang w:val="it"/>
        </w:rPr>
        <w:t>. D.</w:t>
      </w:r>
      <w:r>
        <w:rPr>
          <w:bCs/>
          <w:lang w:val="it"/>
        </w:rPr>
        <w:t xml:space="preserve"> </w:t>
      </w:r>
    </w:p>
    <w:p w:rsidR="00201F08" w:rsidRPr="00407B1B" w:rsidRDefault="00201F08" w:rsidP="00201F08">
      <w:pPr>
        <w:autoSpaceDE w:val="0"/>
        <w:autoSpaceDN w:val="0"/>
        <w:adjustRightInd w:val="0"/>
        <w:jc w:val="both"/>
        <w:rPr>
          <w:bCs/>
          <w:lang w:val="it"/>
        </w:rPr>
      </w:pPr>
      <w:r>
        <w:rPr>
          <w:bCs/>
          <w:lang w:val="it"/>
        </w:rPr>
        <w:t xml:space="preserve">I </w:t>
      </w:r>
      <w:r w:rsidRPr="008B12B3">
        <w:rPr>
          <w:bCs/>
          <w:lang w:val="it"/>
        </w:rPr>
        <w:t>requisiti prescritti</w:t>
      </w:r>
      <w:r>
        <w:rPr>
          <w:bCs/>
          <w:lang w:val="it"/>
        </w:rPr>
        <w:t xml:space="preserve"> alle sopracitate</w:t>
      </w:r>
      <w:r w:rsidRPr="008B12B3">
        <w:rPr>
          <w:bCs/>
          <w:lang w:val="it"/>
        </w:rPr>
        <w:t xml:space="preserve"> </w:t>
      </w:r>
      <w:r w:rsidRPr="00CE4129">
        <w:rPr>
          <w:b/>
          <w:bCs/>
          <w:u w:val="single"/>
          <w:lang w:val="it"/>
        </w:rPr>
        <w:t>lettere a) e b)</w:t>
      </w:r>
      <w:r>
        <w:rPr>
          <w:bCs/>
          <w:lang w:val="it"/>
        </w:rPr>
        <w:t xml:space="preserve">, invece, </w:t>
      </w:r>
      <w:r w:rsidRPr="008B12B3">
        <w:rPr>
          <w:bCs/>
          <w:lang w:val="it"/>
        </w:rPr>
        <w:t xml:space="preserve">devono essere posseduti sia dal concorrente </w:t>
      </w:r>
      <w:r>
        <w:rPr>
          <w:bCs/>
          <w:lang w:val="it"/>
        </w:rPr>
        <w:t>che dall’impresa ausiliaria</w:t>
      </w:r>
      <w:r w:rsidRPr="008B12B3">
        <w:rPr>
          <w:bCs/>
          <w:lang w:val="it"/>
        </w:rPr>
        <w:t>.</w:t>
      </w:r>
      <w:r>
        <w:rPr>
          <w:bCs/>
          <w:lang w:val="it"/>
        </w:rPr>
        <w:t xml:space="preserve"> </w:t>
      </w:r>
      <w:r w:rsidRPr="00407B1B">
        <w:rPr>
          <w:bCs/>
          <w:lang w:val="it"/>
        </w:rPr>
        <w:t xml:space="preserve">Ai sensi dell’art. 89, comma 7, del D. </w:t>
      </w:r>
      <w:proofErr w:type="spellStart"/>
      <w:r w:rsidRPr="00407B1B">
        <w:rPr>
          <w:bCs/>
          <w:lang w:val="it"/>
        </w:rPr>
        <w:t>lgs</w:t>
      </w:r>
      <w:proofErr w:type="spellEnd"/>
      <w:r w:rsidRPr="00407B1B">
        <w:rPr>
          <w:bCs/>
          <w:lang w:val="it"/>
        </w:rPr>
        <w:t xml:space="preserve">. 50/2016 e </w:t>
      </w:r>
      <w:proofErr w:type="spellStart"/>
      <w:r w:rsidRPr="00407B1B">
        <w:rPr>
          <w:bCs/>
          <w:lang w:val="it"/>
        </w:rPr>
        <w:t>s.m.i.</w:t>
      </w:r>
      <w:proofErr w:type="spellEnd"/>
      <w:r w:rsidRPr="00407B1B">
        <w:rPr>
          <w:bCs/>
          <w:lang w:val="it"/>
        </w:rPr>
        <w:t>, non è consentito, a pena di esclusione, che della stessa impresa ausiliaria si avvalga più di un concorrente e che partecipino sia l'impresa ausiliaria che quella che si avvale dei requisiti.</w:t>
      </w:r>
    </w:p>
    <w:p w:rsidR="00201F08" w:rsidRPr="00D53777" w:rsidRDefault="00201F08" w:rsidP="00201F08">
      <w:pPr>
        <w:autoSpaceDE w:val="0"/>
        <w:autoSpaceDN w:val="0"/>
        <w:adjustRightInd w:val="0"/>
        <w:jc w:val="both"/>
        <w:rPr>
          <w:lang w:val="it"/>
        </w:rPr>
      </w:pPr>
    </w:p>
    <w:p w:rsidR="00201F08" w:rsidRPr="001C23EB" w:rsidRDefault="00201F08" w:rsidP="00201F08">
      <w:pPr>
        <w:autoSpaceDE w:val="0"/>
        <w:autoSpaceDN w:val="0"/>
        <w:adjustRightInd w:val="0"/>
        <w:jc w:val="both"/>
      </w:pPr>
      <w:r w:rsidRPr="001C23EB">
        <w:t>Nel caso di dichiarazioni mendaci, ferma restando l'applicazione dell'</w:t>
      </w:r>
      <w:hyperlink r:id="rId8" w:anchor="080" w:history="1">
        <w:r w:rsidRPr="0022751F">
          <w:t>articolo 80, comma 12</w:t>
        </w:r>
      </w:hyperlink>
      <w:r>
        <w:t>,</w:t>
      </w:r>
      <w:r w:rsidRPr="0022751F">
        <w:t xml:space="preserve"> del </w:t>
      </w:r>
      <w:proofErr w:type="spellStart"/>
      <w:r w:rsidRPr="0022751F">
        <w:t>D</w:t>
      </w:r>
      <w:r>
        <w:t>.L</w:t>
      </w:r>
      <w:r w:rsidRPr="0022751F">
        <w:t>gs</w:t>
      </w:r>
      <w:proofErr w:type="spellEnd"/>
      <w:r w:rsidRPr="0022751F">
        <w:t xml:space="preserve"> 50/2016</w:t>
      </w:r>
      <w:r w:rsidRPr="001C23EB">
        <w:t xml:space="preserve"> nei confronti dei sottoscrittori, il concorrente verrà </w:t>
      </w:r>
      <w:r w:rsidRPr="0022751F">
        <w:t xml:space="preserve">escluso, </w:t>
      </w:r>
      <w:r w:rsidRPr="001C23EB">
        <w:t xml:space="preserve">con escussione della garanzia provvisoria. </w:t>
      </w:r>
    </w:p>
    <w:p w:rsidR="00A24ED6" w:rsidRPr="00407B1B" w:rsidRDefault="00A24ED6" w:rsidP="00A24ED6">
      <w:pPr>
        <w:autoSpaceDE w:val="0"/>
        <w:autoSpaceDN w:val="0"/>
        <w:adjustRightInd w:val="0"/>
        <w:jc w:val="both"/>
        <w:rPr>
          <w:bCs/>
          <w:lang w:val="it"/>
        </w:rPr>
      </w:pPr>
      <w:r w:rsidRPr="00407B1B">
        <w:rPr>
          <w:bCs/>
          <w:lang w:val="it"/>
        </w:rPr>
        <w:lastRenderedPageBreak/>
        <w:t xml:space="preserve">Ai sensi dell’art. 89, comma 7, del D. </w:t>
      </w:r>
      <w:proofErr w:type="spellStart"/>
      <w:r w:rsidRPr="00407B1B">
        <w:rPr>
          <w:bCs/>
          <w:lang w:val="it"/>
        </w:rPr>
        <w:t>lgs</w:t>
      </w:r>
      <w:proofErr w:type="spellEnd"/>
      <w:r w:rsidRPr="00407B1B">
        <w:rPr>
          <w:bCs/>
          <w:lang w:val="it"/>
        </w:rPr>
        <w:t xml:space="preserve">. 50/2016 e </w:t>
      </w:r>
      <w:proofErr w:type="spellStart"/>
      <w:r w:rsidRPr="00407B1B">
        <w:rPr>
          <w:bCs/>
          <w:lang w:val="it"/>
        </w:rPr>
        <w:t>s.m.i.</w:t>
      </w:r>
      <w:proofErr w:type="spellEnd"/>
      <w:r w:rsidRPr="00407B1B">
        <w:rPr>
          <w:bCs/>
          <w:lang w:val="it"/>
        </w:rPr>
        <w:t>, non è consentito, a pena di esclusione, che della stessa impresa ausiliaria si avvalga più di un concorrente e che partecipino sia l'impresa ausiliaria che quella che si avvale dei requisiti.</w:t>
      </w:r>
    </w:p>
    <w:p w:rsidR="00A24ED6" w:rsidRPr="001C23EB" w:rsidRDefault="00A24ED6" w:rsidP="00196AAF">
      <w:pPr>
        <w:autoSpaceDE w:val="0"/>
        <w:autoSpaceDN w:val="0"/>
        <w:adjustRightInd w:val="0"/>
        <w:jc w:val="both"/>
      </w:pPr>
    </w:p>
    <w:p w:rsidR="00925F62" w:rsidRPr="001C23EB" w:rsidRDefault="00116154" w:rsidP="00C1181E">
      <w:pPr>
        <w:autoSpaceDE w:val="0"/>
        <w:autoSpaceDN w:val="0"/>
        <w:adjustRightInd w:val="0"/>
        <w:jc w:val="both"/>
      </w:pPr>
      <w:r w:rsidRPr="001C23EB">
        <w:t>Nel caso di dichiarazioni mendaci, ferma restando l'applicazione dell'</w:t>
      </w:r>
      <w:hyperlink r:id="rId9" w:anchor="080" w:history="1">
        <w:r w:rsidRPr="0022751F">
          <w:t>articolo 80, comma 12</w:t>
        </w:r>
      </w:hyperlink>
      <w:r w:rsidR="00FD7BAC">
        <w:t>,</w:t>
      </w:r>
      <w:r w:rsidR="001C23EB" w:rsidRPr="0022751F">
        <w:t xml:space="preserve"> del </w:t>
      </w:r>
      <w:proofErr w:type="spellStart"/>
      <w:r w:rsidR="001C23EB" w:rsidRPr="0022751F">
        <w:t>D</w:t>
      </w:r>
      <w:r w:rsidR="0022751F">
        <w:t>.L</w:t>
      </w:r>
      <w:r w:rsidR="001C23EB" w:rsidRPr="0022751F">
        <w:t>gs</w:t>
      </w:r>
      <w:proofErr w:type="spellEnd"/>
      <w:r w:rsidR="001C23EB" w:rsidRPr="0022751F">
        <w:t xml:space="preserve"> 50/2016</w:t>
      </w:r>
      <w:r w:rsidRPr="001C23EB">
        <w:t xml:space="preserve"> nei confronti dei sottoscrittori, il concorrente</w:t>
      </w:r>
      <w:r w:rsidR="00C1181E" w:rsidRPr="001C23EB">
        <w:t xml:space="preserve"> verrà </w:t>
      </w:r>
      <w:r w:rsidR="00C1181E" w:rsidRPr="0022751F">
        <w:t>escluso</w:t>
      </w:r>
      <w:r w:rsidR="001C23EB" w:rsidRPr="0022751F">
        <w:t>,</w:t>
      </w:r>
      <w:r w:rsidR="00C1181E" w:rsidRPr="0022751F">
        <w:t xml:space="preserve"> </w:t>
      </w:r>
      <w:r w:rsidR="00C1181E" w:rsidRPr="001C23EB">
        <w:t xml:space="preserve">con escussione della </w:t>
      </w:r>
      <w:r w:rsidRPr="001C23EB">
        <w:t>garanzia</w:t>
      </w:r>
      <w:r w:rsidR="00C1181E" w:rsidRPr="001C23EB">
        <w:t xml:space="preserve"> provvisoria</w:t>
      </w:r>
      <w:r w:rsidRPr="001C23EB">
        <w:t xml:space="preserve">. </w:t>
      </w:r>
    </w:p>
    <w:p w:rsidR="00196AAF" w:rsidRPr="001C23EB" w:rsidRDefault="00196AAF" w:rsidP="000131AC">
      <w:pPr>
        <w:autoSpaceDE w:val="0"/>
        <w:autoSpaceDN w:val="0"/>
        <w:adjustRightInd w:val="0"/>
        <w:jc w:val="both"/>
        <w:rPr>
          <w:b/>
        </w:rPr>
      </w:pPr>
    </w:p>
    <w:p w:rsidR="005464FC" w:rsidRPr="001C23EB" w:rsidRDefault="005464FC" w:rsidP="000131AC">
      <w:pPr>
        <w:autoSpaceDE w:val="0"/>
        <w:autoSpaceDN w:val="0"/>
        <w:adjustRightInd w:val="0"/>
        <w:jc w:val="both"/>
      </w:pPr>
      <w:r w:rsidRPr="001C23EB">
        <w:rPr>
          <w:b/>
          <w:color w:val="000000"/>
        </w:rPr>
        <w:t>Ai sensi del comma 9</w:t>
      </w:r>
      <w:r w:rsidR="002511FA">
        <w:rPr>
          <w:b/>
          <w:color w:val="000000"/>
        </w:rPr>
        <w:t>,</w:t>
      </w:r>
      <w:r w:rsidRPr="001C23EB">
        <w:rPr>
          <w:b/>
          <w:color w:val="000000"/>
        </w:rPr>
        <w:t xml:space="preserve"> dell’articolo 48 del </w:t>
      </w:r>
      <w:proofErr w:type="spellStart"/>
      <w:r w:rsidRPr="001C23EB">
        <w:rPr>
          <w:b/>
          <w:color w:val="000000"/>
        </w:rPr>
        <w:t>Dlgs</w:t>
      </w:r>
      <w:proofErr w:type="spellEnd"/>
      <w:r w:rsidRPr="001C23EB">
        <w:rPr>
          <w:b/>
          <w:color w:val="000000"/>
        </w:rPr>
        <w:t xml:space="preserve"> 50/2016, è</w:t>
      </w:r>
      <w:r w:rsidR="000131AC" w:rsidRPr="001C23EB">
        <w:rPr>
          <w:b/>
          <w:color w:val="000000"/>
        </w:rPr>
        <w:t xml:space="preserve"> vietata l’associazione in partecipazione</w:t>
      </w:r>
      <w:r w:rsidR="000131AC" w:rsidRPr="001C23EB">
        <w:rPr>
          <w:color w:val="000000"/>
        </w:rPr>
        <w:t xml:space="preserve">. Inoltre, </w:t>
      </w:r>
      <w:r w:rsidRPr="001C23EB">
        <w:rPr>
          <w:color w:val="000000"/>
        </w:rPr>
        <w:t>s</w:t>
      </w:r>
      <w:r w:rsidRPr="001C23EB">
        <w:t xml:space="preserve">alvo quanto disposto ai commi 17 e 18 del medesimo articolo 48, è vietata qualsiasi modificazione alla composizione dei raggruppamenti temporanei e dei consorzi ordinari di concorrenti rispetto a quella risultante dall'impegno presentato in sede di offerta. </w:t>
      </w:r>
    </w:p>
    <w:p w:rsidR="005464FC" w:rsidRPr="001C23EB" w:rsidRDefault="005464FC" w:rsidP="000131AC">
      <w:pPr>
        <w:autoSpaceDE w:val="0"/>
        <w:autoSpaceDN w:val="0"/>
        <w:adjustRightInd w:val="0"/>
        <w:jc w:val="both"/>
      </w:pPr>
    </w:p>
    <w:p w:rsidR="000131AC" w:rsidRPr="001C23EB" w:rsidRDefault="000131AC" w:rsidP="000131AC">
      <w:pPr>
        <w:autoSpaceDE w:val="0"/>
        <w:autoSpaceDN w:val="0"/>
        <w:adjustRightInd w:val="0"/>
        <w:jc w:val="both"/>
        <w:rPr>
          <w:iCs/>
          <w:color w:val="000000"/>
        </w:rPr>
      </w:pPr>
      <w:r w:rsidRPr="001C23EB">
        <w:rPr>
          <w:color w:val="000000"/>
        </w:rPr>
        <w:t xml:space="preserve">Sono altresì </w:t>
      </w:r>
      <w:r w:rsidRPr="001C23EB">
        <w:rPr>
          <w:b/>
          <w:color w:val="000000"/>
        </w:rPr>
        <w:t>esclusi</w:t>
      </w:r>
      <w:r w:rsidRPr="001C23EB">
        <w:rPr>
          <w:color w:val="000000"/>
        </w:rPr>
        <w:t xml:space="preserve"> dalla gara i concorrenti coinvolti in situazioni oggettive lesive della par condicio tra i concorrenti e/o lesive della segretezza delle offerte</w:t>
      </w:r>
      <w:r w:rsidRPr="001C23EB">
        <w:rPr>
          <w:iCs/>
          <w:color w:val="000000"/>
        </w:rPr>
        <w:t xml:space="preserve">. </w:t>
      </w:r>
    </w:p>
    <w:p w:rsidR="00037A74" w:rsidRDefault="00037A74" w:rsidP="00037A74">
      <w:pPr>
        <w:autoSpaceDE w:val="0"/>
        <w:autoSpaceDN w:val="0"/>
        <w:adjustRightInd w:val="0"/>
        <w:ind w:left="426"/>
        <w:jc w:val="center"/>
        <w:rPr>
          <w:color w:val="000000"/>
        </w:rPr>
      </w:pPr>
    </w:p>
    <w:p w:rsidR="00037A74" w:rsidRPr="001B7169" w:rsidRDefault="00037A74" w:rsidP="00037A74">
      <w:pPr>
        <w:autoSpaceDE w:val="0"/>
        <w:autoSpaceDN w:val="0"/>
        <w:adjustRightInd w:val="0"/>
        <w:ind w:left="426"/>
        <w:jc w:val="center"/>
        <w:rPr>
          <w:color w:val="000000"/>
        </w:rPr>
      </w:pPr>
      <w:r w:rsidRPr="001B7169">
        <w:rPr>
          <w:color w:val="000000"/>
        </w:rPr>
        <w:t>*******************</w:t>
      </w:r>
    </w:p>
    <w:p w:rsidR="000F607C" w:rsidRPr="001C23EB" w:rsidRDefault="00A7062B" w:rsidP="00A7062B">
      <w:pPr>
        <w:autoSpaceDE w:val="0"/>
        <w:autoSpaceDN w:val="0"/>
        <w:adjustRightInd w:val="0"/>
        <w:spacing w:after="60"/>
        <w:jc w:val="both"/>
        <w:rPr>
          <w:b/>
          <w:bCs/>
          <w:i/>
          <w:color w:val="000000"/>
        </w:rPr>
      </w:pPr>
      <w:r w:rsidRPr="001C23EB">
        <w:rPr>
          <w:b/>
          <w:bCs/>
          <w:color w:val="000000"/>
        </w:rPr>
        <w:t>ART. 3)</w:t>
      </w:r>
      <w:r w:rsidR="00274740" w:rsidRPr="001C23EB">
        <w:rPr>
          <w:b/>
          <w:bCs/>
          <w:color w:val="000000"/>
        </w:rPr>
        <w:t xml:space="preserve"> </w:t>
      </w:r>
    </w:p>
    <w:p w:rsidR="00A7062B" w:rsidRDefault="00AF10A6" w:rsidP="00D8075D">
      <w:pPr>
        <w:autoSpaceDE w:val="0"/>
        <w:autoSpaceDN w:val="0"/>
        <w:adjustRightInd w:val="0"/>
        <w:spacing w:after="60"/>
        <w:jc w:val="both"/>
        <w:rPr>
          <w:b/>
          <w:bCs/>
          <w:color w:val="000000"/>
          <w:u w:val="single"/>
        </w:rPr>
      </w:pPr>
      <w:r w:rsidRPr="003D4339">
        <w:rPr>
          <w:b/>
          <w:bCs/>
          <w:color w:val="000000"/>
          <w:u w:val="single"/>
        </w:rPr>
        <w:t>Garanzia provvisoria a corredo dell’Offerta e Garanzia fideiussoria per l’esecuzione del contratto</w:t>
      </w:r>
      <w:r>
        <w:rPr>
          <w:b/>
          <w:bCs/>
          <w:color w:val="000000"/>
          <w:u w:val="single"/>
        </w:rPr>
        <w:t xml:space="preserve"> (</w:t>
      </w:r>
      <w:r>
        <w:rPr>
          <w:b/>
          <w:u w:val="single"/>
        </w:rPr>
        <w:t>Punto III.2.2</w:t>
      </w:r>
      <w:r w:rsidRPr="008A57EC">
        <w:rPr>
          <w:b/>
          <w:u w:val="single"/>
        </w:rPr>
        <w:t xml:space="preserve"> del Bando GUUE e Sezione </w:t>
      </w:r>
      <w:r>
        <w:rPr>
          <w:b/>
          <w:u w:val="single"/>
        </w:rPr>
        <w:t>I</w:t>
      </w:r>
      <w:r w:rsidRPr="008A57EC">
        <w:rPr>
          <w:b/>
          <w:u w:val="single"/>
        </w:rPr>
        <w:t>II del Bando GURI)</w:t>
      </w:r>
      <w:r w:rsidR="00D8075D">
        <w:rPr>
          <w:b/>
          <w:bCs/>
          <w:color w:val="000000"/>
          <w:u w:val="single"/>
        </w:rPr>
        <w:t xml:space="preserve">: </w:t>
      </w:r>
    </w:p>
    <w:p w:rsidR="00522668" w:rsidRPr="001C23EB" w:rsidRDefault="00522668" w:rsidP="00A7062B">
      <w:pPr>
        <w:autoSpaceDE w:val="0"/>
        <w:autoSpaceDN w:val="0"/>
        <w:adjustRightInd w:val="0"/>
        <w:spacing w:after="60"/>
        <w:jc w:val="both"/>
        <w:rPr>
          <w:color w:val="000000"/>
        </w:rPr>
      </w:pPr>
    </w:p>
    <w:p w:rsidR="00D66554" w:rsidRPr="001C23EB" w:rsidRDefault="000F607C" w:rsidP="00D66554">
      <w:pPr>
        <w:autoSpaceDE w:val="0"/>
        <w:autoSpaceDN w:val="0"/>
        <w:adjustRightInd w:val="0"/>
        <w:spacing w:after="60"/>
        <w:jc w:val="both"/>
        <w:rPr>
          <w:b/>
          <w:bCs/>
          <w:color w:val="000000"/>
        </w:rPr>
      </w:pPr>
      <w:r w:rsidRPr="001C23EB">
        <w:rPr>
          <w:b/>
          <w:bCs/>
          <w:color w:val="000000"/>
        </w:rPr>
        <w:t>Garanzia a corredo del</w:t>
      </w:r>
      <w:r w:rsidR="009036C1" w:rsidRPr="001C23EB">
        <w:rPr>
          <w:b/>
          <w:bCs/>
          <w:color w:val="000000"/>
        </w:rPr>
        <w:t>l’offerta.</w:t>
      </w:r>
    </w:p>
    <w:p w:rsidR="008C1DD9" w:rsidRPr="00250609" w:rsidRDefault="008C1DD9" w:rsidP="009036C1">
      <w:pPr>
        <w:autoSpaceDE w:val="0"/>
        <w:autoSpaceDN w:val="0"/>
        <w:adjustRightInd w:val="0"/>
        <w:jc w:val="both"/>
        <w:rPr>
          <w:color w:val="000000"/>
        </w:rPr>
      </w:pPr>
      <w:r w:rsidRPr="001C23EB">
        <w:rPr>
          <w:color w:val="000000"/>
        </w:rPr>
        <w:t xml:space="preserve">In applicazione delle disposizioni di cui all’articolo 93 del </w:t>
      </w:r>
      <w:proofErr w:type="spellStart"/>
      <w:r w:rsidRPr="001C23EB">
        <w:rPr>
          <w:color w:val="000000"/>
        </w:rPr>
        <w:t>Dlgs</w:t>
      </w:r>
      <w:proofErr w:type="spellEnd"/>
      <w:r w:rsidRPr="001C23EB">
        <w:rPr>
          <w:color w:val="000000"/>
        </w:rPr>
        <w:t xml:space="preserve"> 50/2016, l’offerta del concorrente dovrà essere corredata dalla </w:t>
      </w:r>
      <w:r w:rsidRPr="001C23EB">
        <w:rPr>
          <w:i/>
          <w:color w:val="000000"/>
        </w:rPr>
        <w:t>garanzia provvisoria</w:t>
      </w:r>
      <w:r w:rsidRPr="001C23EB">
        <w:rPr>
          <w:color w:val="000000"/>
        </w:rPr>
        <w:t>, sotto forma di cauzion</w:t>
      </w:r>
      <w:r w:rsidR="00386977" w:rsidRPr="001C23EB">
        <w:rPr>
          <w:color w:val="000000"/>
        </w:rPr>
        <w:t>e</w:t>
      </w:r>
      <w:r w:rsidRPr="001C23EB">
        <w:rPr>
          <w:color w:val="000000"/>
        </w:rPr>
        <w:t xml:space="preserve"> o di fideiussione, a scelta dell’Offerente</w:t>
      </w:r>
      <w:r w:rsidRPr="00250609">
        <w:rPr>
          <w:color w:val="000000"/>
        </w:rPr>
        <w:t xml:space="preserve">. </w:t>
      </w:r>
    </w:p>
    <w:p w:rsidR="008C1DD9" w:rsidRPr="001C23EB" w:rsidRDefault="008C1DD9" w:rsidP="009036C1">
      <w:pPr>
        <w:autoSpaceDE w:val="0"/>
        <w:autoSpaceDN w:val="0"/>
        <w:adjustRightInd w:val="0"/>
        <w:jc w:val="both"/>
        <w:rPr>
          <w:color w:val="000000"/>
          <w:highlight w:val="yellow"/>
        </w:rPr>
      </w:pPr>
    </w:p>
    <w:p w:rsidR="00386977" w:rsidRPr="002D4BB8" w:rsidRDefault="00386977" w:rsidP="001C757E">
      <w:pPr>
        <w:autoSpaceDE w:val="0"/>
        <w:autoSpaceDN w:val="0"/>
        <w:adjustRightInd w:val="0"/>
        <w:jc w:val="both"/>
        <w:rPr>
          <w:color w:val="000000"/>
        </w:rPr>
      </w:pPr>
      <w:r w:rsidRPr="004B2776">
        <w:rPr>
          <w:b/>
          <w:color w:val="000000"/>
          <w:u w:val="single"/>
        </w:rPr>
        <w:t>L</w:t>
      </w:r>
      <w:r w:rsidR="00FF77FD" w:rsidRPr="004B2776">
        <w:rPr>
          <w:b/>
          <w:color w:val="000000"/>
          <w:u w:val="single"/>
        </w:rPr>
        <w:t>a cauzione</w:t>
      </w:r>
      <w:r w:rsidR="00FF77FD" w:rsidRPr="004B2776">
        <w:rPr>
          <w:color w:val="000000"/>
        </w:rPr>
        <w:t xml:space="preserve"> potrà</w:t>
      </w:r>
      <w:r w:rsidR="009036C1" w:rsidRPr="004B2776">
        <w:rPr>
          <w:color w:val="000000"/>
        </w:rPr>
        <w:t xml:space="preserve"> essere costituita, a scelta dell’</w:t>
      </w:r>
      <w:r w:rsidR="00A275C9" w:rsidRPr="004B2776">
        <w:rPr>
          <w:color w:val="000000"/>
        </w:rPr>
        <w:t>O</w:t>
      </w:r>
      <w:r w:rsidR="009036C1" w:rsidRPr="004B2776">
        <w:rPr>
          <w:color w:val="000000"/>
        </w:rPr>
        <w:t xml:space="preserve">fferente, </w:t>
      </w:r>
      <w:r w:rsidR="00EF3F6F" w:rsidRPr="00EF3F6F">
        <w:rPr>
          <w:snapToGrid w:val="0"/>
          <w:u w:val="single"/>
        </w:rPr>
        <w:t>per ciascun lotto per il quale si intende partecipare,</w:t>
      </w:r>
      <w:r w:rsidR="00EF3F6F">
        <w:rPr>
          <w:snapToGrid w:val="0"/>
        </w:rPr>
        <w:t xml:space="preserve"> </w:t>
      </w:r>
      <w:r w:rsidR="009036C1" w:rsidRPr="004B2776">
        <w:rPr>
          <w:color w:val="000000"/>
        </w:rPr>
        <w:t>in contanti o in titoli del debito pubblico, garantiti dallo Stato al corso del giorno del deposito, presso una sezione di tesoreria provinciale o presso le aziende autorizzate, a titolo di pegno a favore</w:t>
      </w:r>
      <w:r w:rsidRPr="004B2776">
        <w:rPr>
          <w:color w:val="000000"/>
        </w:rPr>
        <w:t xml:space="preserve"> </w:t>
      </w:r>
      <w:r w:rsidR="009036C1" w:rsidRPr="004B2776">
        <w:rPr>
          <w:color w:val="000000"/>
        </w:rPr>
        <w:t>dell'</w:t>
      </w:r>
      <w:r w:rsidRPr="004B2776">
        <w:rPr>
          <w:color w:val="000000"/>
        </w:rPr>
        <w:t>A</w:t>
      </w:r>
      <w:r w:rsidR="009036C1" w:rsidRPr="004B2776">
        <w:rPr>
          <w:color w:val="000000"/>
        </w:rPr>
        <w:t>mministrazione aggiudicatrice.</w:t>
      </w:r>
      <w:r w:rsidR="009036C1" w:rsidRPr="002D4BB8">
        <w:rPr>
          <w:color w:val="000000"/>
        </w:rPr>
        <w:t xml:space="preserve"> </w:t>
      </w:r>
    </w:p>
    <w:p w:rsidR="00386977" w:rsidRPr="001C23EB" w:rsidRDefault="00386977" w:rsidP="001C757E">
      <w:pPr>
        <w:autoSpaceDE w:val="0"/>
        <w:autoSpaceDN w:val="0"/>
        <w:adjustRightInd w:val="0"/>
        <w:jc w:val="both"/>
        <w:rPr>
          <w:b/>
          <w:color w:val="000000"/>
          <w:highlight w:val="yellow"/>
          <w:u w:val="single"/>
        </w:rPr>
      </w:pPr>
    </w:p>
    <w:p w:rsidR="00A275C9" w:rsidRPr="002D4BB8" w:rsidRDefault="009036C1" w:rsidP="001C757E">
      <w:pPr>
        <w:autoSpaceDE w:val="0"/>
        <w:autoSpaceDN w:val="0"/>
        <w:adjustRightInd w:val="0"/>
        <w:jc w:val="both"/>
        <w:rPr>
          <w:color w:val="000000"/>
        </w:rPr>
      </w:pPr>
      <w:r w:rsidRPr="002D4BB8">
        <w:rPr>
          <w:b/>
          <w:color w:val="000000"/>
          <w:u w:val="single"/>
        </w:rPr>
        <w:t>La garanzia fideiussoria</w:t>
      </w:r>
      <w:r w:rsidRPr="002D4BB8">
        <w:rPr>
          <w:color w:val="000000"/>
        </w:rPr>
        <w:t>, a scelta dell'</w:t>
      </w:r>
      <w:r w:rsidR="00386977" w:rsidRPr="002D4BB8">
        <w:rPr>
          <w:color w:val="000000"/>
        </w:rPr>
        <w:t xml:space="preserve">Offerente, </w:t>
      </w:r>
      <w:r w:rsidRPr="002D4BB8">
        <w:rPr>
          <w:color w:val="000000"/>
        </w:rPr>
        <w:t>potr</w:t>
      </w:r>
      <w:r w:rsidR="00FF77FD" w:rsidRPr="002D4BB8">
        <w:rPr>
          <w:color w:val="000000"/>
        </w:rPr>
        <w:t>à</w:t>
      </w:r>
      <w:r w:rsidRPr="002D4BB8">
        <w:rPr>
          <w:color w:val="000000"/>
        </w:rPr>
        <w:t xml:space="preserve"> essere rilasciata da imprese bancarie o assicurative che rispon</w:t>
      </w:r>
      <w:r w:rsidR="00FF77FD" w:rsidRPr="002D4BB8">
        <w:rPr>
          <w:color w:val="000000"/>
        </w:rPr>
        <w:t>dano ai requisiti di solvibilità</w:t>
      </w:r>
      <w:r w:rsidRPr="002D4BB8">
        <w:rPr>
          <w:color w:val="000000"/>
        </w:rPr>
        <w:t xml:space="preserve"> previsti dalle leggi che ne dis</w:t>
      </w:r>
      <w:r w:rsidR="00FF77FD" w:rsidRPr="002D4BB8">
        <w:rPr>
          <w:color w:val="000000"/>
        </w:rPr>
        <w:t>ciplinano le rispettive attività</w:t>
      </w:r>
      <w:r w:rsidRPr="002D4BB8">
        <w:rPr>
          <w:color w:val="000000"/>
        </w:rPr>
        <w:t xml:space="preserve"> o rilasciata dagli intermediari finanziari iscritti nell'albo di cui all'art. 106 del D. </w:t>
      </w:r>
      <w:proofErr w:type="spellStart"/>
      <w:r w:rsidRPr="002D4BB8">
        <w:rPr>
          <w:color w:val="000000"/>
        </w:rPr>
        <w:t>Lgs</w:t>
      </w:r>
      <w:proofErr w:type="spellEnd"/>
      <w:r w:rsidRPr="002D4BB8">
        <w:rPr>
          <w:color w:val="000000"/>
        </w:rPr>
        <w:t>. n. 385/93 che svolgono in via</w:t>
      </w:r>
      <w:r w:rsidR="00FF77FD" w:rsidRPr="002D4BB8">
        <w:rPr>
          <w:color w:val="000000"/>
        </w:rPr>
        <w:t xml:space="preserve"> esclusiva o prevalente attività</w:t>
      </w:r>
      <w:r w:rsidRPr="002D4BB8">
        <w:rPr>
          <w:color w:val="000000"/>
        </w:rPr>
        <w:t xml:space="preserve"> di rilascio di garanzie e che sono sottoposti a revisione c</w:t>
      </w:r>
      <w:r w:rsidR="00FF77FD" w:rsidRPr="002D4BB8">
        <w:rPr>
          <w:color w:val="000000"/>
        </w:rPr>
        <w:t>ontabile da parte di una società</w:t>
      </w:r>
      <w:r w:rsidRPr="002D4BB8">
        <w:rPr>
          <w:color w:val="000000"/>
        </w:rPr>
        <w:t xml:space="preserve"> di revisione iscritta nell'albo previsto dall'art. 161 del D. </w:t>
      </w:r>
      <w:proofErr w:type="spellStart"/>
      <w:r w:rsidRPr="002D4BB8">
        <w:rPr>
          <w:color w:val="000000"/>
        </w:rPr>
        <w:t>Lgs</w:t>
      </w:r>
      <w:proofErr w:type="spellEnd"/>
      <w:r w:rsidRPr="002D4BB8">
        <w:rPr>
          <w:color w:val="000000"/>
        </w:rPr>
        <w:t>. n. 58/98 e che abbiano i</w:t>
      </w:r>
      <w:r w:rsidR="00FF77FD" w:rsidRPr="002D4BB8">
        <w:rPr>
          <w:color w:val="000000"/>
        </w:rPr>
        <w:t xml:space="preserve"> requisiti minimi di solvibilità</w:t>
      </w:r>
      <w:r w:rsidRPr="002D4BB8">
        <w:rPr>
          <w:color w:val="000000"/>
        </w:rPr>
        <w:t xml:space="preserve"> richiesti dalla vigente normativa bancaria assicurativa. </w:t>
      </w:r>
    </w:p>
    <w:p w:rsidR="00A275C9" w:rsidRPr="001C23EB" w:rsidRDefault="00A275C9" w:rsidP="001C757E">
      <w:pPr>
        <w:autoSpaceDE w:val="0"/>
        <w:autoSpaceDN w:val="0"/>
        <w:adjustRightInd w:val="0"/>
        <w:jc w:val="both"/>
        <w:rPr>
          <w:color w:val="000000"/>
          <w:highlight w:val="yellow"/>
        </w:rPr>
      </w:pPr>
    </w:p>
    <w:p w:rsidR="00433F8E" w:rsidRDefault="00A275C9" w:rsidP="00A275C9">
      <w:pPr>
        <w:autoSpaceDE w:val="0"/>
        <w:autoSpaceDN w:val="0"/>
        <w:adjustRightInd w:val="0"/>
        <w:jc w:val="both"/>
        <w:rPr>
          <w:color w:val="000000"/>
        </w:rPr>
      </w:pPr>
      <w:r w:rsidRPr="001C23EB">
        <w:rPr>
          <w:color w:val="000000"/>
        </w:rPr>
        <w:t>Ai sensi dell’art. 93</w:t>
      </w:r>
      <w:r w:rsidR="00753AF3">
        <w:rPr>
          <w:color w:val="000000"/>
        </w:rPr>
        <w:t>,</w:t>
      </w:r>
      <w:r w:rsidRPr="001C23EB">
        <w:rPr>
          <w:color w:val="000000"/>
        </w:rPr>
        <w:t xml:space="preserve"> comma 1</w:t>
      </w:r>
      <w:r w:rsidR="00753AF3">
        <w:rPr>
          <w:color w:val="000000"/>
        </w:rPr>
        <w:t>,</w:t>
      </w:r>
      <w:r w:rsidRPr="001C23EB">
        <w:rPr>
          <w:color w:val="000000"/>
        </w:rPr>
        <w:t xml:space="preserve"> del D.L.gs 50 del 2016, l'ammontare della garanzia provvisoria </w:t>
      </w:r>
      <w:r w:rsidR="006C3339">
        <w:rPr>
          <w:color w:val="000000"/>
        </w:rPr>
        <w:t xml:space="preserve">per ciascun lotto </w:t>
      </w:r>
      <w:r w:rsidRPr="001C23EB">
        <w:rPr>
          <w:color w:val="000000"/>
        </w:rPr>
        <w:t xml:space="preserve">è </w:t>
      </w:r>
      <w:r w:rsidR="00E70AF0" w:rsidRPr="00E70AF0">
        <w:rPr>
          <w:color w:val="000000"/>
        </w:rPr>
        <w:t xml:space="preserve">pari all’importo </w:t>
      </w:r>
      <w:proofErr w:type="gramStart"/>
      <w:r w:rsidR="00E70AF0" w:rsidRPr="00E70AF0">
        <w:rPr>
          <w:color w:val="000000"/>
        </w:rPr>
        <w:t xml:space="preserve">di </w:t>
      </w:r>
      <w:r w:rsidR="00976A97">
        <w:rPr>
          <w:color w:val="000000"/>
        </w:rPr>
        <w:t>:</w:t>
      </w:r>
      <w:proofErr w:type="gramEnd"/>
    </w:p>
    <w:p w:rsidR="00976A97" w:rsidRPr="00885762" w:rsidRDefault="00B71FE9" w:rsidP="00B71FE9">
      <w:pPr>
        <w:ind w:firstLine="708"/>
        <w:jc w:val="both"/>
        <w:rPr>
          <w:color w:val="000000"/>
        </w:rPr>
      </w:pPr>
      <w:r>
        <w:rPr>
          <w:color w:val="000000"/>
        </w:rPr>
        <w:t xml:space="preserve">-  </w:t>
      </w:r>
      <w:r w:rsidR="00976A97" w:rsidRPr="00885762">
        <w:rPr>
          <w:color w:val="000000"/>
        </w:rPr>
        <w:t>€.</w:t>
      </w:r>
      <w:r w:rsidRPr="00B71FE9">
        <w:rPr>
          <w:color w:val="000000"/>
        </w:rPr>
        <w:t xml:space="preserve"> </w:t>
      </w:r>
      <w:r w:rsidR="00AC6585">
        <w:rPr>
          <w:color w:val="000000"/>
        </w:rPr>
        <w:t>……………</w:t>
      </w:r>
      <w:r w:rsidRPr="00B71FE9">
        <w:rPr>
          <w:color w:val="000000"/>
        </w:rPr>
        <w:t xml:space="preserve"> </w:t>
      </w:r>
      <w:r w:rsidR="00976A97" w:rsidRPr="00885762">
        <w:rPr>
          <w:color w:val="000000"/>
        </w:rPr>
        <w:t>per la partecipazione al lotto 1;</w:t>
      </w:r>
    </w:p>
    <w:p w:rsidR="00976A97" w:rsidRPr="00885762" w:rsidRDefault="00976A97" w:rsidP="00B71FE9">
      <w:pPr>
        <w:pStyle w:val="Paragrafoelenco"/>
        <w:numPr>
          <w:ilvl w:val="0"/>
          <w:numId w:val="26"/>
        </w:numPr>
        <w:autoSpaceDE w:val="0"/>
        <w:autoSpaceDN w:val="0"/>
        <w:adjustRightInd w:val="0"/>
        <w:jc w:val="both"/>
        <w:rPr>
          <w:color w:val="000000"/>
        </w:rPr>
      </w:pPr>
      <w:r w:rsidRPr="00885762">
        <w:rPr>
          <w:color w:val="000000"/>
        </w:rPr>
        <w:t>€.</w:t>
      </w:r>
      <w:r w:rsidR="00B71FE9">
        <w:rPr>
          <w:color w:val="000000"/>
        </w:rPr>
        <w:t xml:space="preserve"> </w:t>
      </w:r>
      <w:r w:rsidR="00AC6585">
        <w:rPr>
          <w:color w:val="000000"/>
        </w:rPr>
        <w:t>……………..</w:t>
      </w:r>
      <w:r w:rsidR="00B71FE9" w:rsidRPr="00B71FE9">
        <w:rPr>
          <w:color w:val="000000"/>
        </w:rPr>
        <w:t xml:space="preserve"> </w:t>
      </w:r>
      <w:r w:rsidRPr="00885762">
        <w:rPr>
          <w:color w:val="000000"/>
        </w:rPr>
        <w:t>per la partecipazione al lotto 2;</w:t>
      </w:r>
    </w:p>
    <w:p w:rsidR="00AB2A6F" w:rsidRPr="00885762" w:rsidRDefault="00AB2A6F" w:rsidP="00B71FE9">
      <w:pPr>
        <w:pStyle w:val="Paragrafoelenco"/>
        <w:numPr>
          <w:ilvl w:val="0"/>
          <w:numId w:val="26"/>
        </w:numPr>
        <w:autoSpaceDE w:val="0"/>
        <w:autoSpaceDN w:val="0"/>
        <w:adjustRightInd w:val="0"/>
        <w:jc w:val="both"/>
        <w:rPr>
          <w:color w:val="000000"/>
        </w:rPr>
      </w:pPr>
      <w:r w:rsidRPr="00885762">
        <w:rPr>
          <w:color w:val="000000"/>
        </w:rPr>
        <w:t xml:space="preserve">€. </w:t>
      </w:r>
      <w:r w:rsidR="00AC6585">
        <w:rPr>
          <w:color w:val="000000"/>
        </w:rPr>
        <w:t>……………..</w:t>
      </w:r>
      <w:r w:rsidR="00B71FE9" w:rsidRPr="00B71FE9">
        <w:rPr>
          <w:color w:val="000000"/>
        </w:rPr>
        <w:t xml:space="preserve"> </w:t>
      </w:r>
      <w:r w:rsidRPr="00885762">
        <w:rPr>
          <w:color w:val="000000"/>
        </w:rPr>
        <w:t xml:space="preserve">per la partecipazione al lotto </w:t>
      </w:r>
      <w:r w:rsidR="00CB2C95" w:rsidRPr="00885762">
        <w:rPr>
          <w:color w:val="000000"/>
        </w:rPr>
        <w:t>3</w:t>
      </w:r>
      <w:r w:rsidRPr="00885762">
        <w:rPr>
          <w:color w:val="000000"/>
        </w:rPr>
        <w:t>;</w:t>
      </w:r>
    </w:p>
    <w:p w:rsidR="00EF3F6F" w:rsidRDefault="00EF3F6F" w:rsidP="00EF3F6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rPr>
          <w:b/>
          <w:color w:val="000000"/>
          <w:u w:val="single"/>
        </w:rPr>
      </w:pPr>
    </w:p>
    <w:p w:rsidR="00EF3F6F" w:rsidRDefault="00EF3F6F" w:rsidP="00EF3F6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rPr>
          <w:b/>
          <w:color w:val="000000"/>
          <w:u w:val="single"/>
        </w:rPr>
      </w:pPr>
      <w:r w:rsidRPr="00EF3F6F">
        <w:rPr>
          <w:b/>
          <w:color w:val="000000"/>
          <w:u w:val="single"/>
        </w:rPr>
        <w:t>Si evidenzia, inoltre, che, in caso di partecipazione a più lotti, dovranno essere prestate tante, distinte ed autonome cauzioni provvisorie quanti sono i lotti cui si intende partecipare</w:t>
      </w:r>
      <w:r w:rsidR="00CB3D77">
        <w:rPr>
          <w:b/>
          <w:color w:val="000000"/>
          <w:u w:val="single"/>
        </w:rPr>
        <w:t xml:space="preserve"> (fermo </w:t>
      </w:r>
      <w:r w:rsidR="00CB3D77">
        <w:rPr>
          <w:b/>
          <w:color w:val="000000"/>
          <w:u w:val="single"/>
        </w:rPr>
        <w:lastRenderedPageBreak/>
        <w:t xml:space="preserve">il numero massimo di </w:t>
      </w:r>
      <w:r w:rsidR="00AC6585">
        <w:rPr>
          <w:b/>
          <w:color w:val="000000"/>
          <w:u w:val="single"/>
        </w:rPr>
        <w:t>………….</w:t>
      </w:r>
      <w:r w:rsidR="00CB3D77">
        <w:rPr>
          <w:b/>
          <w:color w:val="000000"/>
          <w:u w:val="single"/>
        </w:rPr>
        <w:t xml:space="preserve"> lotti)</w:t>
      </w:r>
      <w:r>
        <w:rPr>
          <w:b/>
          <w:color w:val="000000"/>
          <w:u w:val="single"/>
        </w:rPr>
        <w:t xml:space="preserve">, </w:t>
      </w:r>
      <w:r w:rsidRPr="00EF3F6F">
        <w:rPr>
          <w:b/>
          <w:color w:val="000000"/>
          <w:u w:val="single"/>
        </w:rPr>
        <w:t xml:space="preserve">nonché tante, distinte ed autonome dichiarazioni di impegno del fideiussore a rilasciare la cauzione definitiva qualora il concorrente risultasse aggiudicatario, quanti sono i lotti cui si intende partecipare. </w:t>
      </w:r>
    </w:p>
    <w:p w:rsidR="00B731A6" w:rsidRDefault="00B731A6" w:rsidP="00EF3F6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rPr>
          <w:b/>
          <w:color w:val="000000"/>
          <w:u w:val="single"/>
        </w:rPr>
      </w:pPr>
    </w:p>
    <w:p w:rsidR="008B5D01" w:rsidRDefault="00B731A6" w:rsidP="00B731A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rPr>
          <w:color w:val="000000"/>
        </w:rPr>
      </w:pPr>
      <w:r w:rsidRPr="00EF7931">
        <w:rPr>
          <w:snapToGrid w:val="0"/>
        </w:rPr>
        <w:t xml:space="preserve">I concorrenti, in quanto necessariamente in possesso della Certificazione di sistema di Qualità conforme alle norme europee della serie </w:t>
      </w:r>
      <w:r w:rsidRPr="00EF7931">
        <w:t>UNI EN ISO 9001: 2008 (in alternativa: nuova edizione UNI EN ISO 9001: 2015)</w:t>
      </w:r>
      <w:r>
        <w:t xml:space="preserve">, nonché </w:t>
      </w:r>
      <w:r w:rsidRPr="001C23EB">
        <w:t xml:space="preserve">della registrazione al sistema comunitario di </w:t>
      </w:r>
      <w:proofErr w:type="spellStart"/>
      <w:r w:rsidRPr="001C23EB">
        <w:t>ecogestione</w:t>
      </w:r>
      <w:proofErr w:type="spellEnd"/>
      <w:r w:rsidRPr="001C23EB">
        <w:t xml:space="preserve"> e audit (EMAS), </w:t>
      </w:r>
      <w:r w:rsidRPr="00EF7931">
        <w:rPr>
          <w:snapToGrid w:val="0"/>
        </w:rPr>
        <w:t xml:space="preserve">potranno usufruire del beneficio, previsto </w:t>
      </w:r>
      <w:r>
        <w:rPr>
          <w:snapToGrid w:val="0"/>
        </w:rPr>
        <w:t xml:space="preserve">secondo le modalità di cui </w:t>
      </w:r>
      <w:r w:rsidR="00433F8E" w:rsidRPr="00B731A6">
        <w:rPr>
          <w:color w:val="000000"/>
        </w:rPr>
        <w:t>al comma 7 dell’art. 93 del D.lgs. 50/2016</w:t>
      </w:r>
      <w:r w:rsidR="00320BF1">
        <w:rPr>
          <w:color w:val="000000"/>
        </w:rPr>
        <w:t xml:space="preserve"> ai sensi del quale</w:t>
      </w:r>
      <w:r w:rsidR="008B5D01" w:rsidRPr="002D4BB8">
        <w:rPr>
          <w:color w:val="000000"/>
        </w:rPr>
        <w:t>:</w:t>
      </w:r>
    </w:p>
    <w:p w:rsidR="00E70AF0" w:rsidRPr="001C23EB" w:rsidRDefault="00E70AF0" w:rsidP="008B5D01">
      <w:pPr>
        <w:jc w:val="both"/>
        <w:rPr>
          <w:color w:val="000000"/>
          <w:highlight w:val="yellow"/>
        </w:rPr>
      </w:pPr>
    </w:p>
    <w:p w:rsidR="008B5D01" w:rsidRPr="001C23EB" w:rsidRDefault="008B5D01" w:rsidP="00EE716E">
      <w:pPr>
        <w:pStyle w:val="Paragrafoelenco"/>
        <w:numPr>
          <w:ilvl w:val="0"/>
          <w:numId w:val="10"/>
        </w:numPr>
        <w:ind w:left="284" w:hanging="284"/>
        <w:jc w:val="both"/>
      </w:pPr>
      <w:r w:rsidRPr="001C23EB">
        <w:rPr>
          <w:color w:val="000000"/>
        </w:rPr>
        <w:t>i</w:t>
      </w:r>
      <w:r w:rsidRPr="001C23EB">
        <w:rPr>
          <w:snapToGrid w:val="0"/>
        </w:rPr>
        <w:t xml:space="preserve"> concorrenti in possesso della certificazione del sistema di qualità conforme alle norme europee della serie </w:t>
      </w:r>
      <w:r w:rsidRPr="002D4BB8">
        <w:rPr>
          <w:snapToGrid w:val="0"/>
        </w:rPr>
        <w:t>UNI CEI EN ISO9000</w:t>
      </w:r>
      <w:r w:rsidRPr="001C23EB">
        <w:rPr>
          <w:snapToGrid w:val="0"/>
        </w:rPr>
        <w:t xml:space="preserve"> rilasciata da organismi accreditati ai sensi delle norme europee della serie </w:t>
      </w:r>
      <w:r w:rsidRPr="002D4BB8">
        <w:rPr>
          <w:snapToGrid w:val="0"/>
        </w:rPr>
        <w:t>UNI CEI EN 45000</w:t>
      </w:r>
      <w:r w:rsidRPr="001C23EB">
        <w:rPr>
          <w:snapToGrid w:val="0"/>
        </w:rPr>
        <w:t xml:space="preserve"> e della serie </w:t>
      </w:r>
      <w:r w:rsidRPr="002D4BB8">
        <w:rPr>
          <w:snapToGrid w:val="0"/>
        </w:rPr>
        <w:t>UNI CEI EN ISO/IEC 17000</w:t>
      </w:r>
      <w:r w:rsidRPr="001C23EB">
        <w:rPr>
          <w:snapToGrid w:val="0"/>
        </w:rPr>
        <w:t xml:space="preserve">, possono usufruire del beneficio della riduzione del 50% dell’importo della </w:t>
      </w:r>
      <w:r w:rsidRPr="001C23EB">
        <w:rPr>
          <w:i/>
          <w:snapToGrid w:val="0"/>
        </w:rPr>
        <w:t>garanzia provvisoria;</w:t>
      </w:r>
      <w:r w:rsidRPr="001C23EB">
        <w:rPr>
          <w:snapToGrid w:val="0"/>
        </w:rPr>
        <w:t xml:space="preserve"> </w:t>
      </w:r>
    </w:p>
    <w:p w:rsidR="002B0309" w:rsidRPr="001C23EB" w:rsidRDefault="008B5D01" w:rsidP="00EE716E">
      <w:pPr>
        <w:pStyle w:val="Paragrafoelenco"/>
        <w:numPr>
          <w:ilvl w:val="0"/>
          <w:numId w:val="10"/>
        </w:numPr>
        <w:ind w:left="284" w:hanging="284"/>
        <w:jc w:val="both"/>
      </w:pPr>
      <w:r w:rsidRPr="001C23EB">
        <w:rPr>
          <w:snapToGrid w:val="0"/>
        </w:rPr>
        <w:t>i</w:t>
      </w:r>
      <w:r w:rsidRPr="001C23EB">
        <w:t xml:space="preserve"> concorrenti in possesso della registrazione al sistema comunitario di </w:t>
      </w:r>
      <w:proofErr w:type="spellStart"/>
      <w:r w:rsidRPr="001C23EB">
        <w:t>ecogestione</w:t>
      </w:r>
      <w:proofErr w:type="spellEnd"/>
      <w:r w:rsidRPr="001C23EB">
        <w:t xml:space="preserve"> e audit (EMAS), ai sensi del </w:t>
      </w:r>
      <w:proofErr w:type="gramStart"/>
      <w:r w:rsidRPr="001C23EB">
        <w:t>regolamento  (</w:t>
      </w:r>
      <w:proofErr w:type="gramEnd"/>
      <w:r w:rsidRPr="001C23EB">
        <w:t>CE)  n.  1221/</w:t>
      </w:r>
      <w:proofErr w:type="gramStart"/>
      <w:r w:rsidRPr="001C23EB">
        <w:t>2009  del</w:t>
      </w:r>
      <w:proofErr w:type="gramEnd"/>
      <w:r w:rsidRPr="001C23EB">
        <w:t xml:space="preserve"> Parlamento europeo e del Consiglio del 25 novembre 2009 potranno usufruire del beneficio della riduzione - anche cumulabile con quella di  cui  al  precedente p</w:t>
      </w:r>
      <w:r w:rsidR="002B0309" w:rsidRPr="001C23EB">
        <w:t>unto</w:t>
      </w:r>
      <w:r w:rsidRPr="001C23EB">
        <w:t xml:space="preserve"> </w:t>
      </w:r>
      <w:r w:rsidR="002B0309" w:rsidRPr="001C23EB">
        <w:t xml:space="preserve">1 </w:t>
      </w:r>
      <w:r w:rsidRPr="001C23EB">
        <w:t>- del 30% dell’importo della</w:t>
      </w:r>
      <w:r w:rsidRPr="001C23EB">
        <w:rPr>
          <w:i/>
        </w:rPr>
        <w:t xml:space="preserve"> </w:t>
      </w:r>
      <w:r w:rsidR="002B0309" w:rsidRPr="001C23EB">
        <w:rPr>
          <w:i/>
        </w:rPr>
        <w:t>garanzia provvisoria</w:t>
      </w:r>
      <w:r w:rsidR="002B0309" w:rsidRPr="001C23EB">
        <w:t>;</w:t>
      </w:r>
    </w:p>
    <w:p w:rsidR="002B0309" w:rsidRDefault="002B0309" w:rsidP="00EE716E">
      <w:pPr>
        <w:pStyle w:val="Paragrafoelenco"/>
        <w:numPr>
          <w:ilvl w:val="0"/>
          <w:numId w:val="10"/>
        </w:numPr>
        <w:ind w:left="284" w:hanging="284"/>
        <w:jc w:val="both"/>
      </w:pPr>
      <w:r w:rsidRPr="001C23EB">
        <w:t xml:space="preserve">i concorrenti </w:t>
      </w:r>
      <w:proofErr w:type="gramStart"/>
      <w:r w:rsidR="008B5D01" w:rsidRPr="001C23EB">
        <w:t>in  possesso</w:t>
      </w:r>
      <w:proofErr w:type="gramEnd"/>
      <w:r w:rsidR="008B5D01" w:rsidRPr="001C23EB">
        <w:t xml:space="preserve">  di certificazione ambientale ai sensi della norma UNI  EN  ISO 14001</w:t>
      </w:r>
      <w:r w:rsidRPr="001C23EB">
        <w:t xml:space="preserve"> potranno usufruire del beneficio della riduzione - anche cumulabile con quella di  cui  al  precedente punto 1 - del 20% dell’importo della</w:t>
      </w:r>
      <w:r w:rsidRPr="001C23EB">
        <w:rPr>
          <w:i/>
        </w:rPr>
        <w:t xml:space="preserve"> garanzia provvisoria</w:t>
      </w:r>
      <w:r w:rsidRPr="001C23EB">
        <w:t xml:space="preserve">; </w:t>
      </w:r>
    </w:p>
    <w:p w:rsidR="00766754" w:rsidRPr="00766754" w:rsidRDefault="00766754" w:rsidP="00766754">
      <w:pPr>
        <w:pStyle w:val="Paragrafoelenco"/>
        <w:numPr>
          <w:ilvl w:val="0"/>
          <w:numId w:val="10"/>
        </w:numPr>
        <w:tabs>
          <w:tab w:val="left" w:pos="142"/>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ind w:left="284" w:hanging="284"/>
        <w:jc w:val="both"/>
        <w:rPr>
          <w:snapToGrid w:val="0"/>
        </w:rPr>
      </w:pPr>
      <w:r>
        <w:rPr>
          <w:snapToGrid w:val="0"/>
        </w:rPr>
        <w:t>i</w:t>
      </w:r>
      <w:r w:rsidRPr="00766754">
        <w:rPr>
          <w:snapToGrid w:val="0"/>
        </w:rPr>
        <w:t xml:space="preserve"> concorrenti in p</w:t>
      </w:r>
      <w:r>
        <w:rPr>
          <w:snapToGrid w:val="0"/>
        </w:rPr>
        <w:t xml:space="preserve">ossesso </w:t>
      </w:r>
      <w:proofErr w:type="gramStart"/>
      <w:r>
        <w:rPr>
          <w:snapToGrid w:val="0"/>
        </w:rPr>
        <w:t>del  marchio</w:t>
      </w:r>
      <w:proofErr w:type="gramEnd"/>
      <w:r>
        <w:rPr>
          <w:snapToGrid w:val="0"/>
        </w:rPr>
        <w:t xml:space="preserve">  di qualità</w:t>
      </w:r>
      <w:r w:rsidRPr="00766754">
        <w:rPr>
          <w:snapToGrid w:val="0"/>
        </w:rPr>
        <w:t xml:space="preserve"> ecologica dell'Unione  europea  (</w:t>
      </w:r>
      <w:proofErr w:type="spellStart"/>
      <w:r w:rsidRPr="00766754">
        <w:rPr>
          <w:snapToGrid w:val="0"/>
        </w:rPr>
        <w:t>Ecolabel</w:t>
      </w:r>
      <w:proofErr w:type="spellEnd"/>
      <w:r w:rsidRPr="00766754">
        <w:rPr>
          <w:snapToGrid w:val="0"/>
        </w:rPr>
        <w:t xml:space="preserve">  UE)  ai sensi  del  regolamento  (CE)  n.  66/</w:t>
      </w:r>
      <w:proofErr w:type="gramStart"/>
      <w:r w:rsidRPr="00766754">
        <w:rPr>
          <w:snapToGrid w:val="0"/>
        </w:rPr>
        <w:t>2010  del</w:t>
      </w:r>
      <w:proofErr w:type="gramEnd"/>
      <w:r w:rsidRPr="00766754">
        <w:rPr>
          <w:snapToGrid w:val="0"/>
        </w:rPr>
        <w:t xml:space="preserve">  Parlamento europeo  e  del  Consiglio,  del  25  novembre  2009 in relazione ai beni o  servizi  che costituiscano almeno il 50 per cento del valore dei beni  e servizi  oggetto  del  contratto  stesso, po</w:t>
      </w:r>
      <w:r>
        <w:rPr>
          <w:snapToGrid w:val="0"/>
        </w:rPr>
        <w:t xml:space="preserve">tranno usufruire del beneficio </w:t>
      </w:r>
      <w:r w:rsidRPr="00766754">
        <w:rPr>
          <w:snapToGrid w:val="0"/>
        </w:rPr>
        <w:t xml:space="preserve">della riduzione </w:t>
      </w:r>
      <w:r w:rsidR="007E4393">
        <w:rPr>
          <w:snapToGrid w:val="0"/>
        </w:rPr>
        <w:t>del 20 per cento</w:t>
      </w:r>
      <w:r w:rsidRPr="00766754">
        <w:rPr>
          <w:snapToGrid w:val="0"/>
        </w:rPr>
        <w:t xml:space="preserve"> anche cumulabile con quella </w:t>
      </w:r>
      <w:r w:rsidR="007E4393">
        <w:rPr>
          <w:snapToGrid w:val="0"/>
        </w:rPr>
        <w:t>di  cui  ai  precedenti periodi;</w:t>
      </w:r>
    </w:p>
    <w:p w:rsidR="002B0309" w:rsidRDefault="007213EF" w:rsidP="00EE716E">
      <w:pPr>
        <w:pStyle w:val="Paragrafoelenco"/>
        <w:numPr>
          <w:ilvl w:val="0"/>
          <w:numId w:val="10"/>
        </w:numPr>
        <w:ind w:left="284" w:hanging="284"/>
        <w:jc w:val="both"/>
      </w:pPr>
      <w:r w:rsidRPr="001C23EB">
        <w:t>i</w:t>
      </w:r>
      <w:r w:rsidR="002B0309" w:rsidRPr="001C23EB">
        <w:t xml:space="preserve"> concorrenti che sviluppino un inventario di gas ad effetto serra ai sensi della norma UNI EN ISO 14064-1 o un'impronta </w:t>
      </w:r>
      <w:proofErr w:type="gramStart"/>
      <w:r w:rsidR="002B0309" w:rsidRPr="001C23EB">
        <w:t>climatica  (</w:t>
      </w:r>
      <w:proofErr w:type="gramEnd"/>
      <w:r w:rsidR="002B0309" w:rsidRPr="001C23EB">
        <w:t xml:space="preserve">carbon  </w:t>
      </w:r>
      <w:proofErr w:type="spellStart"/>
      <w:r w:rsidR="002B0309" w:rsidRPr="001C23EB">
        <w:t>footprint</w:t>
      </w:r>
      <w:proofErr w:type="spellEnd"/>
      <w:r w:rsidR="002B0309" w:rsidRPr="001C23EB">
        <w:t>) di prodotto ai sensi della norma UNI  ISO/  TS  14067 potranno usufruire del beneficio della riduzione del 15 per cento.</w:t>
      </w:r>
    </w:p>
    <w:p w:rsidR="00CA0597" w:rsidRPr="00766754" w:rsidRDefault="00CA0597" w:rsidP="00CA0597">
      <w:pPr>
        <w:pStyle w:val="Paragrafoelenco"/>
        <w:numPr>
          <w:ilvl w:val="0"/>
          <w:numId w:val="10"/>
        </w:numPr>
        <w:tabs>
          <w:tab w:val="left" w:pos="142"/>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ind w:left="284" w:hanging="284"/>
        <w:jc w:val="both"/>
        <w:rPr>
          <w:snapToGrid w:val="0"/>
        </w:rPr>
      </w:pPr>
      <w:r>
        <w:t xml:space="preserve">i concorrenti in possesso del rating di legalità o dell’attestazione </w:t>
      </w:r>
      <w:r w:rsidRPr="00CA0597">
        <w:t xml:space="preserve">del modello organizzativo, ai sensi del </w:t>
      </w:r>
      <w:hyperlink r:id="rId10" w:history="1">
        <w:r w:rsidRPr="00CA0597">
          <w:t>decreto legislativo n. 231/2001</w:t>
        </w:r>
      </w:hyperlink>
      <w:r w:rsidRPr="00CA0597">
        <w:t xml:space="preserve"> o di certificazione social </w:t>
      </w:r>
      <w:proofErr w:type="spellStart"/>
      <w:r w:rsidRPr="00CA0597">
        <w:t>accountability</w:t>
      </w:r>
      <w:proofErr w:type="spellEnd"/>
      <w:r w:rsidRPr="00CA0597">
        <w:t xml:space="preserve"> 8000, o di certificazione del sistema di gestione a tutela della sicurezza e della salute dei lavoratori, o di certificazione OHSAS 18001, o di certificazione UNI CEI EN ISO 50001 riguardante il sistema di gestione dell'energia o UNI CEI 11352 riguardante la certificazione di operatività in qualità di ESC (Energy Service Company) per l'offerta qualitativa dei servizi energetici e per gli operatori economici in possesso della certificazione ISO 27001 riguardante il sistema di gestione della sicurezza delle informazioni</w:t>
      </w:r>
      <w:r>
        <w:t xml:space="preserve">, </w:t>
      </w:r>
      <w:r w:rsidRPr="00766754">
        <w:rPr>
          <w:snapToGrid w:val="0"/>
        </w:rPr>
        <w:t>po</w:t>
      </w:r>
      <w:r>
        <w:rPr>
          <w:snapToGrid w:val="0"/>
        </w:rPr>
        <w:t xml:space="preserve">tranno usufruire del beneficio </w:t>
      </w:r>
      <w:r w:rsidRPr="00766754">
        <w:rPr>
          <w:snapToGrid w:val="0"/>
        </w:rPr>
        <w:t xml:space="preserve">della riduzione </w:t>
      </w:r>
      <w:r w:rsidR="009C0A86">
        <w:rPr>
          <w:snapToGrid w:val="0"/>
        </w:rPr>
        <w:t>del 3</w:t>
      </w:r>
      <w:r w:rsidR="009C0A86" w:rsidRPr="00766754">
        <w:rPr>
          <w:snapToGrid w:val="0"/>
        </w:rPr>
        <w:t>0 per cento</w:t>
      </w:r>
      <w:r w:rsidR="009C0A86">
        <w:rPr>
          <w:snapToGrid w:val="0"/>
        </w:rPr>
        <w:t xml:space="preserve"> </w:t>
      </w:r>
      <w:r w:rsidRPr="00766754">
        <w:rPr>
          <w:snapToGrid w:val="0"/>
        </w:rPr>
        <w:t xml:space="preserve"> </w:t>
      </w:r>
      <w:r w:rsidR="009C0A86">
        <w:rPr>
          <w:snapToGrid w:val="0"/>
        </w:rPr>
        <w:t>non cumulabile con quelle</w:t>
      </w:r>
      <w:r w:rsidRPr="00766754">
        <w:rPr>
          <w:snapToGrid w:val="0"/>
        </w:rPr>
        <w:t xml:space="preserve"> di  cui  ai  precedenti periodi.   </w:t>
      </w:r>
    </w:p>
    <w:p w:rsidR="007213EF" w:rsidRPr="001C23EB" w:rsidRDefault="007213EF" w:rsidP="00EA1F60">
      <w:pPr>
        <w:pStyle w:val="Paragrafoelenco"/>
        <w:ind w:left="360"/>
        <w:jc w:val="both"/>
      </w:pPr>
    </w:p>
    <w:p w:rsidR="008B5D01" w:rsidRPr="001C23EB" w:rsidRDefault="007213EF" w:rsidP="00E70AF0">
      <w:pPr>
        <w:jc w:val="both"/>
        <w:rPr>
          <w:b/>
          <w:snapToGrid w:val="0"/>
        </w:rPr>
      </w:pPr>
      <w:r w:rsidRPr="001C23EB">
        <w:rPr>
          <w:b/>
        </w:rPr>
        <w:t xml:space="preserve">Per beneficiare delle predette riduzioni, i concorrenti </w:t>
      </w:r>
      <w:r w:rsidR="008B5D01" w:rsidRPr="001C23EB">
        <w:rPr>
          <w:b/>
          <w:color w:val="000000"/>
        </w:rPr>
        <w:t>d</w:t>
      </w:r>
      <w:r w:rsidRPr="001C23EB">
        <w:rPr>
          <w:b/>
          <w:color w:val="000000"/>
        </w:rPr>
        <w:t xml:space="preserve">ovranno </w:t>
      </w:r>
      <w:r w:rsidR="008B5D01" w:rsidRPr="001C23EB">
        <w:rPr>
          <w:b/>
          <w:color w:val="000000"/>
        </w:rPr>
        <w:t xml:space="preserve">inserire nel plico di gara copia della certificazione di qualità posseduta, con dichiarazione di conformità all’originale, resa ai sensi degli articoli 19 e 38, comma 3, del D.P.R 445/2000 e </w:t>
      </w:r>
      <w:proofErr w:type="spellStart"/>
      <w:r w:rsidR="008B5D01" w:rsidRPr="001C23EB">
        <w:rPr>
          <w:b/>
          <w:color w:val="000000"/>
        </w:rPr>
        <w:t>s.m.i.</w:t>
      </w:r>
      <w:proofErr w:type="spellEnd"/>
      <w:r w:rsidR="008B5D01" w:rsidRPr="001C23EB">
        <w:rPr>
          <w:b/>
          <w:snapToGrid w:val="0"/>
        </w:rPr>
        <w:t xml:space="preserve"> </w:t>
      </w:r>
    </w:p>
    <w:p w:rsidR="00A77DD8" w:rsidRPr="001C23EB" w:rsidRDefault="00A77DD8" w:rsidP="00E70AF0">
      <w:pPr>
        <w:autoSpaceDE w:val="0"/>
        <w:autoSpaceDN w:val="0"/>
        <w:adjustRightInd w:val="0"/>
        <w:jc w:val="both"/>
        <w:rPr>
          <w:snapToGrid w:val="0"/>
          <w:u w:val="single"/>
        </w:rPr>
      </w:pPr>
    </w:p>
    <w:p w:rsidR="00A77DD8" w:rsidRPr="001C23EB" w:rsidRDefault="00A77DD8" w:rsidP="00A77DD8">
      <w:pPr>
        <w:autoSpaceDE w:val="0"/>
        <w:autoSpaceDN w:val="0"/>
        <w:adjustRightInd w:val="0"/>
        <w:jc w:val="both"/>
        <w:rPr>
          <w:snapToGrid w:val="0"/>
        </w:rPr>
      </w:pPr>
      <w:r w:rsidRPr="001C23EB">
        <w:rPr>
          <w:b/>
          <w:snapToGrid w:val="0"/>
          <w:u w:val="single"/>
        </w:rPr>
        <w:t xml:space="preserve">Si riportano, di seguito, specifiche disposizioni relative alla possibilità di beneficiare delle riduzioni sopra riportate nel caso di </w:t>
      </w:r>
      <w:r w:rsidR="004823B8" w:rsidRPr="001C23EB">
        <w:rPr>
          <w:b/>
          <w:snapToGrid w:val="0"/>
          <w:u w:val="single"/>
        </w:rPr>
        <w:t xml:space="preserve">RAGGRUPPAMENTI TEMPORANEI DI </w:t>
      </w:r>
      <w:r w:rsidR="00F42A9F">
        <w:rPr>
          <w:b/>
          <w:snapToGrid w:val="0"/>
          <w:u w:val="single"/>
        </w:rPr>
        <w:t>IMPRESE</w:t>
      </w:r>
      <w:r w:rsidR="004823B8" w:rsidRPr="001C23EB">
        <w:rPr>
          <w:b/>
          <w:snapToGrid w:val="0"/>
          <w:u w:val="single"/>
        </w:rPr>
        <w:t xml:space="preserve">, </w:t>
      </w:r>
      <w:r w:rsidRPr="001C23EB">
        <w:rPr>
          <w:b/>
          <w:snapToGrid w:val="0"/>
          <w:u w:val="single"/>
        </w:rPr>
        <w:t>CONSORZI, AVVALIMENTO</w:t>
      </w:r>
      <w:r w:rsidRPr="001C23EB">
        <w:rPr>
          <w:snapToGrid w:val="0"/>
        </w:rPr>
        <w:t>:</w:t>
      </w:r>
    </w:p>
    <w:p w:rsidR="00A77DD8" w:rsidRPr="001C23EB" w:rsidRDefault="00A77DD8" w:rsidP="00A77DD8">
      <w:pPr>
        <w:autoSpaceDE w:val="0"/>
        <w:autoSpaceDN w:val="0"/>
        <w:adjustRightInd w:val="0"/>
        <w:jc w:val="both"/>
        <w:rPr>
          <w:color w:val="000000"/>
        </w:rPr>
      </w:pPr>
    </w:p>
    <w:p w:rsidR="00A77DD8" w:rsidRPr="007A49DD" w:rsidRDefault="00A77DD8" w:rsidP="00EE716E">
      <w:pPr>
        <w:pStyle w:val="Default"/>
        <w:numPr>
          <w:ilvl w:val="0"/>
          <w:numId w:val="8"/>
        </w:numPr>
        <w:spacing w:after="77"/>
        <w:ind w:left="284" w:hanging="284"/>
        <w:jc w:val="both"/>
        <w:rPr>
          <w:rFonts w:ascii="Times New Roman" w:hAnsi="Times New Roman" w:cs="Times New Roman"/>
        </w:rPr>
      </w:pPr>
      <w:r w:rsidRPr="007A49DD">
        <w:rPr>
          <w:rFonts w:ascii="Times New Roman" w:hAnsi="Times New Roman" w:cs="Times New Roman"/>
        </w:rPr>
        <w:lastRenderedPageBreak/>
        <w:t xml:space="preserve">in caso di partecipazione in </w:t>
      </w:r>
      <w:r w:rsidRPr="007A49DD">
        <w:rPr>
          <w:rFonts w:ascii="Times New Roman" w:hAnsi="Times New Roman" w:cs="Times New Roman"/>
          <w:b/>
          <w:u w:val="single"/>
        </w:rPr>
        <w:t>R</w:t>
      </w:r>
      <w:r w:rsidR="00EF3F6F" w:rsidRPr="007A49DD">
        <w:rPr>
          <w:rFonts w:ascii="Times New Roman" w:hAnsi="Times New Roman" w:cs="Times New Roman"/>
          <w:b/>
          <w:u w:val="single"/>
        </w:rPr>
        <w:t>TI e di Consorzi ordinari</w:t>
      </w:r>
      <w:r w:rsidRPr="007A49DD">
        <w:rPr>
          <w:rFonts w:ascii="Times New Roman" w:hAnsi="Times New Roman" w:cs="Times New Roman"/>
        </w:rPr>
        <w:t xml:space="preserve">, ai sensi dell’art. 45, co. 2, </w:t>
      </w:r>
      <w:proofErr w:type="spellStart"/>
      <w:r w:rsidRPr="007A49DD">
        <w:rPr>
          <w:rFonts w:ascii="Times New Roman" w:hAnsi="Times New Roman" w:cs="Times New Roman"/>
        </w:rPr>
        <w:t>le</w:t>
      </w:r>
      <w:r w:rsidR="00EF3F6F" w:rsidRPr="007A49DD">
        <w:rPr>
          <w:rFonts w:ascii="Times New Roman" w:hAnsi="Times New Roman" w:cs="Times New Roman"/>
        </w:rPr>
        <w:t>tt</w:t>
      </w:r>
      <w:proofErr w:type="spellEnd"/>
      <w:r w:rsidR="00EF3F6F" w:rsidRPr="007A49DD">
        <w:rPr>
          <w:rFonts w:ascii="Times New Roman" w:hAnsi="Times New Roman" w:cs="Times New Roman"/>
        </w:rPr>
        <w:t>. d) ed e)</w:t>
      </w:r>
      <w:r w:rsidRPr="007A49DD">
        <w:rPr>
          <w:rFonts w:ascii="Times New Roman" w:hAnsi="Times New Roman" w:cs="Times New Roman"/>
        </w:rPr>
        <w:t xml:space="preserve"> </w:t>
      </w:r>
      <w:proofErr w:type="gramStart"/>
      <w:r w:rsidRPr="007A49DD">
        <w:rPr>
          <w:rFonts w:ascii="Times New Roman" w:hAnsi="Times New Roman" w:cs="Times New Roman"/>
        </w:rPr>
        <w:t xml:space="preserve">del  </w:t>
      </w:r>
      <w:proofErr w:type="spellStart"/>
      <w:r w:rsidRPr="007A49DD">
        <w:rPr>
          <w:rFonts w:ascii="Times New Roman" w:hAnsi="Times New Roman" w:cs="Times New Roman"/>
        </w:rPr>
        <w:t>D</w:t>
      </w:r>
      <w:proofErr w:type="gramEnd"/>
      <w:r w:rsidRPr="007A49DD">
        <w:rPr>
          <w:rFonts w:ascii="Times New Roman" w:hAnsi="Times New Roman" w:cs="Times New Roman"/>
        </w:rPr>
        <w:t>.Lgs.</w:t>
      </w:r>
      <w:proofErr w:type="spellEnd"/>
      <w:r w:rsidRPr="007A49DD">
        <w:rPr>
          <w:rFonts w:ascii="Times New Roman" w:hAnsi="Times New Roman" w:cs="Times New Roman"/>
        </w:rPr>
        <w:t xml:space="preserve"> 50 del 2016, il concorrente può godere del beneficio della riduzione della garanzia se </w:t>
      </w:r>
      <w:r w:rsidR="0066614A" w:rsidRPr="007A49DD">
        <w:rPr>
          <w:rFonts w:ascii="Times New Roman" w:hAnsi="Times New Roman" w:cs="Times New Roman"/>
        </w:rPr>
        <w:t xml:space="preserve">almeno una delle </w:t>
      </w:r>
      <w:r w:rsidRPr="007A49DD">
        <w:rPr>
          <w:rFonts w:ascii="Times New Roman" w:hAnsi="Times New Roman" w:cs="Times New Roman"/>
        </w:rPr>
        <w:t xml:space="preserve">imprese che costituiscono il raggruppamento e/o il consorzio ordinario siano in possesso della certificazione; </w:t>
      </w:r>
    </w:p>
    <w:p w:rsidR="00A77DD8" w:rsidRPr="001C23EB" w:rsidRDefault="00A77DD8" w:rsidP="00EE716E">
      <w:pPr>
        <w:pStyle w:val="Default"/>
        <w:numPr>
          <w:ilvl w:val="0"/>
          <w:numId w:val="8"/>
        </w:numPr>
        <w:spacing w:after="77"/>
        <w:ind w:left="284" w:hanging="284"/>
        <w:jc w:val="both"/>
        <w:rPr>
          <w:rFonts w:ascii="Times New Roman" w:hAnsi="Times New Roman" w:cs="Times New Roman"/>
        </w:rPr>
      </w:pPr>
      <w:r w:rsidRPr="001C23EB">
        <w:rPr>
          <w:rFonts w:ascii="Times New Roman" w:hAnsi="Times New Roman" w:cs="Times New Roman"/>
        </w:rPr>
        <w:t xml:space="preserve">in caso di partecipazione in </w:t>
      </w:r>
      <w:r w:rsidR="00C045C0" w:rsidRPr="001C23EB">
        <w:rPr>
          <w:rFonts w:ascii="Times New Roman" w:hAnsi="Times New Roman" w:cs="Times New Roman"/>
          <w:b/>
          <w:u w:val="single"/>
        </w:rPr>
        <w:t>C</w:t>
      </w:r>
      <w:r w:rsidRPr="001C23EB">
        <w:rPr>
          <w:rFonts w:ascii="Times New Roman" w:hAnsi="Times New Roman" w:cs="Times New Roman"/>
          <w:b/>
          <w:u w:val="single"/>
        </w:rPr>
        <w:t xml:space="preserve">onsorzio di cui </w:t>
      </w:r>
      <w:r w:rsidRPr="002D4BB8">
        <w:rPr>
          <w:rFonts w:ascii="Times New Roman" w:hAnsi="Times New Roman" w:cs="Times New Roman"/>
          <w:b/>
          <w:u w:val="single"/>
        </w:rPr>
        <w:t>alle lettere b) e c</w:t>
      </w:r>
      <w:proofErr w:type="gramStart"/>
      <w:r w:rsidRPr="002D4BB8">
        <w:rPr>
          <w:rFonts w:ascii="Times New Roman" w:hAnsi="Times New Roman" w:cs="Times New Roman"/>
          <w:b/>
          <w:u w:val="single"/>
        </w:rPr>
        <w:t>)  dell’art.</w:t>
      </w:r>
      <w:proofErr w:type="gramEnd"/>
      <w:r w:rsidRPr="002D4BB8">
        <w:rPr>
          <w:rFonts w:ascii="Times New Roman" w:hAnsi="Times New Roman" w:cs="Times New Roman"/>
          <w:b/>
          <w:u w:val="single"/>
        </w:rPr>
        <w:t xml:space="preserve"> 45, del  </w:t>
      </w:r>
      <w:proofErr w:type="spellStart"/>
      <w:r w:rsidRPr="002D4BB8">
        <w:rPr>
          <w:rFonts w:ascii="Times New Roman" w:hAnsi="Times New Roman" w:cs="Times New Roman"/>
          <w:b/>
          <w:u w:val="single"/>
        </w:rPr>
        <w:t>D.Lgs.</w:t>
      </w:r>
      <w:proofErr w:type="spellEnd"/>
      <w:r w:rsidRPr="002D4BB8">
        <w:rPr>
          <w:rFonts w:ascii="Times New Roman" w:hAnsi="Times New Roman" w:cs="Times New Roman"/>
          <w:b/>
          <w:u w:val="single"/>
        </w:rPr>
        <w:t xml:space="preserve"> 50 del 2016</w:t>
      </w:r>
      <w:r w:rsidRPr="001C23EB">
        <w:rPr>
          <w:rFonts w:ascii="Times New Roman" w:hAnsi="Times New Roman" w:cs="Times New Roman"/>
        </w:rPr>
        <w:t xml:space="preserve">, il concorrente può godere del beneficio della riduzione della garanzia </w:t>
      </w:r>
      <w:r w:rsidR="00C045C0" w:rsidRPr="001C23EB">
        <w:rPr>
          <w:rFonts w:ascii="Times New Roman" w:hAnsi="Times New Roman" w:cs="Times New Roman"/>
        </w:rPr>
        <w:t xml:space="preserve">provvisoria </w:t>
      </w:r>
      <w:r w:rsidRPr="001C23EB">
        <w:rPr>
          <w:rFonts w:ascii="Times New Roman" w:hAnsi="Times New Roman" w:cs="Times New Roman"/>
        </w:rPr>
        <w:t xml:space="preserve">nel caso in cui la certificazione sia posseduta dal consorzio. </w:t>
      </w:r>
    </w:p>
    <w:p w:rsidR="00A77DD8" w:rsidRPr="001C23EB" w:rsidRDefault="00A77DD8" w:rsidP="00EE716E">
      <w:pPr>
        <w:numPr>
          <w:ilvl w:val="0"/>
          <w:numId w:val="8"/>
        </w:numPr>
        <w:autoSpaceDE w:val="0"/>
        <w:autoSpaceDN w:val="0"/>
        <w:adjustRightInd w:val="0"/>
        <w:ind w:left="284" w:hanging="284"/>
        <w:jc w:val="both"/>
        <w:rPr>
          <w:color w:val="000000"/>
        </w:rPr>
      </w:pPr>
      <w:r w:rsidRPr="002D4BB8">
        <w:rPr>
          <w:b/>
        </w:rPr>
        <w:t xml:space="preserve">In caso di </w:t>
      </w:r>
      <w:r w:rsidR="00C045C0" w:rsidRPr="002D4BB8">
        <w:rPr>
          <w:b/>
        </w:rPr>
        <w:t>A</w:t>
      </w:r>
      <w:r w:rsidRPr="002D4BB8">
        <w:rPr>
          <w:b/>
        </w:rPr>
        <w:t>vvalimento</w:t>
      </w:r>
      <w:r w:rsidRPr="00C23E80">
        <w:t>,</w:t>
      </w:r>
      <w:r w:rsidRPr="001C23EB">
        <w:t xml:space="preserve"> la certificazione può essere posseduta </w:t>
      </w:r>
      <w:r w:rsidRPr="001C23EB">
        <w:rPr>
          <w:color w:val="000000"/>
        </w:rPr>
        <w:t xml:space="preserve">dal concorrente o dall’impresa ausiliaria. Resta fermo che, nel caso in cui la certificazione utile ai fini del beneficio della riduzione della </w:t>
      </w:r>
      <w:r w:rsidR="00C045C0" w:rsidRPr="001C23EB">
        <w:rPr>
          <w:color w:val="000000"/>
        </w:rPr>
        <w:t>garanzia</w:t>
      </w:r>
      <w:r w:rsidRPr="001C23EB">
        <w:rPr>
          <w:color w:val="000000"/>
        </w:rPr>
        <w:t xml:space="preserve">, sia presentata dall’impresa ausiliaria, dovrà risultare - da specifica dichiarazione </w:t>
      </w:r>
      <w:r w:rsidRPr="001C23EB">
        <w:t xml:space="preserve">sottoscritta da quest’ultima - che sono messi a disposizione del concorrente i </w:t>
      </w:r>
      <w:r w:rsidRPr="001C23EB">
        <w:rPr>
          <w:bCs/>
        </w:rPr>
        <w:t>mezzi organizzativi correlati al conseguimento della certificazione</w:t>
      </w:r>
      <w:r w:rsidRPr="001C23EB">
        <w:rPr>
          <w:color w:val="000000"/>
        </w:rPr>
        <w:t>.</w:t>
      </w:r>
    </w:p>
    <w:p w:rsidR="00433F8E" w:rsidRPr="001C23EB" w:rsidRDefault="00433F8E" w:rsidP="00A275C9">
      <w:pPr>
        <w:autoSpaceDE w:val="0"/>
        <w:autoSpaceDN w:val="0"/>
        <w:adjustRightInd w:val="0"/>
        <w:jc w:val="both"/>
        <w:rPr>
          <w:color w:val="000000"/>
        </w:rPr>
      </w:pPr>
    </w:p>
    <w:p w:rsidR="00A275C9" w:rsidRPr="001C23EB" w:rsidRDefault="00433F8E" w:rsidP="00A275C9">
      <w:pPr>
        <w:autoSpaceDE w:val="0"/>
        <w:autoSpaceDN w:val="0"/>
        <w:adjustRightInd w:val="0"/>
        <w:jc w:val="both"/>
        <w:rPr>
          <w:color w:val="000000"/>
        </w:rPr>
      </w:pPr>
      <w:r w:rsidRPr="001C23EB">
        <w:rPr>
          <w:color w:val="000000"/>
        </w:rPr>
        <w:t xml:space="preserve">Si riportano, di seguito e nel dettaglio, le modalità con cui – a scelta del concorrente – dovrà essere presentata la </w:t>
      </w:r>
      <w:r w:rsidRPr="001C23EB">
        <w:rPr>
          <w:i/>
          <w:color w:val="000000"/>
        </w:rPr>
        <w:t>garanzia provvisoria</w:t>
      </w:r>
      <w:r w:rsidR="002D4BB8">
        <w:rPr>
          <w:i/>
          <w:color w:val="000000"/>
        </w:rPr>
        <w:t xml:space="preserve"> a corredo </w:t>
      </w:r>
      <w:proofErr w:type="gramStart"/>
      <w:r w:rsidR="002D4BB8">
        <w:rPr>
          <w:i/>
          <w:color w:val="000000"/>
        </w:rPr>
        <w:t xml:space="preserve">dell’Offerta </w:t>
      </w:r>
      <w:r w:rsidRPr="001C23EB">
        <w:rPr>
          <w:color w:val="000000"/>
        </w:rPr>
        <w:t>:</w:t>
      </w:r>
      <w:proofErr w:type="gramEnd"/>
    </w:p>
    <w:p w:rsidR="00433F8E" w:rsidRPr="001C23EB" w:rsidRDefault="00433F8E" w:rsidP="00433F8E">
      <w:pPr>
        <w:autoSpaceDE w:val="0"/>
        <w:autoSpaceDN w:val="0"/>
        <w:adjustRightInd w:val="0"/>
        <w:jc w:val="both"/>
        <w:rPr>
          <w:color w:val="000000"/>
        </w:rPr>
      </w:pPr>
      <w:r w:rsidRPr="001C23EB">
        <w:rPr>
          <w:b/>
          <w:bCs/>
        </w:rPr>
        <w:t xml:space="preserve">A) </w:t>
      </w:r>
      <w:r w:rsidRPr="001C23EB">
        <w:rPr>
          <w:b/>
        </w:rPr>
        <w:t>Deposito</w:t>
      </w:r>
      <w:r w:rsidRPr="001C23EB">
        <w:t xml:space="preserve"> da effettuarsi</w:t>
      </w:r>
      <w:r w:rsidRPr="001C23EB">
        <w:rPr>
          <w:color w:val="000000"/>
        </w:rPr>
        <w:t xml:space="preserve"> nei giorni di martedì e giovedì, dalle ore 9,00 alle 12,00 e dalle ore 15,00</w:t>
      </w:r>
    </w:p>
    <w:p w:rsidR="00433F8E" w:rsidRPr="001C23EB" w:rsidRDefault="00433F8E" w:rsidP="00433F8E">
      <w:pPr>
        <w:autoSpaceDE w:val="0"/>
        <w:autoSpaceDN w:val="0"/>
        <w:adjustRightInd w:val="0"/>
        <w:jc w:val="both"/>
        <w:rPr>
          <w:color w:val="000000"/>
        </w:rPr>
      </w:pPr>
      <w:r w:rsidRPr="001C23EB">
        <w:rPr>
          <w:color w:val="000000"/>
        </w:rPr>
        <w:t xml:space="preserve">alle 16,30 e il lunedì, mercoledì e venerdì, dalle ore 9,00 alle ore 13,30, presso l'Ufficio Economato di questa Università, III piano, edificio Centrale, </w:t>
      </w:r>
      <w:r w:rsidR="003429B2" w:rsidRPr="00296B99">
        <w:rPr>
          <w:color w:val="000000"/>
        </w:rPr>
        <w:t>in</w:t>
      </w:r>
      <w:r w:rsidR="00100E54" w:rsidRPr="00296B99">
        <w:rPr>
          <w:color w:val="000000"/>
        </w:rPr>
        <w:t xml:space="preserve"> contanti o </w:t>
      </w:r>
      <w:r w:rsidR="003429B2" w:rsidRPr="00296B99">
        <w:rPr>
          <w:color w:val="000000"/>
        </w:rPr>
        <w:t>con</w:t>
      </w:r>
      <w:r w:rsidRPr="00296B99">
        <w:rPr>
          <w:color w:val="000000"/>
        </w:rPr>
        <w:t xml:space="preserve"> uno o più</w:t>
      </w:r>
      <w:r w:rsidRPr="001C23EB">
        <w:rPr>
          <w:color w:val="000000"/>
        </w:rPr>
        <w:t xml:space="preserve"> assegni circolari di importo complessivo </w:t>
      </w:r>
      <w:r w:rsidRPr="001C23EB">
        <w:rPr>
          <w:color w:val="000000"/>
          <w:u w:val="single"/>
        </w:rPr>
        <w:t>pari all</w:t>
      </w:r>
      <w:r w:rsidR="00EF3F6F">
        <w:rPr>
          <w:color w:val="000000"/>
          <w:u w:val="single"/>
        </w:rPr>
        <w:t>e</w:t>
      </w:r>
      <w:r w:rsidRPr="001C23EB">
        <w:rPr>
          <w:color w:val="000000"/>
          <w:u w:val="single"/>
        </w:rPr>
        <w:t xml:space="preserve"> </w:t>
      </w:r>
      <w:r w:rsidRPr="00C23743">
        <w:rPr>
          <w:color w:val="000000"/>
          <w:u w:val="single"/>
        </w:rPr>
        <w:t>so</w:t>
      </w:r>
      <w:r w:rsidR="00EF3F6F" w:rsidRPr="00C23743">
        <w:rPr>
          <w:color w:val="000000"/>
          <w:u w:val="single"/>
        </w:rPr>
        <w:t>mme</w:t>
      </w:r>
      <w:r w:rsidRPr="00C23743">
        <w:rPr>
          <w:color w:val="000000"/>
          <w:u w:val="single"/>
        </w:rPr>
        <w:t xml:space="preserve"> sopraindicat</w:t>
      </w:r>
      <w:r w:rsidR="00EF3F6F" w:rsidRPr="00C23743">
        <w:rPr>
          <w:color w:val="000000"/>
          <w:u w:val="single"/>
        </w:rPr>
        <w:t>e</w:t>
      </w:r>
      <w:r w:rsidRPr="00C23743">
        <w:rPr>
          <w:color w:val="000000"/>
          <w:u w:val="single"/>
        </w:rPr>
        <w:t xml:space="preserve"> </w:t>
      </w:r>
      <w:r w:rsidR="00C23743" w:rsidRPr="00C23743">
        <w:rPr>
          <w:color w:val="000000"/>
          <w:u w:val="single"/>
        </w:rPr>
        <w:t>per ciascun lotto</w:t>
      </w:r>
      <w:r w:rsidR="00C23743">
        <w:rPr>
          <w:color w:val="000000"/>
        </w:rPr>
        <w:t xml:space="preserve"> </w:t>
      </w:r>
      <w:r w:rsidRPr="001C23EB">
        <w:rPr>
          <w:color w:val="000000"/>
        </w:rPr>
        <w:t xml:space="preserve">intestati all'Università degli Studi di Napoli Federico II. All'atto di tale deposito il predetto Ufficio rilascerà ricevute, redatte sugli appositi </w:t>
      </w:r>
      <w:r w:rsidRPr="001C23EB">
        <w:rPr>
          <w:color w:val="000000"/>
          <w:u w:val="single"/>
        </w:rPr>
        <w:t>modelli 3 e 4</w:t>
      </w:r>
      <w:r w:rsidRPr="001C23EB">
        <w:rPr>
          <w:color w:val="000000"/>
        </w:rPr>
        <w:t>.</w:t>
      </w:r>
    </w:p>
    <w:p w:rsidR="00433F8E" w:rsidRDefault="00433F8E" w:rsidP="00433F8E">
      <w:pPr>
        <w:pStyle w:val="Rientrocorpodeltesto3"/>
        <w:spacing w:line="240" w:lineRule="atLeast"/>
        <w:ind w:left="0" w:firstLine="0"/>
        <w:rPr>
          <w:rFonts w:ascii="Times New Roman" w:hAnsi="Times New Roman"/>
          <w:sz w:val="24"/>
          <w:szCs w:val="24"/>
        </w:rPr>
      </w:pPr>
      <w:r w:rsidRPr="001C23EB">
        <w:rPr>
          <w:rFonts w:ascii="Times New Roman" w:hAnsi="Times New Roman"/>
          <w:b/>
          <w:sz w:val="24"/>
          <w:szCs w:val="24"/>
        </w:rPr>
        <w:t>B)</w:t>
      </w:r>
      <w:r w:rsidRPr="001C23EB">
        <w:rPr>
          <w:rFonts w:ascii="Times New Roman" w:hAnsi="Times New Roman"/>
          <w:sz w:val="24"/>
          <w:szCs w:val="24"/>
        </w:rPr>
        <w:t xml:space="preserve"> </w:t>
      </w:r>
      <w:r w:rsidRPr="001C23EB">
        <w:rPr>
          <w:rFonts w:ascii="Times New Roman" w:hAnsi="Times New Roman"/>
          <w:b/>
          <w:sz w:val="24"/>
          <w:szCs w:val="24"/>
        </w:rPr>
        <w:t>Fideiussione</w:t>
      </w:r>
      <w:r w:rsidRPr="001C23EB">
        <w:rPr>
          <w:rFonts w:ascii="Times New Roman" w:hAnsi="Times New Roman"/>
          <w:sz w:val="24"/>
          <w:szCs w:val="24"/>
        </w:rPr>
        <w:t xml:space="preserve"> bancaria o assicurativa o rilasciata dagli intermediari finanziari iscritti nell’albo di cui all’art. 106 del D.lgs. 385/93</w:t>
      </w:r>
      <w:r w:rsidR="00AE6A44">
        <w:rPr>
          <w:rFonts w:ascii="Times New Roman" w:hAnsi="Times New Roman"/>
          <w:sz w:val="24"/>
          <w:szCs w:val="24"/>
        </w:rPr>
        <w:t xml:space="preserve"> per ciascun lotto al quale il concorrente partecipa</w:t>
      </w:r>
      <w:r w:rsidRPr="001C23EB">
        <w:rPr>
          <w:rFonts w:ascii="Times New Roman" w:hAnsi="Times New Roman"/>
          <w:sz w:val="24"/>
          <w:szCs w:val="24"/>
        </w:rPr>
        <w:t xml:space="preserve">. </w:t>
      </w:r>
    </w:p>
    <w:p w:rsidR="0037620D" w:rsidRDefault="0037620D" w:rsidP="0037620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rPr>
          <w:color w:val="000000"/>
        </w:rPr>
      </w:pPr>
      <w:r w:rsidRPr="001B7169">
        <w:rPr>
          <w:snapToGrid w:val="0"/>
        </w:rPr>
        <w:t xml:space="preserve">La cauzione dovrà prevedere, espressamente, la rinuncia al beneficio della preventiva escussione del debitore principale, la rinuncia all’eccezione di cui </w:t>
      </w:r>
      <w:r w:rsidRPr="00D4050F">
        <w:rPr>
          <w:snapToGrid w:val="0"/>
        </w:rPr>
        <w:t>al comma 2 dell’art. 1957 c.c., nonché</w:t>
      </w:r>
      <w:r w:rsidRPr="001B7169">
        <w:rPr>
          <w:snapToGrid w:val="0"/>
        </w:rPr>
        <w:t xml:space="preserve"> l'operatività della garanzia entro 15 giorni, a semplice richiesta scritta di questa Amministrazione ed avere validità per </w:t>
      </w:r>
      <w:r w:rsidRPr="001B7169">
        <w:rPr>
          <w:snapToGrid w:val="0"/>
          <w:u w:val="single"/>
        </w:rPr>
        <w:t xml:space="preserve">almeno </w:t>
      </w:r>
      <w:r w:rsidRPr="001B7169">
        <w:rPr>
          <w:color w:val="000000"/>
          <w:u w:val="single"/>
        </w:rPr>
        <w:t>240 giorni</w:t>
      </w:r>
      <w:r w:rsidRPr="001B7169">
        <w:rPr>
          <w:color w:val="000000"/>
        </w:rPr>
        <w:t xml:space="preserve"> dalla data di scadenza del termine per la presentazione delle offerte ovvero contenere una dichiarazione che attesti che la polizza non scada prima di 240 gg. dalla data di scadenza del termine per la presentazione delle offerte.</w:t>
      </w:r>
    </w:p>
    <w:p w:rsidR="00433F8E" w:rsidRPr="001C23EB" w:rsidRDefault="00433F8E" w:rsidP="00433F8E">
      <w:pPr>
        <w:jc w:val="both"/>
      </w:pPr>
      <w:r w:rsidRPr="001C23EB">
        <w:rPr>
          <w:b/>
        </w:rPr>
        <w:t>C)</w:t>
      </w:r>
      <w:r w:rsidRPr="001C23EB">
        <w:t xml:space="preserve"> </w:t>
      </w:r>
      <w:r w:rsidRPr="001C23EB">
        <w:rPr>
          <w:b/>
        </w:rPr>
        <w:t>Deposito dei titoli</w:t>
      </w:r>
      <w:r w:rsidRPr="001C23EB">
        <w:t xml:space="preserve"> </w:t>
      </w:r>
      <w:r w:rsidRPr="002D4BB8">
        <w:rPr>
          <w:b/>
        </w:rPr>
        <w:t>del debito pubblico garantiti dallo Stato</w:t>
      </w:r>
      <w:r w:rsidRPr="001C23EB">
        <w:t xml:space="preserve">, </w:t>
      </w:r>
      <w:r w:rsidRPr="001C23EB">
        <w:rPr>
          <w:u w:val="single"/>
        </w:rPr>
        <w:t xml:space="preserve">di importo complessivo </w:t>
      </w:r>
      <w:r w:rsidR="00F42A9F" w:rsidRPr="001C23EB">
        <w:rPr>
          <w:color w:val="000000"/>
          <w:u w:val="single"/>
        </w:rPr>
        <w:t>pari all</w:t>
      </w:r>
      <w:r w:rsidR="00F42A9F">
        <w:rPr>
          <w:color w:val="000000"/>
          <w:u w:val="single"/>
        </w:rPr>
        <w:t>e</w:t>
      </w:r>
      <w:r w:rsidR="00F42A9F" w:rsidRPr="001C23EB">
        <w:rPr>
          <w:color w:val="000000"/>
          <w:u w:val="single"/>
        </w:rPr>
        <w:t xml:space="preserve"> </w:t>
      </w:r>
      <w:r w:rsidR="00F42A9F" w:rsidRPr="00C23743">
        <w:rPr>
          <w:color w:val="000000"/>
          <w:u w:val="single"/>
        </w:rPr>
        <w:t>somme sopraindicate per ciascun lotto</w:t>
      </w:r>
      <w:r w:rsidR="00F42A9F">
        <w:rPr>
          <w:color w:val="000000"/>
          <w:u w:val="single"/>
        </w:rPr>
        <w:t>,</w:t>
      </w:r>
      <w:r w:rsidRPr="001C23EB">
        <w:t xml:space="preserve"> da effettuarsi presso una sezione di tesoreria provinciale o presso le aziende autorizzate, a titolo di pegno, con vincolo a favore dell’Università degli Studi di Napoli Federico II; il valore deve essere al corso del giorno del deposito.</w:t>
      </w:r>
    </w:p>
    <w:p w:rsidR="00433F8E" w:rsidRPr="001C23EB" w:rsidRDefault="00433F8E" w:rsidP="00A275C9">
      <w:pPr>
        <w:autoSpaceDE w:val="0"/>
        <w:autoSpaceDN w:val="0"/>
        <w:adjustRightInd w:val="0"/>
        <w:jc w:val="both"/>
        <w:rPr>
          <w:color w:val="000000"/>
        </w:rPr>
      </w:pPr>
    </w:p>
    <w:p w:rsidR="00433F8E" w:rsidRPr="00650598" w:rsidRDefault="00433F8E" w:rsidP="001C757E">
      <w:pPr>
        <w:autoSpaceDE w:val="0"/>
        <w:autoSpaceDN w:val="0"/>
        <w:adjustRightInd w:val="0"/>
        <w:jc w:val="both"/>
        <w:rPr>
          <w:color w:val="000000"/>
          <w:highlight w:val="yellow"/>
        </w:rPr>
      </w:pPr>
      <w:r w:rsidRPr="00957FE8">
        <w:rPr>
          <w:b/>
          <w:snapToGrid w:val="0"/>
          <w:u w:val="single"/>
        </w:rPr>
        <w:t>Nel caso in cui il concorrente abbia scelto la modalità di presentazione della</w:t>
      </w:r>
      <w:r w:rsidRPr="00957FE8">
        <w:rPr>
          <w:b/>
          <w:i/>
          <w:snapToGrid w:val="0"/>
          <w:u w:val="single"/>
        </w:rPr>
        <w:t xml:space="preserve"> </w:t>
      </w:r>
      <w:r w:rsidR="001A0538" w:rsidRPr="00957FE8">
        <w:rPr>
          <w:b/>
          <w:i/>
          <w:snapToGrid w:val="0"/>
          <w:u w:val="single"/>
        </w:rPr>
        <w:t>garanzia provvisoria</w:t>
      </w:r>
      <w:r w:rsidR="00957FE8" w:rsidRPr="00957FE8">
        <w:rPr>
          <w:b/>
          <w:i/>
          <w:snapToGrid w:val="0"/>
          <w:u w:val="single"/>
        </w:rPr>
        <w:t xml:space="preserve"> a corredo dell’Offerta </w:t>
      </w:r>
      <w:r w:rsidR="001A0538" w:rsidRPr="00957FE8">
        <w:rPr>
          <w:b/>
          <w:i/>
          <w:snapToGrid w:val="0"/>
          <w:u w:val="single"/>
        </w:rPr>
        <w:t xml:space="preserve"> </w:t>
      </w:r>
      <w:r w:rsidRPr="00957FE8">
        <w:rPr>
          <w:b/>
          <w:snapToGrid w:val="0"/>
          <w:u w:val="single"/>
        </w:rPr>
        <w:t>di cui alla lettera A</w:t>
      </w:r>
      <w:r w:rsidR="001A0538" w:rsidRPr="00957FE8">
        <w:rPr>
          <w:b/>
          <w:snapToGrid w:val="0"/>
          <w:u w:val="single"/>
        </w:rPr>
        <w:t>)</w:t>
      </w:r>
      <w:r w:rsidRPr="00957FE8">
        <w:rPr>
          <w:b/>
          <w:snapToGrid w:val="0"/>
          <w:u w:val="single"/>
        </w:rPr>
        <w:t xml:space="preserve"> o di cui alla lettera C)</w:t>
      </w:r>
      <w:r w:rsidR="001A0538" w:rsidRPr="00957FE8">
        <w:rPr>
          <w:b/>
          <w:snapToGrid w:val="0"/>
          <w:u w:val="single"/>
        </w:rPr>
        <w:t>,</w:t>
      </w:r>
      <w:r w:rsidRPr="001C23EB">
        <w:rPr>
          <w:snapToGrid w:val="0"/>
        </w:rPr>
        <w:t xml:space="preserve"> lo stesso dovrà, altresì, presentare </w:t>
      </w:r>
      <w:r w:rsidRPr="001C23EB">
        <w:rPr>
          <w:snapToGrid w:val="0"/>
          <w:u w:val="single"/>
        </w:rPr>
        <w:t>inequivoca dichiarazione di impegno</w:t>
      </w:r>
      <w:r w:rsidRPr="001C23EB">
        <w:rPr>
          <w:snapToGrid w:val="0"/>
        </w:rPr>
        <w:t xml:space="preserve"> a mantenere fermo il deposito cauzionale per l’eventuale ulteriore periodo indicato dalla stazione appaltante - in ogni caso pari ad un massimo di 300 gg - nel caso in cui, al momento della scadenza della </w:t>
      </w:r>
      <w:r w:rsidR="001A0538" w:rsidRPr="001C23EB">
        <w:rPr>
          <w:i/>
          <w:snapToGrid w:val="0"/>
        </w:rPr>
        <w:t xml:space="preserve">garanzia </w:t>
      </w:r>
      <w:r w:rsidRPr="001C23EB">
        <w:rPr>
          <w:i/>
          <w:snapToGrid w:val="0"/>
        </w:rPr>
        <w:t>provvisoria</w:t>
      </w:r>
      <w:r w:rsidRPr="001C23EB">
        <w:rPr>
          <w:snapToGrid w:val="0"/>
        </w:rPr>
        <w:t>, non sia ancora intervenuta l’aggiudicazione. Tale dichiarazione dovrà essere resa</w:t>
      </w:r>
      <w:r w:rsidRPr="001C23EB">
        <w:rPr>
          <w:color w:val="000000"/>
        </w:rPr>
        <w:t xml:space="preserve"> dal titolare o legale rappresentante o da chi ha il potere di impegnare l’impresa concorrente risultante da idonea documentazione inserita nel plico.</w:t>
      </w:r>
    </w:p>
    <w:p w:rsidR="001A0538" w:rsidRPr="001C23EB" w:rsidRDefault="001A0538" w:rsidP="001A053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rPr>
          <w:snapToGrid w:val="0"/>
        </w:rPr>
      </w:pPr>
      <w:r w:rsidRPr="001C23EB">
        <w:rPr>
          <w:b/>
          <w:snapToGrid w:val="0"/>
          <w:u w:val="single"/>
        </w:rPr>
        <w:t xml:space="preserve">Nel caso in cui il concorrente abbia scelto la modalità di presentazione della </w:t>
      </w:r>
      <w:r w:rsidRPr="001C23EB">
        <w:rPr>
          <w:b/>
          <w:i/>
          <w:snapToGrid w:val="0"/>
          <w:u w:val="single"/>
        </w:rPr>
        <w:t>garanzia provvisoria</w:t>
      </w:r>
      <w:r w:rsidR="00957FE8">
        <w:rPr>
          <w:b/>
          <w:i/>
          <w:snapToGrid w:val="0"/>
          <w:u w:val="single"/>
        </w:rPr>
        <w:t xml:space="preserve"> a corredo dell’Offerta</w:t>
      </w:r>
      <w:r w:rsidRPr="001C23EB">
        <w:rPr>
          <w:b/>
          <w:i/>
          <w:snapToGrid w:val="0"/>
          <w:u w:val="single"/>
        </w:rPr>
        <w:t xml:space="preserve"> </w:t>
      </w:r>
      <w:r w:rsidRPr="001C23EB">
        <w:rPr>
          <w:b/>
          <w:snapToGrid w:val="0"/>
          <w:u w:val="single"/>
        </w:rPr>
        <w:t xml:space="preserve">di cui alla lettera B (fideiussione), </w:t>
      </w:r>
      <w:r w:rsidRPr="001C23EB">
        <w:rPr>
          <w:snapToGrid w:val="0"/>
        </w:rPr>
        <w:t xml:space="preserve">lo stesso dovrà presentare inequivoca dichiarazione di impegno, resa dal garante, a rinnovare la garanzia per l’eventuale ulteriore periodo indicato dalla stazione appaltante - in ogni caso pari ad un massimo di 300 gg. - nel caso in cui, al momento della scadenza della </w:t>
      </w:r>
      <w:r w:rsidRPr="001C23EB">
        <w:rPr>
          <w:i/>
          <w:snapToGrid w:val="0"/>
        </w:rPr>
        <w:t>garanzia provvisoria</w:t>
      </w:r>
      <w:r w:rsidRPr="001C23EB">
        <w:rPr>
          <w:snapToGrid w:val="0"/>
        </w:rPr>
        <w:t xml:space="preserve">, non sia ancora intervenuta l’aggiudicazione. </w:t>
      </w:r>
    </w:p>
    <w:p w:rsidR="001A0538" w:rsidRPr="001C23EB" w:rsidRDefault="001A0538" w:rsidP="001A053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rPr>
          <w:snapToGrid w:val="0"/>
        </w:rPr>
      </w:pPr>
    </w:p>
    <w:p w:rsidR="001A0538" w:rsidRPr="001C23EB" w:rsidRDefault="001A0538" w:rsidP="001A053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rPr>
          <w:snapToGrid w:val="0"/>
        </w:rPr>
      </w:pPr>
      <w:r w:rsidRPr="001C23EB">
        <w:rPr>
          <w:b/>
          <w:snapToGrid w:val="0"/>
          <w:u w:val="single"/>
        </w:rPr>
        <w:t>Le dichiarazioni di impegno relative all’ulteriore periodo di massimo 300 gg.</w:t>
      </w:r>
      <w:r w:rsidRPr="001C23EB">
        <w:rPr>
          <w:snapToGrid w:val="0"/>
        </w:rPr>
        <w:t xml:space="preserve"> possono essere sostituite dalla dichiarazione - resa </w:t>
      </w:r>
      <w:r w:rsidRPr="001C23EB">
        <w:rPr>
          <w:color w:val="000000"/>
        </w:rPr>
        <w:t xml:space="preserve">dal titolare o legale rappresentante o da chi ha il potere di impegnare l’impresa concorrente - </w:t>
      </w:r>
      <w:r w:rsidRPr="001C23EB">
        <w:rPr>
          <w:snapToGrid w:val="0"/>
        </w:rPr>
        <w:t xml:space="preserve">di non voler mantenere ferma l’offerta oltre i 240 gg. dalla data di scadenza del termine di presentazione delle offerte. </w:t>
      </w:r>
    </w:p>
    <w:p w:rsidR="001A0538" w:rsidRPr="001C23EB" w:rsidRDefault="001A0538" w:rsidP="001A053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rPr>
          <w:snapToGrid w:val="0"/>
        </w:rPr>
      </w:pPr>
      <w:r w:rsidRPr="001C23EB">
        <w:rPr>
          <w:b/>
          <w:snapToGrid w:val="0"/>
          <w:u w:val="single"/>
        </w:rPr>
        <w:t>In mancanza di entrambe le dichiarazioni,</w:t>
      </w:r>
      <w:r w:rsidRPr="001C23EB">
        <w:rPr>
          <w:snapToGrid w:val="0"/>
        </w:rPr>
        <w:t xml:space="preserve"> l’Amministrazione - in prossimità della scadenza della </w:t>
      </w:r>
      <w:r w:rsidRPr="001C23EB">
        <w:rPr>
          <w:i/>
          <w:snapToGrid w:val="0"/>
        </w:rPr>
        <w:t>garanzia provvisoria</w:t>
      </w:r>
      <w:r w:rsidR="00957FE8">
        <w:rPr>
          <w:i/>
          <w:snapToGrid w:val="0"/>
        </w:rPr>
        <w:t xml:space="preserve"> a corredo dell’Offerta</w:t>
      </w:r>
      <w:r w:rsidRPr="001C23EB">
        <w:rPr>
          <w:snapToGrid w:val="0"/>
        </w:rPr>
        <w:t xml:space="preserve"> - inviterà il concorrente a precisare, entro 10 giorni lavorativi dalla richiesta inviata a mezzo PEC, se:</w:t>
      </w:r>
    </w:p>
    <w:p w:rsidR="001A0538" w:rsidRPr="001C23EB" w:rsidRDefault="001A0538" w:rsidP="00EE716E">
      <w:pPr>
        <w:numPr>
          <w:ilvl w:val="0"/>
          <w:numId w:val="5"/>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rPr>
          <w:snapToGrid w:val="0"/>
        </w:rPr>
      </w:pPr>
      <w:r w:rsidRPr="001C23EB">
        <w:rPr>
          <w:snapToGrid w:val="0"/>
        </w:rPr>
        <w:t>la mancanza delle stesse debba essere intesa nel senso che il concorrente non intende mantenere ferma l’Offerta oltre i 240 giorni dalla data di scadenza del termine per la presentazione delle Offerte (con l’avvertenza che, in questo caso, decorsi i predetti 240 giorni, il concorrente sarà svincolato dalla propria offerta e non parteciperà al prosieguo della gara);</w:t>
      </w:r>
    </w:p>
    <w:p w:rsidR="001A0538" w:rsidRPr="001C23EB" w:rsidRDefault="001A0538" w:rsidP="00EE716E">
      <w:pPr>
        <w:numPr>
          <w:ilvl w:val="0"/>
          <w:numId w:val="5"/>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rPr>
          <w:snapToGrid w:val="0"/>
        </w:rPr>
      </w:pPr>
      <w:r w:rsidRPr="001C23EB">
        <w:rPr>
          <w:snapToGrid w:val="0"/>
        </w:rPr>
        <w:t xml:space="preserve">intende rinnovare la garanzia fideiussoria (o mantenere fermo il deposito cauzionale) per l’ulteriore periodo indicato dalla stazione appaltante, in ogni caso pari ad un massimo di 300 giorni.  </w:t>
      </w:r>
    </w:p>
    <w:p w:rsidR="001A0538" w:rsidRPr="001C23EB" w:rsidRDefault="001A0538" w:rsidP="001A0538">
      <w:pPr>
        <w:tabs>
          <w:tab w:val="left" w:pos="568"/>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rPr>
          <w:snapToGrid w:val="0"/>
        </w:rPr>
      </w:pPr>
      <w:r w:rsidRPr="001C23EB">
        <w:rPr>
          <w:snapToGrid w:val="0"/>
        </w:rPr>
        <w:t xml:space="preserve">In assenza di risposta, il concorrente </w:t>
      </w:r>
      <w:r w:rsidRPr="001C23EB">
        <w:rPr>
          <w:b/>
          <w:snapToGrid w:val="0"/>
          <w:u w:val="single"/>
        </w:rPr>
        <w:t>sarà escluso</w:t>
      </w:r>
      <w:r w:rsidRPr="001C23EB">
        <w:rPr>
          <w:snapToGrid w:val="0"/>
          <w:u w:val="single"/>
        </w:rPr>
        <w:t xml:space="preserve"> </w:t>
      </w:r>
      <w:r w:rsidRPr="001C23EB">
        <w:rPr>
          <w:b/>
          <w:snapToGrid w:val="0"/>
          <w:u w:val="single"/>
        </w:rPr>
        <w:t>automaticamente</w:t>
      </w:r>
      <w:r w:rsidRPr="001C23EB">
        <w:rPr>
          <w:snapToGrid w:val="0"/>
        </w:rPr>
        <w:t xml:space="preserve"> dalla gara.</w:t>
      </w:r>
    </w:p>
    <w:p w:rsidR="001A0538" w:rsidRPr="001C23EB" w:rsidRDefault="001A0538" w:rsidP="001A0538">
      <w:pPr>
        <w:tabs>
          <w:tab w:val="left" w:pos="568"/>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rPr>
          <w:snapToGrid w:val="0"/>
        </w:rPr>
      </w:pPr>
    </w:p>
    <w:p w:rsidR="001A0538" w:rsidRPr="001C23EB" w:rsidRDefault="001A0538" w:rsidP="001A053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rPr>
          <w:b/>
          <w:color w:val="000000"/>
        </w:rPr>
      </w:pPr>
      <w:r w:rsidRPr="001C23EB">
        <w:rPr>
          <w:b/>
          <w:color w:val="000000"/>
        </w:rPr>
        <w:t>Il concorrente dovrà inserire nel plico di gara:</w:t>
      </w:r>
    </w:p>
    <w:p w:rsidR="001A0538" w:rsidRPr="001C23EB" w:rsidRDefault="001A0538" w:rsidP="00EE716E">
      <w:pPr>
        <w:numPr>
          <w:ilvl w:val="0"/>
          <w:numId w:val="7"/>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pPr>
      <w:r w:rsidRPr="001C23EB">
        <w:rPr>
          <w:b/>
          <w:color w:val="000000"/>
        </w:rPr>
        <w:t xml:space="preserve">il </w:t>
      </w:r>
      <w:r w:rsidRPr="001C23EB">
        <w:rPr>
          <w:b/>
          <w:color w:val="000000"/>
          <w:u w:val="single"/>
        </w:rPr>
        <w:t>modello 3</w:t>
      </w:r>
      <w:r w:rsidRPr="001C23EB">
        <w:rPr>
          <w:b/>
          <w:color w:val="000000"/>
        </w:rPr>
        <w:t xml:space="preserve"> di cui al punto A), attestante l'avvenuto deposito;</w:t>
      </w:r>
    </w:p>
    <w:p w:rsidR="001A0538" w:rsidRPr="001C23EB" w:rsidRDefault="001A0538" w:rsidP="001A053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rPr>
          <w:b/>
          <w:color w:val="000000"/>
        </w:rPr>
      </w:pPr>
      <w:r w:rsidRPr="001C23EB">
        <w:rPr>
          <w:b/>
          <w:color w:val="000000"/>
        </w:rPr>
        <w:t>in alternativa:</w:t>
      </w:r>
    </w:p>
    <w:p w:rsidR="001A0538" w:rsidRPr="001C23EB" w:rsidRDefault="001A0538" w:rsidP="00EE716E">
      <w:pPr>
        <w:numPr>
          <w:ilvl w:val="0"/>
          <w:numId w:val="7"/>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pPr>
      <w:r w:rsidRPr="001C23EB">
        <w:rPr>
          <w:b/>
          <w:color w:val="000000"/>
        </w:rPr>
        <w:t xml:space="preserve">la </w:t>
      </w:r>
      <w:r w:rsidRPr="001C23EB">
        <w:rPr>
          <w:b/>
          <w:color w:val="000000"/>
          <w:u w:val="single"/>
        </w:rPr>
        <w:t>fideiussione di cui al punto B)</w:t>
      </w:r>
      <w:r w:rsidRPr="001C23EB">
        <w:rPr>
          <w:b/>
          <w:color w:val="000000"/>
        </w:rPr>
        <w:t xml:space="preserve">, così come precisato </w:t>
      </w:r>
      <w:r w:rsidRPr="001C23EB">
        <w:rPr>
          <w:b/>
          <w:i/>
          <w:color w:val="000000"/>
        </w:rPr>
        <w:t>infra;</w:t>
      </w:r>
    </w:p>
    <w:p w:rsidR="001A0538" w:rsidRPr="001C23EB" w:rsidRDefault="001A0538" w:rsidP="001A053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pPr>
      <w:r w:rsidRPr="001C23EB">
        <w:rPr>
          <w:b/>
          <w:color w:val="000000"/>
        </w:rPr>
        <w:t>in alternativa:</w:t>
      </w:r>
    </w:p>
    <w:p w:rsidR="00383A35" w:rsidRPr="001C23EB" w:rsidRDefault="001A0538" w:rsidP="00EE716E">
      <w:pPr>
        <w:numPr>
          <w:ilvl w:val="0"/>
          <w:numId w:val="7"/>
        </w:numPr>
        <w:tabs>
          <w:tab w:val="clear" w:pos="360"/>
          <w:tab w:val="num" w:pos="0"/>
          <w:tab w:val="left" w:pos="284"/>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ind w:left="0" w:firstLine="0"/>
        <w:jc w:val="both"/>
        <w:rPr>
          <w:b/>
        </w:rPr>
      </w:pPr>
      <w:r w:rsidRPr="001C23EB">
        <w:rPr>
          <w:b/>
        </w:rPr>
        <w:t xml:space="preserve">  </w:t>
      </w:r>
      <w:r w:rsidR="00957FE8">
        <w:rPr>
          <w:b/>
        </w:rPr>
        <w:t>a</w:t>
      </w:r>
      <w:r w:rsidRPr="001C23EB">
        <w:rPr>
          <w:b/>
          <w:u w:val="single"/>
        </w:rPr>
        <w:t>ttestazione resa dall’istituto depositario</w:t>
      </w:r>
      <w:r w:rsidRPr="001C23EB">
        <w:rPr>
          <w:b/>
        </w:rPr>
        <w:t xml:space="preserve">, dalla quale si evincano con chiarezza l’identità ed i poteri del sottoscrittore della stessa e recante l’esatta indicazione dei titoli depositati, del relativo importo, della causale del deposito, nonché l’impegno a trasferire all’Università degli Studi di Napoli Federico II, dietro semplice richiesta, il deposito stesso e a non svincolarlo se non dietro esplicita autorizzazione in tal senso da parte dell’Università stessa. Si precisa che, in tal caso, il valore deve essere al corso del giorno del deposito. </w:t>
      </w:r>
    </w:p>
    <w:p w:rsidR="00383A35" w:rsidRPr="001C23EB" w:rsidRDefault="00383A35" w:rsidP="00383A35">
      <w:pPr>
        <w:tabs>
          <w:tab w:val="left" w:pos="284"/>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rPr>
          <w:b/>
        </w:rPr>
      </w:pPr>
    </w:p>
    <w:p w:rsidR="00383A35" w:rsidRPr="001C23EB" w:rsidRDefault="00383A35" w:rsidP="00383A3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rPr>
          <w:snapToGrid w:val="0"/>
        </w:rPr>
      </w:pPr>
      <w:r w:rsidRPr="001C23EB">
        <w:rPr>
          <w:color w:val="000000"/>
          <w:u w:val="single"/>
        </w:rPr>
        <w:t xml:space="preserve">La </w:t>
      </w:r>
      <w:proofErr w:type="spellStart"/>
      <w:r w:rsidRPr="001C23EB">
        <w:rPr>
          <w:color w:val="000000"/>
          <w:u w:val="single"/>
        </w:rPr>
        <w:t>fideiussone</w:t>
      </w:r>
      <w:proofErr w:type="spellEnd"/>
      <w:r w:rsidRPr="001C23EB">
        <w:rPr>
          <w:color w:val="000000"/>
          <w:u w:val="single"/>
        </w:rPr>
        <w:t xml:space="preserve"> prodotta in </w:t>
      </w:r>
      <w:r w:rsidRPr="001C23EB">
        <w:rPr>
          <w:b/>
          <w:color w:val="000000"/>
          <w:u w:val="single"/>
        </w:rPr>
        <w:t>forma cartacea</w:t>
      </w:r>
      <w:r w:rsidRPr="001C23EB">
        <w:rPr>
          <w:color w:val="000000"/>
        </w:rPr>
        <w:t xml:space="preserve"> deve essere presentata in originale o in copia conforme all’originale rilasciata dall’assicuratore medesimo o in copia semplice con dichiarazione di conformità all’originale resa, ai sensi degli artt. 19 e 38, comma 3, D.P.R. n. 445/2000 e </w:t>
      </w:r>
      <w:proofErr w:type="spellStart"/>
      <w:r w:rsidRPr="001C23EB">
        <w:rPr>
          <w:color w:val="000000"/>
        </w:rPr>
        <w:t>s.m.i</w:t>
      </w:r>
      <w:proofErr w:type="spellEnd"/>
      <w:r w:rsidRPr="001C23EB">
        <w:rPr>
          <w:color w:val="000000"/>
        </w:rPr>
        <w:t xml:space="preserve">, dal titolare o legale rappresentante o da chi ha il potere di impegnare l’impresa concorrente risultante da idonea documentazione inserita nel plico. </w:t>
      </w:r>
    </w:p>
    <w:p w:rsidR="00383A35" w:rsidRDefault="00383A35" w:rsidP="00383A35">
      <w:pPr>
        <w:autoSpaceDE w:val="0"/>
        <w:autoSpaceDN w:val="0"/>
        <w:adjustRightInd w:val="0"/>
        <w:jc w:val="both"/>
        <w:rPr>
          <w:color w:val="000000"/>
          <w:u w:val="single"/>
        </w:rPr>
      </w:pPr>
      <w:r w:rsidRPr="001C23EB">
        <w:rPr>
          <w:color w:val="000000"/>
          <w:u w:val="single"/>
        </w:rPr>
        <w:t xml:space="preserve">Ove la </w:t>
      </w:r>
      <w:r w:rsidRPr="001C23EB">
        <w:rPr>
          <w:b/>
          <w:color w:val="000000"/>
          <w:u w:val="single"/>
        </w:rPr>
        <w:t>polizza fideiussoria</w:t>
      </w:r>
      <w:r w:rsidRPr="001C23EB">
        <w:rPr>
          <w:color w:val="000000"/>
          <w:u w:val="single"/>
        </w:rPr>
        <w:t xml:space="preserve"> presentata dal concorrente sia </w:t>
      </w:r>
      <w:r w:rsidRPr="001C23EB">
        <w:rPr>
          <w:b/>
          <w:color w:val="000000"/>
          <w:u w:val="single"/>
        </w:rPr>
        <w:t>prodotta dal garante in via informatica</w:t>
      </w:r>
      <w:r w:rsidRPr="001C23EB">
        <w:rPr>
          <w:color w:val="000000"/>
          <w:u w:val="single"/>
        </w:rPr>
        <w:t>, nel plico di gara, dovrà essere inserito, in alternativa:</w:t>
      </w:r>
    </w:p>
    <w:p w:rsidR="00EA3F34" w:rsidRPr="001C23EB" w:rsidRDefault="00EA3F34" w:rsidP="00383A35">
      <w:pPr>
        <w:autoSpaceDE w:val="0"/>
        <w:autoSpaceDN w:val="0"/>
        <w:adjustRightInd w:val="0"/>
        <w:jc w:val="both"/>
        <w:rPr>
          <w:color w:val="000000"/>
          <w:u w:val="single"/>
        </w:rPr>
      </w:pPr>
    </w:p>
    <w:p w:rsidR="00383A35" w:rsidRPr="001C23EB" w:rsidRDefault="00383A35" w:rsidP="00EE716E">
      <w:pPr>
        <w:numPr>
          <w:ilvl w:val="0"/>
          <w:numId w:val="4"/>
        </w:numPr>
        <w:autoSpaceDE w:val="0"/>
        <w:autoSpaceDN w:val="0"/>
        <w:adjustRightInd w:val="0"/>
        <w:jc w:val="both"/>
        <w:rPr>
          <w:color w:val="000000"/>
        </w:rPr>
      </w:pPr>
      <w:r w:rsidRPr="001C23EB">
        <w:rPr>
          <w:color w:val="000000"/>
        </w:rPr>
        <w:t xml:space="preserve">Documento informatico (memorizzato su CD) ai sensi dell’art. 1 lettera p) del </w:t>
      </w:r>
      <w:proofErr w:type="spellStart"/>
      <w:r w:rsidRPr="001C23EB">
        <w:rPr>
          <w:color w:val="000000"/>
        </w:rPr>
        <w:t>Dlgs</w:t>
      </w:r>
      <w:proofErr w:type="spellEnd"/>
      <w:r w:rsidRPr="001C23EB">
        <w:rPr>
          <w:color w:val="000000"/>
        </w:rPr>
        <w:t xml:space="preserve"> 82/2005 e </w:t>
      </w:r>
      <w:proofErr w:type="spellStart"/>
      <w:r w:rsidRPr="001C23EB">
        <w:rPr>
          <w:color w:val="000000"/>
        </w:rPr>
        <w:t>s.m.i.</w:t>
      </w:r>
      <w:proofErr w:type="spellEnd"/>
      <w:r w:rsidRPr="001C23EB">
        <w:rPr>
          <w:color w:val="000000"/>
        </w:rPr>
        <w:t>, sottoscritto, con firma digitale, dal soggetto in possesso dei poteri necessari per impegnare il garante</w:t>
      </w:r>
      <w:r w:rsidRPr="001C23EB">
        <w:t xml:space="preserve">, corredato da autodichiarazione, sottoscritta con firma digitale e resa, ai sensi degli art. 46 e 76 del </w:t>
      </w:r>
      <w:proofErr w:type="spellStart"/>
      <w:r w:rsidRPr="001C23EB">
        <w:t>d.P.R.</w:t>
      </w:r>
      <w:proofErr w:type="spellEnd"/>
      <w:r w:rsidRPr="001C23EB">
        <w:t xml:space="preserve"> n. 445/2000 e </w:t>
      </w:r>
      <w:proofErr w:type="spellStart"/>
      <w:r w:rsidRPr="001C23EB">
        <w:t>s.m.i.</w:t>
      </w:r>
      <w:proofErr w:type="spellEnd"/>
      <w:r w:rsidRPr="001C23EB">
        <w:t>, con la quale il sottoscrittore dichiara di essere in possesso dei poteri per impegnare il garante;</w:t>
      </w:r>
    </w:p>
    <w:p w:rsidR="00383A35" w:rsidRPr="001C23EB" w:rsidRDefault="00383A35" w:rsidP="00EA3F34">
      <w:pPr>
        <w:autoSpaceDE w:val="0"/>
        <w:autoSpaceDN w:val="0"/>
        <w:adjustRightInd w:val="0"/>
        <w:jc w:val="center"/>
        <w:rPr>
          <w:color w:val="000000"/>
        </w:rPr>
      </w:pPr>
      <w:r w:rsidRPr="001C23EB">
        <w:rPr>
          <w:color w:val="000000"/>
        </w:rPr>
        <w:t>oppure</w:t>
      </w:r>
    </w:p>
    <w:p w:rsidR="00383A35" w:rsidRPr="001C23EB" w:rsidRDefault="00383A35" w:rsidP="00EE716E">
      <w:pPr>
        <w:numPr>
          <w:ilvl w:val="0"/>
          <w:numId w:val="4"/>
        </w:numPr>
        <w:autoSpaceDE w:val="0"/>
        <w:autoSpaceDN w:val="0"/>
        <w:adjustRightInd w:val="0"/>
        <w:jc w:val="both"/>
        <w:rPr>
          <w:color w:val="000000"/>
        </w:rPr>
      </w:pPr>
      <w:r w:rsidRPr="001C23EB">
        <w:rPr>
          <w:color w:val="000000"/>
        </w:rPr>
        <w:t xml:space="preserve">Copia informatica (memorizzata su CD) del documento originale, con dichiarazione di conformità </w:t>
      </w:r>
      <w:r w:rsidRPr="001C23EB">
        <w:t xml:space="preserve">attestata da un pubblico ufficiale (sottoscritta con firma digitale) a ciò autorizzato, ai sensi dell’art. 23, comma 2 bis, del </w:t>
      </w:r>
      <w:proofErr w:type="spellStart"/>
      <w:proofErr w:type="gramStart"/>
      <w:r w:rsidRPr="001C23EB">
        <w:t>D.Lgs</w:t>
      </w:r>
      <w:proofErr w:type="gramEnd"/>
      <w:r w:rsidRPr="001C23EB">
        <w:t>.</w:t>
      </w:r>
      <w:proofErr w:type="spellEnd"/>
      <w:r w:rsidRPr="001C23EB">
        <w:t xml:space="preserve"> 82/2005 e </w:t>
      </w:r>
      <w:proofErr w:type="spellStart"/>
      <w:r w:rsidRPr="001C23EB">
        <w:t>s.m.i.</w:t>
      </w:r>
      <w:proofErr w:type="spellEnd"/>
      <w:r w:rsidRPr="001C23EB">
        <w:rPr>
          <w:color w:val="000000"/>
        </w:rPr>
        <w:t xml:space="preserve"> Laddove la copia informatica presentata dal concorrente riporti il contrassegno generato elettronicamente che consente la verifica automatica della conformità del documento analogico a quello informatico, non </w:t>
      </w:r>
      <w:r w:rsidRPr="001C23EB">
        <w:rPr>
          <w:color w:val="000000"/>
        </w:rPr>
        <w:lastRenderedPageBreak/>
        <w:t xml:space="preserve">occorrerà la dichiarazione di conformità da parte del </w:t>
      </w:r>
      <w:r w:rsidRPr="001C23EB">
        <w:t xml:space="preserve">pubblico </w:t>
      </w:r>
      <w:r w:rsidRPr="001C23EB">
        <w:rPr>
          <w:color w:val="000000"/>
        </w:rPr>
        <w:t xml:space="preserve">ufficiale a ciò autorizzato </w:t>
      </w:r>
      <w:proofErr w:type="gramStart"/>
      <w:r w:rsidRPr="001C23EB">
        <w:rPr>
          <w:color w:val="000000"/>
        </w:rPr>
        <w:t>e</w:t>
      </w:r>
      <w:proofErr w:type="gramEnd"/>
      <w:r w:rsidRPr="001C23EB">
        <w:rPr>
          <w:color w:val="000000"/>
        </w:rPr>
        <w:t xml:space="preserve"> il Seggio di gara accerterà, in seduta di gara, la predetta conformità</w:t>
      </w:r>
      <w:r w:rsidRPr="001C23EB">
        <w:t>;</w:t>
      </w:r>
    </w:p>
    <w:p w:rsidR="00383A35" w:rsidRPr="001C23EB" w:rsidRDefault="00383A35" w:rsidP="00EA3F34">
      <w:pPr>
        <w:tabs>
          <w:tab w:val="left" w:pos="0"/>
        </w:tabs>
        <w:autoSpaceDE w:val="0"/>
        <w:autoSpaceDN w:val="0"/>
        <w:adjustRightInd w:val="0"/>
        <w:jc w:val="center"/>
      </w:pPr>
      <w:r w:rsidRPr="001C23EB">
        <w:t>oppure</w:t>
      </w:r>
    </w:p>
    <w:p w:rsidR="00383A35" w:rsidRPr="001C23EB" w:rsidRDefault="00383A35" w:rsidP="00EE716E">
      <w:pPr>
        <w:numPr>
          <w:ilvl w:val="0"/>
          <w:numId w:val="4"/>
        </w:numPr>
        <w:autoSpaceDE w:val="0"/>
        <w:autoSpaceDN w:val="0"/>
        <w:adjustRightInd w:val="0"/>
        <w:jc w:val="both"/>
        <w:rPr>
          <w:color w:val="000000"/>
        </w:rPr>
      </w:pPr>
      <w:r w:rsidRPr="001C23EB">
        <w:rPr>
          <w:color w:val="000000"/>
        </w:rPr>
        <w:t xml:space="preserve">Copia cartacea del documento informatico, con dichiarazione di conformità </w:t>
      </w:r>
      <w:r w:rsidRPr="001C23EB">
        <w:t xml:space="preserve">all’originale attestata da un pubblico ufficiale a ciò autorizzato, ai sensi dell’art. 23, comma 2 bis, del </w:t>
      </w:r>
      <w:proofErr w:type="spellStart"/>
      <w:proofErr w:type="gramStart"/>
      <w:r w:rsidRPr="001C23EB">
        <w:t>D.Lgs</w:t>
      </w:r>
      <w:proofErr w:type="gramEnd"/>
      <w:r w:rsidRPr="001C23EB">
        <w:t>.</w:t>
      </w:r>
      <w:proofErr w:type="spellEnd"/>
      <w:r w:rsidRPr="001C23EB">
        <w:t xml:space="preserve"> 82/2005 e </w:t>
      </w:r>
      <w:proofErr w:type="spellStart"/>
      <w:r w:rsidRPr="001C23EB">
        <w:t>s.m.i.</w:t>
      </w:r>
      <w:proofErr w:type="spellEnd"/>
      <w:r w:rsidRPr="001C23EB">
        <w:rPr>
          <w:color w:val="000000"/>
        </w:rPr>
        <w:t xml:space="preserve"> Laddove il documento cartaceo presentato dal concorrente riporti il contrassegno generato elettronicamente che consente la verifica automatica della conformità del documento analogico a quello informatico, non occorrerà la dichiarazione di conformità da parte del </w:t>
      </w:r>
      <w:r w:rsidRPr="001C23EB">
        <w:t xml:space="preserve">pubblico </w:t>
      </w:r>
      <w:r w:rsidRPr="001C23EB">
        <w:rPr>
          <w:color w:val="000000"/>
        </w:rPr>
        <w:t xml:space="preserve">ufficiale a ciò autorizzato </w:t>
      </w:r>
      <w:proofErr w:type="gramStart"/>
      <w:r w:rsidRPr="001C23EB">
        <w:rPr>
          <w:color w:val="000000"/>
        </w:rPr>
        <w:t>e</w:t>
      </w:r>
      <w:proofErr w:type="gramEnd"/>
      <w:r w:rsidRPr="001C23EB">
        <w:rPr>
          <w:color w:val="000000"/>
        </w:rPr>
        <w:t xml:space="preserve"> il Seggio di gara accerterà, in seduta di gara, la predetta conformità.</w:t>
      </w:r>
    </w:p>
    <w:p w:rsidR="00CD31A7" w:rsidRPr="001C23EB" w:rsidRDefault="00CD31A7" w:rsidP="007256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rPr>
          <w:snapToGrid w:val="0"/>
        </w:rPr>
      </w:pPr>
    </w:p>
    <w:p w:rsidR="00CD31A7" w:rsidRPr="001C23EB" w:rsidRDefault="00CD31A7" w:rsidP="00CD31A7">
      <w:pPr>
        <w:pStyle w:val="Default"/>
        <w:jc w:val="both"/>
        <w:rPr>
          <w:rFonts w:ascii="Times New Roman" w:hAnsi="Times New Roman" w:cs="Times New Roman"/>
        </w:rPr>
      </w:pPr>
      <w:r w:rsidRPr="001C23EB">
        <w:rPr>
          <w:rFonts w:ascii="Times New Roman" w:hAnsi="Times New Roman" w:cs="Times New Roman"/>
        </w:rPr>
        <w:t xml:space="preserve">Qualora la </w:t>
      </w:r>
      <w:r w:rsidRPr="001C23EB">
        <w:rPr>
          <w:rFonts w:ascii="Times New Roman" w:hAnsi="Times New Roman" w:cs="Times New Roman"/>
          <w:i/>
        </w:rPr>
        <w:t>garanzia provvisoria</w:t>
      </w:r>
      <w:r w:rsidR="00957FE8">
        <w:rPr>
          <w:rFonts w:ascii="Times New Roman" w:hAnsi="Times New Roman" w:cs="Times New Roman"/>
          <w:i/>
        </w:rPr>
        <w:t xml:space="preserve"> a corredo dell’Offerta</w:t>
      </w:r>
      <w:r w:rsidRPr="001C23EB">
        <w:rPr>
          <w:rFonts w:ascii="Times New Roman" w:hAnsi="Times New Roman" w:cs="Times New Roman"/>
          <w:i/>
        </w:rPr>
        <w:t xml:space="preserve"> </w:t>
      </w:r>
      <w:r w:rsidRPr="001C23EB">
        <w:rPr>
          <w:rFonts w:ascii="Times New Roman" w:hAnsi="Times New Roman" w:cs="Times New Roman"/>
        </w:rPr>
        <w:t xml:space="preserve">si riferisca a raggruppamenti temporanei, consorzi ordinari o GEIE, a partecipanti con idoneità plurisoggettiva non ancora costituiti, essa dovrà essere tassativamente intestata a tutti gli operatori che costituiranno il raggruppamento, il </w:t>
      </w:r>
      <w:r w:rsidR="00251BFF" w:rsidRPr="001C23EB">
        <w:rPr>
          <w:rFonts w:ascii="Times New Roman" w:hAnsi="Times New Roman" w:cs="Times New Roman"/>
        </w:rPr>
        <w:t>C</w:t>
      </w:r>
      <w:r w:rsidRPr="001C23EB">
        <w:rPr>
          <w:rFonts w:ascii="Times New Roman" w:hAnsi="Times New Roman" w:cs="Times New Roman"/>
        </w:rPr>
        <w:t xml:space="preserve">onsorzio o il GEIE. </w:t>
      </w:r>
    </w:p>
    <w:p w:rsidR="00CD31A7" w:rsidRPr="001C23EB" w:rsidRDefault="00CD31A7" w:rsidP="0072562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rPr>
          <w:snapToGrid w:val="0"/>
        </w:rPr>
      </w:pPr>
    </w:p>
    <w:p w:rsidR="008B5D01" w:rsidRPr="001C23EB" w:rsidRDefault="0072562D" w:rsidP="00CD31A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pPr>
      <w:r w:rsidRPr="00957FE8">
        <w:rPr>
          <w:b/>
          <w:snapToGrid w:val="0"/>
        </w:rPr>
        <w:t xml:space="preserve">Ai sensi dell’art. 93 comma 8 del </w:t>
      </w:r>
      <w:proofErr w:type="spellStart"/>
      <w:r w:rsidRPr="00957FE8">
        <w:rPr>
          <w:b/>
          <w:snapToGrid w:val="0"/>
        </w:rPr>
        <w:t>Dlgs</w:t>
      </w:r>
      <w:proofErr w:type="spellEnd"/>
      <w:r w:rsidRPr="00957FE8">
        <w:rPr>
          <w:b/>
          <w:snapToGrid w:val="0"/>
        </w:rPr>
        <w:t xml:space="preserve"> 50/2016,</w:t>
      </w:r>
      <w:r w:rsidRPr="00957FE8">
        <w:rPr>
          <w:b/>
          <w:color w:val="000000"/>
        </w:rPr>
        <w:t xml:space="preserve"> l'offerta dovrà essere altresì corredata, a pena di esclusione, dall'impegno di un fideiussore, anche diverso da quello che ha rilasciato la garanzia fideiussoria provvisoria, a rilasciare la garanzia fideiussoria per l'esecuzione del contratto, di cui a</w:t>
      </w:r>
      <w:r w:rsidR="00D92F78">
        <w:rPr>
          <w:b/>
          <w:color w:val="000000"/>
        </w:rPr>
        <w:t>ll’</w:t>
      </w:r>
      <w:r w:rsidRPr="00957FE8">
        <w:rPr>
          <w:b/>
          <w:color w:val="000000"/>
        </w:rPr>
        <w:t xml:space="preserve">art. 103 del D. </w:t>
      </w:r>
      <w:proofErr w:type="spellStart"/>
      <w:r w:rsidRPr="00957FE8">
        <w:rPr>
          <w:b/>
          <w:color w:val="000000"/>
        </w:rPr>
        <w:t>Lgs</w:t>
      </w:r>
      <w:proofErr w:type="spellEnd"/>
      <w:r w:rsidRPr="00957FE8">
        <w:rPr>
          <w:b/>
          <w:color w:val="000000"/>
        </w:rPr>
        <w:t>. 50/2016,</w:t>
      </w:r>
      <w:r w:rsidRPr="001C23EB">
        <w:rPr>
          <w:color w:val="000000"/>
        </w:rPr>
        <w:t xml:space="preserve"> qualora l'offerente risultasse affidatario. Pertanto, </w:t>
      </w:r>
      <w:r w:rsidRPr="001C23EB">
        <w:rPr>
          <w:b/>
          <w:snapToGrid w:val="0"/>
          <w:u w:val="single"/>
        </w:rPr>
        <w:t>indipendentemente dalla scelta delle modalità di cui ai punti a) o b) o c) per la costituzione della garanzia provvisoria,</w:t>
      </w:r>
      <w:r w:rsidRPr="001C23EB">
        <w:rPr>
          <w:snapToGrid w:val="0"/>
        </w:rPr>
        <w:t xml:space="preserve"> il concorrente, </w:t>
      </w:r>
      <w:r w:rsidRPr="00957FE8">
        <w:rPr>
          <w:b/>
          <w:snapToGrid w:val="0"/>
        </w:rPr>
        <w:t>a pena di esclusione</w:t>
      </w:r>
      <w:r w:rsidRPr="001C23EB">
        <w:rPr>
          <w:snapToGrid w:val="0"/>
        </w:rPr>
        <w:t xml:space="preserve">, dovrà produrre, nel plico dell’Offerta, con le modalità di seguito precisate, una </w:t>
      </w:r>
      <w:r w:rsidRPr="001C23EB">
        <w:rPr>
          <w:b/>
          <w:snapToGrid w:val="0"/>
        </w:rPr>
        <w:t>inequivoca dichiarazione di impegno del garante a rilasciare la garanzia fideiussoria</w:t>
      </w:r>
      <w:r w:rsidRPr="001C23EB">
        <w:rPr>
          <w:snapToGrid w:val="0"/>
        </w:rPr>
        <w:t xml:space="preserve"> </w:t>
      </w:r>
      <w:r w:rsidRPr="001C23EB">
        <w:rPr>
          <w:b/>
          <w:snapToGrid w:val="0"/>
        </w:rPr>
        <w:t xml:space="preserve">per l’esecuzione del contratto </w:t>
      </w:r>
      <w:r w:rsidRPr="001C23EB">
        <w:rPr>
          <w:snapToGrid w:val="0"/>
        </w:rPr>
        <w:t xml:space="preserve">di cui </w:t>
      </w:r>
      <w:r w:rsidR="00D92F78" w:rsidRPr="00D92F78">
        <w:rPr>
          <w:snapToGrid w:val="0"/>
        </w:rPr>
        <w:t xml:space="preserve">all’art. </w:t>
      </w:r>
      <w:proofErr w:type="gramStart"/>
      <w:r w:rsidR="00D92F78" w:rsidRPr="00D92F78">
        <w:rPr>
          <w:snapToGrid w:val="0"/>
        </w:rPr>
        <w:t xml:space="preserve">103 </w:t>
      </w:r>
      <w:r w:rsidRPr="001C23EB">
        <w:rPr>
          <w:snapToGrid w:val="0"/>
        </w:rPr>
        <w:t xml:space="preserve"> del</w:t>
      </w:r>
      <w:proofErr w:type="gramEnd"/>
      <w:r w:rsidRPr="001C23EB">
        <w:rPr>
          <w:snapToGrid w:val="0"/>
        </w:rPr>
        <w:t xml:space="preserve"> </w:t>
      </w:r>
      <w:proofErr w:type="spellStart"/>
      <w:r w:rsidRPr="001C23EB">
        <w:rPr>
          <w:snapToGrid w:val="0"/>
        </w:rPr>
        <w:t>D.Lgs.</w:t>
      </w:r>
      <w:proofErr w:type="spellEnd"/>
      <w:r w:rsidRPr="001C23EB">
        <w:rPr>
          <w:snapToGrid w:val="0"/>
        </w:rPr>
        <w:t xml:space="preserve"> 50 del 2016 e </w:t>
      </w:r>
      <w:proofErr w:type="spellStart"/>
      <w:r w:rsidRPr="001C23EB">
        <w:rPr>
          <w:snapToGrid w:val="0"/>
        </w:rPr>
        <w:t>s.m.i.</w:t>
      </w:r>
      <w:proofErr w:type="spellEnd"/>
      <w:r w:rsidRPr="001C23EB">
        <w:rPr>
          <w:snapToGrid w:val="0"/>
        </w:rPr>
        <w:t xml:space="preserve">, qualora l’offerente risultasse affidatario. Tale dichiarazione dovrà essere inserita nel plico </w:t>
      </w:r>
      <w:r w:rsidR="008B5D01" w:rsidRPr="001C23EB">
        <w:rPr>
          <w:snapToGrid w:val="0"/>
        </w:rPr>
        <w:t xml:space="preserve">contenente l’Offerta, </w:t>
      </w:r>
      <w:r w:rsidRPr="001C23EB">
        <w:rPr>
          <w:color w:val="000000"/>
        </w:rPr>
        <w:t xml:space="preserve">così come precisato </w:t>
      </w:r>
      <w:r w:rsidRPr="001C23EB">
        <w:rPr>
          <w:i/>
          <w:color w:val="000000"/>
        </w:rPr>
        <w:t>infra</w:t>
      </w:r>
      <w:r w:rsidRPr="001C23EB">
        <w:t>.</w:t>
      </w:r>
      <w:r w:rsidR="00D92F78">
        <w:t xml:space="preserve"> </w:t>
      </w:r>
    </w:p>
    <w:p w:rsidR="000850DE" w:rsidRPr="001C23EB" w:rsidRDefault="000850DE" w:rsidP="00CD31A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pPr>
    </w:p>
    <w:p w:rsidR="000850DE" w:rsidRPr="001C23EB" w:rsidRDefault="000850DE" w:rsidP="000850DE">
      <w:pPr>
        <w:autoSpaceDE w:val="0"/>
        <w:autoSpaceDN w:val="0"/>
        <w:adjustRightInd w:val="0"/>
        <w:jc w:val="both"/>
        <w:rPr>
          <w:b/>
          <w:snapToGrid w:val="0"/>
          <w:u w:val="single"/>
        </w:rPr>
      </w:pPr>
      <w:r w:rsidRPr="001C23EB">
        <w:rPr>
          <w:b/>
          <w:snapToGrid w:val="0"/>
          <w:u w:val="single"/>
        </w:rPr>
        <w:t>Relativamente alla:</w:t>
      </w:r>
    </w:p>
    <w:p w:rsidR="000850DE" w:rsidRPr="001C23EB" w:rsidRDefault="000850DE" w:rsidP="00EE716E">
      <w:pPr>
        <w:pStyle w:val="Paragrafoelenco"/>
        <w:numPr>
          <w:ilvl w:val="0"/>
          <w:numId w:val="7"/>
        </w:numPr>
        <w:autoSpaceDE w:val="0"/>
        <w:autoSpaceDN w:val="0"/>
        <w:adjustRightInd w:val="0"/>
        <w:jc w:val="both"/>
        <w:rPr>
          <w:snapToGrid w:val="0"/>
        </w:rPr>
      </w:pPr>
      <w:r w:rsidRPr="001C23EB">
        <w:rPr>
          <w:b/>
          <w:snapToGrid w:val="0"/>
          <w:u w:val="single"/>
        </w:rPr>
        <w:t xml:space="preserve"> garanzia provvisoria </w:t>
      </w:r>
      <w:r w:rsidR="00957FE8">
        <w:rPr>
          <w:b/>
          <w:snapToGrid w:val="0"/>
          <w:u w:val="single"/>
        </w:rPr>
        <w:t xml:space="preserve">a corredo dell’Offerta </w:t>
      </w:r>
      <w:r w:rsidRPr="001C23EB">
        <w:rPr>
          <w:b/>
          <w:snapToGrid w:val="0"/>
          <w:u w:val="single"/>
        </w:rPr>
        <w:t>rilasciata mediante polizza fideiussoria;</w:t>
      </w:r>
    </w:p>
    <w:p w:rsidR="000850DE" w:rsidRPr="001C23EB" w:rsidRDefault="000850DE" w:rsidP="00EE716E">
      <w:pPr>
        <w:pStyle w:val="Paragrafoelenco"/>
        <w:numPr>
          <w:ilvl w:val="0"/>
          <w:numId w:val="7"/>
        </w:numPr>
        <w:autoSpaceDE w:val="0"/>
        <w:autoSpaceDN w:val="0"/>
        <w:adjustRightInd w:val="0"/>
        <w:jc w:val="both"/>
        <w:rPr>
          <w:snapToGrid w:val="0"/>
        </w:rPr>
      </w:pPr>
      <w:r w:rsidRPr="001C23EB">
        <w:rPr>
          <w:b/>
          <w:snapToGrid w:val="0"/>
          <w:u w:val="single"/>
        </w:rPr>
        <w:t>dichiarazione di impegno del garante a rilasciare la garanzia fideiussoria per l’esecuzione del contratto</w:t>
      </w:r>
    </w:p>
    <w:p w:rsidR="000850DE" w:rsidRPr="001C23EB" w:rsidRDefault="000850DE" w:rsidP="000850DE">
      <w:pPr>
        <w:autoSpaceDE w:val="0"/>
        <w:autoSpaceDN w:val="0"/>
        <w:adjustRightInd w:val="0"/>
        <w:jc w:val="both"/>
      </w:pPr>
      <w:r w:rsidRPr="001C23EB">
        <w:t>l’Amministrazione verificherà che le stesse siano state rilasciate dai soggetti iscritti negli appositi elenchi consultabili sul sito internet della Banca d’Italia al seguente indirizzo</w:t>
      </w:r>
      <w:r w:rsidRPr="004F3172">
        <w:t>:</w:t>
      </w:r>
      <w:r w:rsidRPr="00763556">
        <w:rPr>
          <w:rStyle w:val="Collegamentoipertestuale"/>
        </w:rPr>
        <w:t>https://infostat.bancaditalia.it/giava-inquiry-public/flex/Giava/GIAVAFEInquiry.html#.</w:t>
      </w:r>
    </w:p>
    <w:p w:rsidR="000850DE" w:rsidRPr="001C23EB" w:rsidRDefault="000850DE" w:rsidP="000850DE">
      <w:pPr>
        <w:autoSpaceDE w:val="0"/>
        <w:autoSpaceDN w:val="0"/>
        <w:adjustRightInd w:val="0"/>
        <w:jc w:val="both"/>
        <w:rPr>
          <w:snapToGrid w:val="0"/>
        </w:rPr>
      </w:pPr>
      <w:r w:rsidRPr="001C23EB">
        <w:t xml:space="preserve">Ciò, al fine di assicurare che </w:t>
      </w:r>
      <w:proofErr w:type="gramStart"/>
      <w:r w:rsidRPr="001C23EB">
        <w:t>la garanzie</w:t>
      </w:r>
      <w:proofErr w:type="gramEnd"/>
      <w:r w:rsidRPr="001C23EB">
        <w:t xml:space="preserve"> in argomento, preordinate ad assicurare la serietà e l’affidabilità dell’offerta e l’esatto adempimento della prestazione, siano rilasciate da soggetti preventivamente autorizzati dalla Banca d’Italia e sottoposti ai controlli prudenziali dell’Organismo di vigilanza.</w:t>
      </w:r>
    </w:p>
    <w:p w:rsidR="000850DE" w:rsidRPr="001C23EB" w:rsidRDefault="000850DE" w:rsidP="000850DE">
      <w:pPr>
        <w:tabs>
          <w:tab w:val="left" w:pos="568"/>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rPr>
          <w:snapToGrid w:val="0"/>
        </w:rPr>
      </w:pPr>
      <w:r w:rsidRPr="001C23EB">
        <w:t xml:space="preserve">Ove tale verifica dia esito negativo, l’Amministrazione provvederà ad invitare il concorrente a costituire una nuova garanzia a corredo dell’offerta con le modalità prescritte nel presente paragrafo entro e non oltre 10 giorni naturali e consecutivi dalla richiesta inviata a mezzo PEC. Il mancato riscontro nei termini sopra indicati determinerà </w:t>
      </w:r>
      <w:r w:rsidRPr="00957FE8">
        <w:rPr>
          <w:b/>
        </w:rPr>
        <w:t>l’esclusione automatica</w:t>
      </w:r>
      <w:r w:rsidRPr="001C23EB">
        <w:t xml:space="preserve"> del concorrente.</w:t>
      </w:r>
    </w:p>
    <w:p w:rsidR="00CD31A7" w:rsidRPr="001C23EB" w:rsidRDefault="00CD31A7" w:rsidP="00CB6DB0">
      <w:pPr>
        <w:tabs>
          <w:tab w:val="left" w:pos="568"/>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rPr>
          <w:b/>
          <w:snapToGrid w:val="0"/>
          <w:highlight w:val="cyan"/>
        </w:rPr>
      </w:pPr>
    </w:p>
    <w:p w:rsidR="00CB6DB0" w:rsidRPr="001C23EB" w:rsidRDefault="00CB6DB0" w:rsidP="00CB6DB0">
      <w:pPr>
        <w:tabs>
          <w:tab w:val="left" w:pos="568"/>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rPr>
          <w:b/>
          <w:snapToGrid w:val="0"/>
        </w:rPr>
      </w:pPr>
      <w:r w:rsidRPr="001C23EB">
        <w:rPr>
          <w:b/>
          <w:snapToGrid w:val="0"/>
        </w:rPr>
        <w:t xml:space="preserve">Si precisa che la mancanza della </w:t>
      </w:r>
      <w:r w:rsidR="0006706C" w:rsidRPr="001C23EB">
        <w:rPr>
          <w:b/>
          <w:snapToGrid w:val="0"/>
        </w:rPr>
        <w:t xml:space="preserve">garanzia </w:t>
      </w:r>
      <w:r w:rsidRPr="001C23EB">
        <w:rPr>
          <w:b/>
          <w:snapToGrid w:val="0"/>
        </w:rPr>
        <w:t>provvisoria</w:t>
      </w:r>
      <w:r w:rsidR="00957FE8">
        <w:rPr>
          <w:b/>
          <w:snapToGrid w:val="0"/>
        </w:rPr>
        <w:t xml:space="preserve"> a corredo dell’Offerta </w:t>
      </w:r>
      <w:r w:rsidRPr="001C23EB">
        <w:rPr>
          <w:b/>
          <w:snapToGrid w:val="0"/>
        </w:rPr>
        <w:t xml:space="preserve"> e/o la mancanza, incompletezza </w:t>
      </w:r>
      <w:r w:rsidR="0006706C" w:rsidRPr="001C23EB">
        <w:rPr>
          <w:b/>
          <w:snapToGrid w:val="0"/>
        </w:rPr>
        <w:t xml:space="preserve"> </w:t>
      </w:r>
      <w:r w:rsidRPr="001C23EB">
        <w:rPr>
          <w:b/>
          <w:snapToGrid w:val="0"/>
        </w:rPr>
        <w:t xml:space="preserve">o irregolarità degli elementi e delle dichiarazioni relativi alla </w:t>
      </w:r>
      <w:r w:rsidR="00416DE8" w:rsidRPr="001C23EB">
        <w:rPr>
          <w:b/>
          <w:snapToGrid w:val="0"/>
        </w:rPr>
        <w:t>garanzia</w:t>
      </w:r>
      <w:r w:rsidRPr="001C23EB">
        <w:rPr>
          <w:b/>
          <w:snapToGrid w:val="0"/>
        </w:rPr>
        <w:t xml:space="preserve"> provvisoria, ivi inclusa la dichiarazione di impegno al rilascio della </w:t>
      </w:r>
      <w:r w:rsidR="00416DE8" w:rsidRPr="001C23EB">
        <w:rPr>
          <w:b/>
          <w:snapToGrid w:val="0"/>
        </w:rPr>
        <w:t>garanzia fideiussoria per l’esecuzione del contratto</w:t>
      </w:r>
      <w:r w:rsidRPr="001C23EB">
        <w:rPr>
          <w:b/>
          <w:snapToGrid w:val="0"/>
        </w:rPr>
        <w:t xml:space="preserve">, non costituiscono causa di esclusione automatica ma trova applicazione la disciplina del Soccorso Istruttorio (meglio </w:t>
      </w:r>
      <w:r w:rsidRPr="001C23EB">
        <w:rPr>
          <w:b/>
          <w:i/>
          <w:snapToGrid w:val="0"/>
        </w:rPr>
        <w:t>infra</w:t>
      </w:r>
      <w:r w:rsidRPr="001C23EB">
        <w:rPr>
          <w:b/>
          <w:snapToGrid w:val="0"/>
        </w:rPr>
        <w:t xml:space="preserve"> descritta), a condizione però che la cauzione sia stata già costituita alla data di scadenza fissata dal Bando per la presentazione </w:t>
      </w:r>
      <w:r w:rsidRPr="001C23EB">
        <w:rPr>
          <w:b/>
          <w:snapToGrid w:val="0"/>
        </w:rPr>
        <w:lastRenderedPageBreak/>
        <w:t>dell’offerta. Pertanto, ove a seguito di richiesta di regolarizzazione, risulti che la cauzione è stata costituita dopo tale termine, il concorrente sarà escluso dalla gara.</w:t>
      </w:r>
    </w:p>
    <w:p w:rsidR="000850DE" w:rsidRPr="001C23EB" w:rsidRDefault="000850DE" w:rsidP="00CB6DB0">
      <w:pPr>
        <w:tabs>
          <w:tab w:val="left" w:pos="568"/>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rPr>
          <w:b/>
          <w:snapToGrid w:val="0"/>
        </w:rPr>
      </w:pPr>
    </w:p>
    <w:p w:rsidR="000850DE" w:rsidRPr="001C23EB" w:rsidRDefault="000850DE" w:rsidP="000850D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rPr>
          <w:snapToGrid w:val="0"/>
        </w:rPr>
      </w:pPr>
      <w:r w:rsidRPr="001C23EB">
        <w:rPr>
          <w:b/>
          <w:snapToGrid w:val="0"/>
        </w:rPr>
        <w:t>Lo svincolo delle garanzie presentate dai concorrenti non aggiudicatari</w:t>
      </w:r>
      <w:r w:rsidRPr="001C23EB">
        <w:rPr>
          <w:snapToGrid w:val="0"/>
        </w:rPr>
        <w:t xml:space="preserve"> sarà effettuato dall’Amministrazione nei termini indicati </w:t>
      </w:r>
      <w:r w:rsidRPr="00957FE8">
        <w:rPr>
          <w:snapToGrid w:val="0"/>
        </w:rPr>
        <w:t xml:space="preserve">dall’articolo 93, co. 9, del D.lgs. 50/2016 e </w:t>
      </w:r>
      <w:proofErr w:type="spellStart"/>
      <w:r w:rsidRPr="00957FE8">
        <w:rPr>
          <w:snapToGrid w:val="0"/>
        </w:rPr>
        <w:t>s.m.i.</w:t>
      </w:r>
      <w:proofErr w:type="spellEnd"/>
    </w:p>
    <w:p w:rsidR="000850DE" w:rsidRPr="001C23EB" w:rsidRDefault="000850DE" w:rsidP="000850D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rPr>
          <w:snapToGrid w:val="0"/>
        </w:rPr>
      </w:pPr>
      <w:r w:rsidRPr="001C23EB">
        <w:rPr>
          <w:snapToGrid w:val="0"/>
        </w:rPr>
        <w:t xml:space="preserve"> </w:t>
      </w:r>
    </w:p>
    <w:p w:rsidR="000850DE" w:rsidRPr="001C23EB" w:rsidRDefault="000850DE" w:rsidP="000850D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rPr>
          <w:snapToGrid w:val="0"/>
        </w:rPr>
      </w:pPr>
      <w:r w:rsidRPr="001C23EB">
        <w:rPr>
          <w:snapToGrid w:val="0"/>
        </w:rPr>
        <w:t>Si precisa che:</w:t>
      </w:r>
    </w:p>
    <w:p w:rsidR="000850DE" w:rsidRPr="001C23EB" w:rsidRDefault="000850DE" w:rsidP="00EE716E">
      <w:pPr>
        <w:pStyle w:val="Paragrafoelenco"/>
        <w:numPr>
          <w:ilvl w:val="0"/>
          <w:numId w:val="1"/>
        </w:numPr>
        <w:tabs>
          <w:tab w:val="clear" w:pos="1211"/>
          <w:tab w:val="left" w:pos="0"/>
          <w:tab w:val="left" w:pos="284"/>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ind w:left="0" w:firstLine="0"/>
        <w:jc w:val="both"/>
        <w:rPr>
          <w:snapToGrid w:val="0"/>
        </w:rPr>
      </w:pPr>
      <w:r w:rsidRPr="001C23EB">
        <w:rPr>
          <w:snapToGrid w:val="0"/>
        </w:rPr>
        <w:t xml:space="preserve">la restituzione dell'assegno/degli assegni verrà effettuata presso </w:t>
      </w:r>
      <w:r w:rsidR="009943A3">
        <w:rPr>
          <w:snapToGrid w:val="0"/>
        </w:rPr>
        <w:t>………</w:t>
      </w:r>
      <w:proofErr w:type="gramStart"/>
      <w:r w:rsidR="009943A3">
        <w:rPr>
          <w:snapToGrid w:val="0"/>
        </w:rPr>
        <w:t>…….</w:t>
      </w:r>
      <w:proofErr w:type="gramEnd"/>
      <w:r w:rsidR="009943A3">
        <w:rPr>
          <w:snapToGrid w:val="0"/>
        </w:rPr>
        <w:t>.</w:t>
      </w:r>
      <w:r w:rsidR="009943A3">
        <w:rPr>
          <w:i/>
          <w:snapToGrid w:val="0"/>
        </w:rPr>
        <w:t>…………</w:t>
      </w:r>
      <w:r w:rsidRPr="001C23EB">
        <w:rPr>
          <w:i/>
          <w:snapToGrid w:val="0"/>
        </w:rPr>
        <w:t xml:space="preserve"> </w:t>
      </w:r>
      <w:r w:rsidRPr="001C23EB">
        <w:rPr>
          <w:snapToGrid w:val="0"/>
        </w:rPr>
        <w:t xml:space="preserve">dell’Università Federico II, previa presentazione del sopracitato modello 4; </w:t>
      </w:r>
    </w:p>
    <w:p w:rsidR="000850DE" w:rsidRPr="001C23EB" w:rsidRDefault="000850DE" w:rsidP="00EE716E">
      <w:pPr>
        <w:pStyle w:val="Paragrafoelenco"/>
        <w:numPr>
          <w:ilvl w:val="0"/>
          <w:numId w:val="1"/>
        </w:numPr>
        <w:tabs>
          <w:tab w:val="clear" w:pos="1211"/>
          <w:tab w:val="left" w:pos="0"/>
          <w:tab w:val="left" w:pos="284"/>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ind w:left="0" w:firstLine="0"/>
        <w:jc w:val="both"/>
        <w:rPr>
          <w:snapToGrid w:val="0"/>
        </w:rPr>
      </w:pPr>
      <w:r w:rsidRPr="001C23EB">
        <w:rPr>
          <w:snapToGrid w:val="0"/>
        </w:rPr>
        <w:t xml:space="preserve">lo svincolo della fideiussione avverrà a cura </w:t>
      </w:r>
      <w:r w:rsidR="009943A3">
        <w:rPr>
          <w:snapToGrid w:val="0"/>
        </w:rPr>
        <w:t>…………………</w:t>
      </w:r>
      <w:r w:rsidRPr="001C23EB">
        <w:rPr>
          <w:snapToGrid w:val="0"/>
        </w:rPr>
        <w:t>.</w:t>
      </w:r>
    </w:p>
    <w:p w:rsidR="000850DE" w:rsidRPr="001C23EB" w:rsidRDefault="000850DE" w:rsidP="000850DE">
      <w:pPr>
        <w:pStyle w:val="Paragrafoelenco"/>
        <w:tabs>
          <w:tab w:val="left" w:pos="0"/>
          <w:tab w:val="left" w:pos="6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ind w:left="0"/>
        <w:jc w:val="both"/>
        <w:rPr>
          <w:snapToGrid w:val="0"/>
        </w:rPr>
      </w:pPr>
    </w:p>
    <w:p w:rsidR="000850DE" w:rsidRPr="001C23EB" w:rsidRDefault="000850DE" w:rsidP="000850D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rPr>
          <w:snapToGrid w:val="0"/>
        </w:rPr>
      </w:pPr>
      <w:r w:rsidRPr="001C23EB">
        <w:rPr>
          <w:b/>
          <w:snapToGrid w:val="0"/>
        </w:rPr>
        <w:t>La garanzia del concorrente aggiudicatario</w:t>
      </w:r>
      <w:r w:rsidRPr="001C23EB">
        <w:rPr>
          <w:snapToGrid w:val="0"/>
        </w:rPr>
        <w:t xml:space="preserve"> resterà vincolata e dovrà essere valida fino alla costituzione della </w:t>
      </w:r>
      <w:r w:rsidRPr="00957FE8">
        <w:rPr>
          <w:snapToGrid w:val="0"/>
        </w:rPr>
        <w:t>garanzia fideiussoria per l’esecuzione del contratto.</w:t>
      </w:r>
      <w:r w:rsidRPr="001C23EB">
        <w:rPr>
          <w:snapToGrid w:val="0"/>
        </w:rPr>
        <w:t xml:space="preserve"> Tale garanzia sarà svincolata al momento della stipulazione del contratto.</w:t>
      </w:r>
    </w:p>
    <w:p w:rsidR="00A81CB1" w:rsidRPr="001C23EB" w:rsidRDefault="001D0DC4" w:rsidP="00A81CB1">
      <w:pPr>
        <w:autoSpaceDE w:val="0"/>
        <w:autoSpaceDN w:val="0"/>
        <w:adjustRightInd w:val="0"/>
        <w:spacing w:before="120"/>
        <w:jc w:val="both"/>
        <w:rPr>
          <w:b/>
          <w:bCs/>
          <w:color w:val="000000"/>
        </w:rPr>
      </w:pPr>
      <w:r w:rsidRPr="001C23EB">
        <w:rPr>
          <w:b/>
          <w:bCs/>
          <w:color w:val="000000"/>
        </w:rPr>
        <w:t xml:space="preserve">Garanzia </w:t>
      </w:r>
      <w:r w:rsidR="00A81CB1" w:rsidRPr="001C23EB">
        <w:rPr>
          <w:b/>
          <w:bCs/>
          <w:color w:val="000000"/>
        </w:rPr>
        <w:t>definitiva per contratto.</w:t>
      </w:r>
    </w:p>
    <w:p w:rsidR="00121F68" w:rsidRPr="00957FE8" w:rsidRDefault="007A205D" w:rsidP="007A205D">
      <w:pPr>
        <w:widowControl w:val="0"/>
        <w:autoSpaceDE w:val="0"/>
        <w:autoSpaceDN w:val="0"/>
        <w:adjustRightInd w:val="0"/>
        <w:jc w:val="both"/>
      </w:pPr>
      <w:r w:rsidRPr="00957FE8">
        <w:rPr>
          <w:snapToGrid w:val="0"/>
        </w:rPr>
        <w:t>Prima della stipula del contratto</w:t>
      </w:r>
      <w:r w:rsidR="001D0DC4" w:rsidRPr="00957FE8">
        <w:rPr>
          <w:snapToGrid w:val="0"/>
        </w:rPr>
        <w:t>,</w:t>
      </w:r>
      <w:r w:rsidRPr="00957FE8">
        <w:rPr>
          <w:snapToGrid w:val="0"/>
        </w:rPr>
        <w:t xml:space="preserve"> l’aggiudicatari</w:t>
      </w:r>
      <w:r w:rsidR="001D0DC4" w:rsidRPr="00957FE8">
        <w:rPr>
          <w:snapToGrid w:val="0"/>
        </w:rPr>
        <w:t>o</w:t>
      </w:r>
      <w:r w:rsidRPr="00957FE8">
        <w:rPr>
          <w:snapToGrid w:val="0"/>
        </w:rPr>
        <w:t xml:space="preserve"> </w:t>
      </w:r>
      <w:r w:rsidR="00121F68" w:rsidRPr="00957FE8">
        <w:rPr>
          <w:snapToGrid w:val="0"/>
        </w:rPr>
        <w:t xml:space="preserve">– pena la decadenza dell’aggiudicazione e l’incameramento della garanzia provvisoria - </w:t>
      </w:r>
      <w:r w:rsidRPr="00957FE8">
        <w:rPr>
          <w:snapToGrid w:val="0"/>
        </w:rPr>
        <w:t xml:space="preserve">dovrà prestare la </w:t>
      </w:r>
      <w:r w:rsidR="001D0DC4" w:rsidRPr="00957FE8">
        <w:rPr>
          <w:i/>
          <w:snapToGrid w:val="0"/>
        </w:rPr>
        <w:t>garanzia definitiva</w:t>
      </w:r>
      <w:r w:rsidR="001D0DC4" w:rsidRPr="00957FE8">
        <w:rPr>
          <w:snapToGrid w:val="0"/>
        </w:rPr>
        <w:t xml:space="preserve"> d</w:t>
      </w:r>
      <w:r w:rsidRPr="00957FE8">
        <w:rPr>
          <w:snapToGrid w:val="0"/>
        </w:rPr>
        <w:t>i cui all’art</w:t>
      </w:r>
      <w:r w:rsidR="001D0DC4" w:rsidRPr="00957FE8">
        <w:rPr>
          <w:snapToGrid w:val="0"/>
        </w:rPr>
        <w:t>.</w:t>
      </w:r>
      <w:r w:rsidRPr="00957FE8">
        <w:t xml:space="preserve"> 103, del Decreto legislativo 18 aprile 2016, n. 50</w:t>
      </w:r>
      <w:r w:rsidR="001D0DC4" w:rsidRPr="00957FE8">
        <w:t>, a sua scelta sotto forma di cauzione o di fideiussione</w:t>
      </w:r>
      <w:r w:rsidR="00121F68" w:rsidRPr="00957FE8">
        <w:t xml:space="preserve">, con le modalità indicate </w:t>
      </w:r>
      <w:r w:rsidR="007E441F">
        <w:t xml:space="preserve">all’art. </w:t>
      </w:r>
      <w:r w:rsidR="00121F68" w:rsidRPr="00957FE8">
        <w:t>93 del predetto decreto</w:t>
      </w:r>
      <w:r w:rsidR="001D0DC4" w:rsidRPr="00957FE8">
        <w:t>.</w:t>
      </w:r>
      <w:r w:rsidR="008D4ABB" w:rsidRPr="00957FE8">
        <w:t xml:space="preserve"> </w:t>
      </w:r>
    </w:p>
    <w:p w:rsidR="00121F68" w:rsidRPr="001C23EB" w:rsidRDefault="00121F68" w:rsidP="00121F68">
      <w:pPr>
        <w:jc w:val="both"/>
      </w:pPr>
      <w:r w:rsidRPr="00957FE8">
        <w:rPr>
          <w:b/>
        </w:rPr>
        <w:t xml:space="preserve">Laddove la garanzia definitiva sia presentata sotto forma di fideiussione </w:t>
      </w:r>
      <w:r w:rsidRPr="00957FE8">
        <w:t xml:space="preserve">essa </w:t>
      </w:r>
      <w:r w:rsidRPr="001C23EB">
        <w:t>dovrà essere sottoscritta con firma autenticata da notaio o pubblico ufficiale; dall’autenticazione effettuata dal notaio o da separata dichiarazione sostitutiva di atto di notorietà, resa dal sottoscrittore ai sensi degli art. 47 e 76 del DPR 445/2000, dovrà risultare il potere di impegnare l’ente garante in capo al sottoscrittore stesso.</w:t>
      </w:r>
      <w:r w:rsidRPr="001C23EB">
        <w:tab/>
      </w:r>
    </w:p>
    <w:p w:rsidR="00121F68" w:rsidRPr="001C23EB" w:rsidRDefault="00121F68" w:rsidP="00121F68">
      <w:pPr>
        <w:pStyle w:val="Rientrocorpodeltesto"/>
        <w:spacing w:after="0"/>
        <w:ind w:left="0"/>
        <w:jc w:val="both"/>
      </w:pPr>
      <w:r w:rsidRPr="001C23EB">
        <w:t>Tale fideiussione dovrà riportare quanto di seguito indicato:</w:t>
      </w:r>
    </w:p>
    <w:p w:rsidR="00121F68" w:rsidRPr="001C23EB" w:rsidRDefault="00121F68" w:rsidP="00EE716E">
      <w:pPr>
        <w:pStyle w:val="Rientrocorpodeltesto2"/>
        <w:numPr>
          <w:ilvl w:val="0"/>
          <w:numId w:val="3"/>
        </w:numPr>
        <w:tabs>
          <w:tab w:val="clear" w:pos="720"/>
          <w:tab w:val="num" w:pos="142"/>
        </w:tabs>
        <w:spacing w:after="0" w:line="240" w:lineRule="atLeast"/>
        <w:ind w:left="284" w:hanging="284"/>
        <w:jc w:val="both"/>
      </w:pPr>
      <w:r w:rsidRPr="001C23EB">
        <w:t xml:space="preserve">di rinunciare al termine semestrale previsto al comma 1, art. 1957 c.c.; </w:t>
      </w:r>
    </w:p>
    <w:p w:rsidR="00121F68" w:rsidRPr="001C23EB" w:rsidRDefault="00121F68" w:rsidP="00EE716E">
      <w:pPr>
        <w:pStyle w:val="Rientrocorpodeltesto2"/>
        <w:numPr>
          <w:ilvl w:val="0"/>
          <w:numId w:val="3"/>
        </w:numPr>
        <w:tabs>
          <w:tab w:val="clear" w:pos="720"/>
          <w:tab w:val="num" w:pos="142"/>
        </w:tabs>
        <w:spacing w:after="0" w:line="240" w:lineRule="atLeast"/>
        <w:ind w:left="284" w:hanging="284"/>
        <w:jc w:val="both"/>
      </w:pPr>
      <w:r w:rsidRPr="001C23EB">
        <w:t>di rinunciare alla preventiva escussione del debitore principale;</w:t>
      </w:r>
    </w:p>
    <w:p w:rsidR="00B47205" w:rsidRDefault="00121F68" w:rsidP="00EE716E">
      <w:pPr>
        <w:pStyle w:val="Rientrocorpodeltesto2"/>
        <w:numPr>
          <w:ilvl w:val="0"/>
          <w:numId w:val="3"/>
        </w:numPr>
        <w:tabs>
          <w:tab w:val="clear" w:pos="720"/>
          <w:tab w:val="num" w:pos="142"/>
        </w:tabs>
        <w:spacing w:after="0" w:line="240" w:lineRule="atLeast"/>
        <w:ind w:left="284" w:hanging="284"/>
        <w:jc w:val="both"/>
      </w:pPr>
      <w:r w:rsidRPr="001C23EB">
        <w:t>l’operatività della garanzia entro 15 giorni a semplice richiesta</w:t>
      </w:r>
      <w:r w:rsidR="00B47205">
        <w:t xml:space="preserve"> scritta dell’Amministrazione.</w:t>
      </w:r>
    </w:p>
    <w:p w:rsidR="00B47205" w:rsidRDefault="00B47205" w:rsidP="00B47205">
      <w:pPr>
        <w:pStyle w:val="Rientrocorpodeltesto2"/>
        <w:spacing w:after="0" w:line="240" w:lineRule="atLeast"/>
        <w:ind w:left="0"/>
        <w:jc w:val="both"/>
      </w:pPr>
    </w:p>
    <w:p w:rsidR="007A205D" w:rsidRPr="001C23EB" w:rsidRDefault="007A205D" w:rsidP="00B47205">
      <w:pPr>
        <w:pStyle w:val="Rientrocorpodeltesto2"/>
        <w:spacing w:after="0" w:line="240" w:lineRule="atLeast"/>
        <w:ind w:left="0"/>
        <w:jc w:val="both"/>
      </w:pPr>
      <w:r w:rsidRPr="00957FE8">
        <w:t>Si applica quanto previsto dall’art. 103 comma 2. In ogni caso la Stazione Appaltante ha facoltà di chiedere all’appaltatore la reintegrazione della cauzione ove questa sia venuta meno in tutto o in parte.</w:t>
      </w:r>
    </w:p>
    <w:p w:rsidR="00A81CB1" w:rsidRPr="001C23EB" w:rsidRDefault="00A81CB1" w:rsidP="00A81CB1">
      <w:pPr>
        <w:pStyle w:val="Rientrocorpodeltesto"/>
        <w:spacing w:after="0"/>
        <w:ind w:left="0"/>
        <w:jc w:val="both"/>
      </w:pPr>
      <w:r w:rsidRPr="001C23EB">
        <w:t xml:space="preserve">L’Amministrazione potrà escutere la </w:t>
      </w:r>
      <w:r w:rsidR="00A44F6D" w:rsidRPr="001C23EB">
        <w:t>garanzia</w:t>
      </w:r>
      <w:r w:rsidRPr="001C23EB">
        <w:t xml:space="preserve">, nel caso si verifichi la risoluzione del contratto </w:t>
      </w:r>
      <w:r w:rsidR="00504E2F" w:rsidRPr="001C23EB">
        <w:t xml:space="preserve">(cfr. </w:t>
      </w:r>
      <w:r w:rsidR="00A44F6D" w:rsidRPr="001C23EB">
        <w:rPr>
          <w:i/>
        </w:rPr>
        <w:t>infra</w:t>
      </w:r>
      <w:r w:rsidRPr="001C23EB">
        <w:t xml:space="preserve"> </w:t>
      </w:r>
      <w:r w:rsidR="00A44F6D" w:rsidRPr="001C23EB">
        <w:t>n</w:t>
      </w:r>
      <w:r w:rsidR="00977269" w:rsidRPr="001C23EB">
        <w:t>el presente Elaborato</w:t>
      </w:r>
      <w:r w:rsidR="00504E2F" w:rsidRPr="001C23EB">
        <w:t>)</w:t>
      </w:r>
      <w:r w:rsidRPr="001C23EB">
        <w:t>, fermo restando il risarcimento dell’eventuale danno ulteriore.</w:t>
      </w:r>
      <w:r w:rsidR="00A44F6D" w:rsidRPr="001C23EB">
        <w:t xml:space="preserve"> Per tutto quanto non espressamente previsto nel presente documento e nel Capitolato </w:t>
      </w:r>
      <w:r w:rsidR="00080E30" w:rsidRPr="00080E30">
        <w:t>Sp</w:t>
      </w:r>
      <w:r w:rsidR="00A44F6D" w:rsidRPr="00080E30">
        <w:t>eciale</w:t>
      </w:r>
      <w:r w:rsidR="00A44F6D" w:rsidRPr="001C23EB">
        <w:t xml:space="preserve"> di Appalto, </w:t>
      </w:r>
      <w:r w:rsidR="00361197">
        <w:t>trova applicazione</w:t>
      </w:r>
      <w:r w:rsidR="00A44F6D" w:rsidRPr="001C23EB">
        <w:t xml:space="preserve"> quanto stabilito dall’art. 103 del </w:t>
      </w:r>
      <w:proofErr w:type="spellStart"/>
      <w:r w:rsidR="00A44F6D" w:rsidRPr="001C23EB">
        <w:t>Dlgs</w:t>
      </w:r>
      <w:proofErr w:type="spellEnd"/>
      <w:r w:rsidR="00A44F6D" w:rsidRPr="001C23EB">
        <w:t xml:space="preserve"> 50/2016.</w:t>
      </w:r>
    </w:p>
    <w:p w:rsidR="00274740" w:rsidRPr="001C23EB" w:rsidRDefault="00274740" w:rsidP="0027474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938"/>
        </w:tabs>
        <w:spacing w:line="240" w:lineRule="atLeast"/>
        <w:jc w:val="both"/>
        <w:rPr>
          <w:snapToGrid w:val="0"/>
        </w:rPr>
      </w:pPr>
    </w:p>
    <w:p w:rsidR="00A7062B" w:rsidRPr="001C23EB" w:rsidRDefault="00A7062B" w:rsidP="00A7062B">
      <w:pPr>
        <w:autoSpaceDE w:val="0"/>
        <w:autoSpaceDN w:val="0"/>
        <w:adjustRightInd w:val="0"/>
        <w:spacing w:before="120" w:after="40"/>
        <w:jc w:val="both"/>
        <w:rPr>
          <w:b/>
          <w:bCs/>
          <w:color w:val="000000"/>
        </w:rPr>
      </w:pPr>
      <w:r w:rsidRPr="001C23EB">
        <w:rPr>
          <w:b/>
          <w:bCs/>
          <w:color w:val="000000"/>
        </w:rPr>
        <w:t>ART. 4)</w:t>
      </w:r>
    </w:p>
    <w:p w:rsidR="00F46ED3" w:rsidRDefault="00A7062B" w:rsidP="00F46ED3">
      <w:pPr>
        <w:autoSpaceDE w:val="0"/>
        <w:autoSpaceDN w:val="0"/>
        <w:adjustRightInd w:val="0"/>
        <w:spacing w:after="60"/>
        <w:jc w:val="both"/>
        <w:rPr>
          <w:b/>
          <w:bCs/>
          <w:color w:val="000000"/>
          <w:u w:val="single"/>
        </w:rPr>
      </w:pPr>
      <w:r w:rsidRPr="007D27C1">
        <w:rPr>
          <w:b/>
          <w:bCs/>
          <w:color w:val="000000"/>
          <w:u w:val="single"/>
        </w:rPr>
        <w:t>Termine ricevimento offerte e modalità di presentazione</w:t>
      </w:r>
      <w:r w:rsidR="00F46ED3" w:rsidRPr="00F46ED3">
        <w:rPr>
          <w:b/>
          <w:bCs/>
          <w:color w:val="000000"/>
          <w:u w:val="single"/>
        </w:rPr>
        <w:t xml:space="preserve"> </w:t>
      </w:r>
      <w:r w:rsidR="00F46ED3">
        <w:rPr>
          <w:b/>
          <w:bCs/>
          <w:color w:val="000000"/>
          <w:u w:val="single"/>
        </w:rPr>
        <w:t>(</w:t>
      </w:r>
      <w:r w:rsidR="00F46ED3">
        <w:rPr>
          <w:b/>
          <w:u w:val="single"/>
        </w:rPr>
        <w:t>Punti IV.2.2 e IV.2.7</w:t>
      </w:r>
      <w:r w:rsidR="00F46ED3" w:rsidRPr="008A57EC">
        <w:rPr>
          <w:b/>
          <w:u w:val="single"/>
        </w:rPr>
        <w:t xml:space="preserve"> del Bando GUUE e Sezione </w:t>
      </w:r>
      <w:r w:rsidR="00F46ED3">
        <w:rPr>
          <w:b/>
          <w:u w:val="single"/>
        </w:rPr>
        <w:t>IV</w:t>
      </w:r>
      <w:r w:rsidR="00F46ED3" w:rsidRPr="008A57EC">
        <w:rPr>
          <w:b/>
          <w:u w:val="single"/>
        </w:rPr>
        <w:t xml:space="preserve"> del Bando GURI)</w:t>
      </w:r>
      <w:r w:rsidR="00F46ED3">
        <w:rPr>
          <w:b/>
          <w:bCs/>
          <w:color w:val="000000"/>
          <w:u w:val="single"/>
        </w:rPr>
        <w:t xml:space="preserve">: </w:t>
      </w:r>
    </w:p>
    <w:p w:rsidR="0027595D" w:rsidRDefault="0027595D" w:rsidP="00274740">
      <w:pPr>
        <w:autoSpaceDE w:val="0"/>
        <w:autoSpaceDN w:val="0"/>
        <w:adjustRightInd w:val="0"/>
        <w:jc w:val="both"/>
        <w:rPr>
          <w:color w:val="000000"/>
        </w:rPr>
      </w:pPr>
    </w:p>
    <w:p w:rsidR="006429C5" w:rsidRPr="001C23EB" w:rsidRDefault="00274740" w:rsidP="00274740">
      <w:pPr>
        <w:autoSpaceDE w:val="0"/>
        <w:autoSpaceDN w:val="0"/>
        <w:adjustRightInd w:val="0"/>
        <w:jc w:val="both"/>
        <w:rPr>
          <w:color w:val="000000"/>
        </w:rPr>
      </w:pPr>
      <w:r w:rsidRPr="001C23EB">
        <w:rPr>
          <w:color w:val="000000"/>
        </w:rPr>
        <w:t xml:space="preserve">Le offerte devono pervenire all’Università, </w:t>
      </w:r>
      <w:r w:rsidRPr="00360180">
        <w:rPr>
          <w:b/>
          <w:color w:val="000000"/>
          <w:u w:val="single"/>
        </w:rPr>
        <w:t>a pena di esclusione</w:t>
      </w:r>
      <w:r w:rsidRPr="001C23EB">
        <w:rPr>
          <w:color w:val="000000"/>
          <w:u w:val="single"/>
        </w:rPr>
        <w:t>,</w:t>
      </w:r>
      <w:r w:rsidRPr="001C23EB">
        <w:rPr>
          <w:color w:val="000000"/>
        </w:rPr>
        <w:t xml:space="preserve"> entro il termine </w:t>
      </w:r>
      <w:r w:rsidR="00DB2999">
        <w:rPr>
          <w:color w:val="000000"/>
        </w:rPr>
        <w:t xml:space="preserve">indicato </w:t>
      </w:r>
      <w:r w:rsidR="00B013E8">
        <w:rPr>
          <w:color w:val="000000"/>
        </w:rPr>
        <w:t xml:space="preserve">al </w:t>
      </w:r>
      <w:r w:rsidR="00DB2999" w:rsidRPr="00DB2999">
        <w:t xml:space="preserve">Punto IV.2.2 del </w:t>
      </w:r>
      <w:r w:rsidRPr="00DB2999">
        <w:rPr>
          <w:color w:val="000000"/>
        </w:rPr>
        <w:t>Ban</w:t>
      </w:r>
      <w:r w:rsidRPr="001C23EB">
        <w:rPr>
          <w:color w:val="000000"/>
        </w:rPr>
        <w:t xml:space="preserve">do </w:t>
      </w:r>
      <w:r w:rsidR="00DB2999">
        <w:rPr>
          <w:color w:val="000000"/>
        </w:rPr>
        <w:t xml:space="preserve">GUUE e alla Sezione IV del Bando GURI </w:t>
      </w:r>
      <w:r w:rsidRPr="001C23EB">
        <w:rPr>
          <w:color w:val="000000"/>
        </w:rPr>
        <w:t xml:space="preserve">al seguente </w:t>
      </w:r>
      <w:r w:rsidRPr="001C23EB">
        <w:rPr>
          <w:b/>
          <w:bCs/>
          <w:color w:val="000000"/>
        </w:rPr>
        <w:t>indirizzo: Università degli Studi di Napoli Federico II - Ufficio Protocollo Settore Smistamento - Corso Umberto I, 40</w:t>
      </w:r>
      <w:r w:rsidR="008D4ABB" w:rsidRPr="001C23EB">
        <w:rPr>
          <w:b/>
          <w:bCs/>
          <w:color w:val="000000"/>
        </w:rPr>
        <w:t xml:space="preserve"> </w:t>
      </w:r>
      <w:r w:rsidRPr="001C23EB">
        <w:rPr>
          <w:b/>
          <w:bCs/>
          <w:color w:val="000000"/>
        </w:rPr>
        <w:t>bis, 80138, Napoli</w:t>
      </w:r>
      <w:r w:rsidRPr="001C23EB">
        <w:rPr>
          <w:color w:val="000000"/>
        </w:rPr>
        <w:t xml:space="preserve">. </w:t>
      </w:r>
    </w:p>
    <w:p w:rsidR="006429C5" w:rsidRPr="001C23EB" w:rsidRDefault="006429C5" w:rsidP="006429C5">
      <w:pPr>
        <w:jc w:val="both"/>
      </w:pPr>
      <w:r w:rsidRPr="001C23EB">
        <w:t xml:space="preserve">Ai fini dell'accertamento del rispetto del termine di presentazione, farà fede esclusivamente il timbro apposto sul plico dall’Ufficio Protocollo/Settore Smistamento dell’Università Federico II, con </w:t>
      </w:r>
      <w:r w:rsidRPr="001C23EB">
        <w:lastRenderedPageBreak/>
        <w:t xml:space="preserve">l'attestazione del giorno e dell'ora di arrivo (l’orario sarà riportato qualora il plico sia recapitato l’ultimo giorno utile per la presentazione). </w:t>
      </w:r>
    </w:p>
    <w:p w:rsidR="006429C5" w:rsidRPr="001C23EB" w:rsidRDefault="006429C5" w:rsidP="006429C5">
      <w:pPr>
        <w:jc w:val="both"/>
      </w:pPr>
      <w:r w:rsidRPr="001C23EB">
        <w:t>L’orario di rice</w:t>
      </w:r>
      <w:r w:rsidR="00C2363B">
        <w:t xml:space="preserve">zione dell’Ufficio Protocollo è dal </w:t>
      </w:r>
      <w:r w:rsidRPr="001C23EB">
        <w:t>lunedì</w:t>
      </w:r>
      <w:r w:rsidR="00C2363B">
        <w:t xml:space="preserve"> al venerdì</w:t>
      </w:r>
      <w:r w:rsidRPr="001C23EB">
        <w:t xml:space="preserve"> dalle ore 9.00 alle ore 12.00 ed il martedì ed il giovedì anche dalle ore 14.30 alle ore 16.30, co</w:t>
      </w:r>
      <w:r w:rsidR="00197A9E">
        <w:t>n esclusione dei giorni festivi</w:t>
      </w:r>
      <w:r w:rsidR="00100E54">
        <w:t>.</w:t>
      </w:r>
    </w:p>
    <w:p w:rsidR="006429C5" w:rsidRPr="001C23EB" w:rsidRDefault="006429C5" w:rsidP="006429C5">
      <w:pPr>
        <w:jc w:val="both"/>
      </w:pPr>
      <w:r w:rsidRPr="001C23EB">
        <w:t xml:space="preserve">L’inoltro della documentazione è a completo ed esclusivo rischio del concorrente, restando esclusa qualsivoglia responsabilità dell’Amministrazione ove, per disguidi postali o di altra natura ovvero per qualsiasi altro motivo, il plico non pervenga all’indirizzo di destinazione entro il termine perentorio sopra indicato. </w:t>
      </w:r>
    </w:p>
    <w:p w:rsidR="006429C5" w:rsidRPr="001C23EB" w:rsidRDefault="006429C5" w:rsidP="006429C5">
      <w:pPr>
        <w:jc w:val="both"/>
        <w:rPr>
          <w:i/>
        </w:rPr>
      </w:pPr>
      <w:r w:rsidRPr="001C23EB">
        <w:t xml:space="preserve">Non saranno in alcun caso presi in considerazione i plichi pervenuti oltre il suddetto termine di scadenza, anche per ragioni indipendenti dalla volontà del concorrente ed anche se spediti prima del termine indicato. Ciò vale anche per i plichi inviati a mezzo di raccomandata A/R o altro vettore, a nulla valendo la data di spedizione risultante dal timbro postale. </w:t>
      </w:r>
      <w:r w:rsidRPr="001C23EB">
        <w:rPr>
          <w:b/>
        </w:rPr>
        <w:t>Tali plichi non verranno aperti e saranno considerati come non consegnati, per cui non saranno trasmessi al</w:t>
      </w:r>
      <w:r w:rsidR="00D3453C">
        <w:rPr>
          <w:b/>
        </w:rPr>
        <w:t xml:space="preserve"> Seggio </w:t>
      </w:r>
      <w:r w:rsidRPr="001C23EB">
        <w:rPr>
          <w:b/>
        </w:rPr>
        <w:t xml:space="preserve">di gara; </w:t>
      </w:r>
      <w:r w:rsidRPr="001C23EB">
        <w:t xml:space="preserve">è garantita la conservazione degli stessi per un periodo massimo di </w:t>
      </w:r>
      <w:r w:rsidR="005560B0" w:rsidRPr="001C23EB">
        <w:t>sei</w:t>
      </w:r>
      <w:r w:rsidRPr="001C23EB">
        <w:t xml:space="preserve"> mesi, durante i quali potranno essere riconsegnati al concorrente su sua richiesta scritta ed a sue spese. La non ammissione alla procedura dei concorrenti la cui offerta sia pervenuta fuori termine sarà comunicata agli stessi con nota del </w:t>
      </w:r>
      <w:r w:rsidR="001837DA">
        <w:t>…………………………</w:t>
      </w:r>
      <w:r w:rsidRPr="001C23EB">
        <w:rPr>
          <w:i/>
        </w:rPr>
        <w:t xml:space="preserve">. </w:t>
      </w:r>
    </w:p>
    <w:p w:rsidR="006429C5" w:rsidRPr="001C23EB" w:rsidRDefault="00274740" w:rsidP="00274740">
      <w:pPr>
        <w:autoSpaceDE w:val="0"/>
        <w:autoSpaceDN w:val="0"/>
        <w:adjustRightInd w:val="0"/>
        <w:jc w:val="both"/>
        <w:rPr>
          <w:color w:val="000000"/>
        </w:rPr>
      </w:pPr>
      <w:r w:rsidRPr="001C23EB">
        <w:rPr>
          <w:color w:val="000000"/>
        </w:rPr>
        <w:t>Il recapito del plico</w:t>
      </w:r>
      <w:r w:rsidR="006429C5" w:rsidRPr="001C23EB">
        <w:rPr>
          <w:color w:val="000000"/>
        </w:rPr>
        <w:t xml:space="preserve"> </w:t>
      </w:r>
      <w:r w:rsidRPr="001C23EB">
        <w:rPr>
          <w:color w:val="000000"/>
          <w:u w:val="single"/>
        </w:rPr>
        <w:t>può essere effettuato con qualsiasi mezzo</w:t>
      </w:r>
      <w:r w:rsidR="006429C5" w:rsidRPr="001C23EB">
        <w:rPr>
          <w:color w:val="000000"/>
        </w:rPr>
        <w:t>.</w:t>
      </w:r>
    </w:p>
    <w:p w:rsidR="00274740" w:rsidRPr="001C23EB" w:rsidRDefault="00274740" w:rsidP="00274740">
      <w:pPr>
        <w:autoSpaceDE w:val="0"/>
        <w:autoSpaceDN w:val="0"/>
        <w:adjustRightInd w:val="0"/>
        <w:jc w:val="both"/>
        <w:rPr>
          <w:b/>
        </w:rPr>
      </w:pPr>
      <w:r w:rsidRPr="001C23EB">
        <w:rPr>
          <w:b/>
        </w:rPr>
        <w:t xml:space="preserve">Le offerte dovranno essere contenute in un plico sigillato con ceralacca - o, in ogni caso, sigillato con una modalità che sia idonea a garantire l’integrità del plico - controfirmato sui lembi </w:t>
      </w:r>
      <w:r w:rsidR="00FD453B" w:rsidRPr="001C23EB">
        <w:rPr>
          <w:b/>
        </w:rPr>
        <w:t>d</w:t>
      </w:r>
      <w:r w:rsidRPr="001C23EB">
        <w:rPr>
          <w:b/>
        </w:rPr>
        <w:t>i chiusura. La presentazione del plico in una modalità non conforme a quanto prescritto è causa di esclusione dalla gara qualora l’irregolarità sia tale da far ritenere, secondo le circostanze concrete, che sia stato violato il principio di segretezza dell’offerta.</w:t>
      </w:r>
    </w:p>
    <w:p w:rsidR="00274740" w:rsidRPr="001C23EB" w:rsidRDefault="00274740" w:rsidP="00274740">
      <w:pPr>
        <w:autoSpaceDE w:val="0"/>
        <w:autoSpaceDN w:val="0"/>
        <w:adjustRightInd w:val="0"/>
        <w:jc w:val="both"/>
      </w:pPr>
      <w:r w:rsidRPr="001C23EB">
        <w:t xml:space="preserve">Il plico dovrà recare all’esterno </w:t>
      </w:r>
      <w:r w:rsidR="008A37D1" w:rsidRPr="001B7169">
        <w:rPr>
          <w:u w:val="single"/>
        </w:rPr>
        <w:t>l’indicazione del lotto o dei lotti per cui si partecipa</w:t>
      </w:r>
      <w:r w:rsidR="004C2A59">
        <w:rPr>
          <w:u w:val="single"/>
        </w:rPr>
        <w:t xml:space="preserve"> (fermo restando il numero massimo di </w:t>
      </w:r>
      <w:r w:rsidR="009943A3">
        <w:rPr>
          <w:u w:val="single"/>
        </w:rPr>
        <w:t>……………</w:t>
      </w:r>
      <w:r w:rsidR="004C2A59">
        <w:rPr>
          <w:u w:val="single"/>
        </w:rPr>
        <w:t xml:space="preserve"> lotti)</w:t>
      </w:r>
      <w:r w:rsidR="008A37D1" w:rsidRPr="001B7169">
        <w:rPr>
          <w:u w:val="single"/>
        </w:rPr>
        <w:t>,</w:t>
      </w:r>
      <w:r w:rsidR="008A37D1" w:rsidRPr="001B7169">
        <w:t xml:space="preserve"> </w:t>
      </w:r>
      <w:r w:rsidRPr="001C23EB">
        <w:t>l'indirizzo del mittente, telefono, fax, indirizzo e-mail e indirizzo PEC, al fine di consentire a quest’Amministrazione di contattare rapidamente i concorrenti</w:t>
      </w:r>
      <w:r w:rsidR="00FD453B" w:rsidRPr="001C23EB">
        <w:t xml:space="preserve"> ed effettuare eventuali comunicazioni relative alla procedura. In </w:t>
      </w:r>
      <w:r w:rsidRPr="001C23EB">
        <w:t xml:space="preserve">caso di </w:t>
      </w:r>
      <w:r w:rsidR="00FD453B" w:rsidRPr="001C23EB">
        <w:t xml:space="preserve">Raggruppamento Temporaneo </w:t>
      </w:r>
      <w:r w:rsidR="00197A9E">
        <w:t xml:space="preserve">di Imprese, Consorzio </w:t>
      </w:r>
      <w:r w:rsidRPr="001C23EB">
        <w:rPr>
          <w:color w:val="000000"/>
        </w:rPr>
        <w:t xml:space="preserve">o </w:t>
      </w:r>
      <w:r w:rsidR="00FD453B" w:rsidRPr="001C23EB">
        <w:rPr>
          <w:color w:val="000000"/>
        </w:rPr>
        <w:t>di ricorso all’istituto dell’A</w:t>
      </w:r>
      <w:r w:rsidRPr="001C23EB">
        <w:rPr>
          <w:color w:val="000000"/>
        </w:rPr>
        <w:t>vvalimento</w:t>
      </w:r>
      <w:r w:rsidR="00FD453B" w:rsidRPr="001C23EB">
        <w:rPr>
          <w:color w:val="000000"/>
        </w:rPr>
        <w:t>,</w:t>
      </w:r>
      <w:r w:rsidRPr="001C23EB">
        <w:rPr>
          <w:color w:val="000000"/>
        </w:rPr>
        <w:t xml:space="preserve"> </w:t>
      </w:r>
      <w:r w:rsidRPr="001C23EB">
        <w:t>dovranno essere indicati i nominativi di tutte le imprese partecipanti</w:t>
      </w:r>
      <w:r w:rsidR="00FD453B" w:rsidRPr="001C23EB">
        <w:t>.</w:t>
      </w:r>
      <w:r w:rsidR="008A37D1">
        <w:t xml:space="preserve"> </w:t>
      </w:r>
    </w:p>
    <w:p w:rsidR="008A37D1" w:rsidRPr="001B7169" w:rsidRDefault="008A37D1" w:rsidP="008A37D1">
      <w:pPr>
        <w:autoSpaceDE w:val="0"/>
        <w:autoSpaceDN w:val="0"/>
        <w:adjustRightInd w:val="0"/>
        <w:jc w:val="both"/>
        <w:rPr>
          <w:color w:val="000000"/>
        </w:rPr>
      </w:pPr>
      <w:r w:rsidRPr="001B7169">
        <w:t xml:space="preserve">All'esterno del </w:t>
      </w:r>
      <w:r w:rsidRPr="001B7169">
        <w:rPr>
          <w:b/>
        </w:rPr>
        <w:t>Plico</w:t>
      </w:r>
      <w:r w:rsidRPr="001B7169">
        <w:t xml:space="preserve"> deve essere riportata la seguente dicitura:</w:t>
      </w:r>
    </w:p>
    <w:p w:rsidR="008A37D1" w:rsidRPr="001B7169" w:rsidRDefault="004A266A" w:rsidP="008A37D1">
      <w:pPr>
        <w:autoSpaceDE w:val="0"/>
        <w:autoSpaceDN w:val="0"/>
        <w:adjustRightInd w:val="0"/>
        <w:jc w:val="both"/>
        <w:rPr>
          <w:b/>
          <w:i/>
        </w:rPr>
      </w:pPr>
      <w:r>
        <w:rPr>
          <w:b/>
          <w:bCs/>
        </w:rPr>
        <w:t>“</w:t>
      </w:r>
      <w:r w:rsidRPr="00512231">
        <w:rPr>
          <w:b/>
        </w:rPr>
        <w:t xml:space="preserve">Gara </w:t>
      </w:r>
      <w:r w:rsidR="00AC6585">
        <w:rPr>
          <w:b/>
        </w:rPr>
        <w:t>………………</w:t>
      </w:r>
      <w:r w:rsidRPr="00512231">
        <w:rPr>
          <w:b/>
          <w:bCs/>
          <w:sz w:val="28"/>
          <w:szCs w:val="28"/>
        </w:rPr>
        <w:t xml:space="preserve"> </w:t>
      </w:r>
      <w:r w:rsidRPr="00512231">
        <w:rPr>
          <w:b/>
        </w:rPr>
        <w:t xml:space="preserve">LOTTO/I </w:t>
      </w:r>
      <w:proofErr w:type="gramStart"/>
      <w:r w:rsidRPr="00512231">
        <w:rPr>
          <w:b/>
        </w:rPr>
        <w:t>…….</w:t>
      </w:r>
      <w:proofErr w:type="gramEnd"/>
      <w:r w:rsidRPr="00512231">
        <w:rPr>
          <w:b/>
        </w:rPr>
        <w:t>.</w:t>
      </w:r>
      <w:r w:rsidRPr="00CB35D2">
        <w:rPr>
          <w:b/>
        </w:rPr>
        <w:t>”</w:t>
      </w:r>
      <w:r>
        <w:rPr>
          <w:b/>
        </w:rPr>
        <w:t xml:space="preserve"> </w:t>
      </w:r>
      <w:r w:rsidR="008A37D1" w:rsidRPr="001B7169">
        <w:rPr>
          <w:b/>
        </w:rPr>
        <w:t xml:space="preserve">- </w:t>
      </w:r>
      <w:r w:rsidR="008A37D1" w:rsidRPr="001B7169">
        <w:rPr>
          <w:b/>
          <w:bCs/>
        </w:rPr>
        <w:t xml:space="preserve">INOLTRO URGENTE </w:t>
      </w:r>
      <w:r w:rsidR="00AC6585">
        <w:rPr>
          <w:b/>
          <w:bCs/>
        </w:rPr>
        <w:t>……………</w:t>
      </w:r>
      <w:proofErr w:type="gramStart"/>
      <w:r w:rsidR="00AC6585">
        <w:rPr>
          <w:b/>
          <w:bCs/>
        </w:rPr>
        <w:t>…….</w:t>
      </w:r>
      <w:proofErr w:type="gramEnd"/>
      <w:r w:rsidR="00AC6585">
        <w:rPr>
          <w:b/>
          <w:bCs/>
        </w:rPr>
        <w:t>.</w:t>
      </w:r>
    </w:p>
    <w:p w:rsidR="00DB167D" w:rsidRPr="009D5AA7" w:rsidRDefault="00DB167D" w:rsidP="00DB167D">
      <w:pPr>
        <w:autoSpaceDE w:val="0"/>
        <w:autoSpaceDN w:val="0"/>
        <w:adjustRightInd w:val="0"/>
        <w:jc w:val="center"/>
        <w:rPr>
          <w:b/>
          <w:color w:val="000000"/>
        </w:rPr>
      </w:pPr>
      <w:r w:rsidRPr="009D5AA7">
        <w:rPr>
          <w:b/>
          <w:color w:val="000000"/>
        </w:rPr>
        <w:t>*******************</w:t>
      </w:r>
    </w:p>
    <w:p w:rsidR="008A37D1" w:rsidRPr="001B7169" w:rsidRDefault="008A37D1" w:rsidP="008A37D1">
      <w:pPr>
        <w:autoSpaceDE w:val="0"/>
        <w:autoSpaceDN w:val="0"/>
        <w:adjustRightInd w:val="0"/>
        <w:jc w:val="both"/>
      </w:pPr>
    </w:p>
    <w:p w:rsidR="008A37D1" w:rsidRPr="001B7169" w:rsidRDefault="008A37D1" w:rsidP="008A37D1">
      <w:pPr>
        <w:autoSpaceDE w:val="0"/>
        <w:autoSpaceDN w:val="0"/>
        <w:adjustRightInd w:val="0"/>
        <w:jc w:val="both"/>
      </w:pPr>
      <w:r w:rsidRPr="001B7169">
        <w:t xml:space="preserve">Nel </w:t>
      </w:r>
      <w:r w:rsidRPr="001B7169">
        <w:rPr>
          <w:b/>
        </w:rPr>
        <w:t>Plico</w:t>
      </w:r>
      <w:r w:rsidRPr="001B7169">
        <w:t xml:space="preserve"> dovrà essere inserita la seguente documentazione</w:t>
      </w:r>
      <w:r>
        <w:t xml:space="preserve">, da produrre </w:t>
      </w:r>
      <w:r w:rsidRPr="00C708BA">
        <w:rPr>
          <w:rFonts w:cs="Calibri"/>
        </w:rPr>
        <w:t>in lingua italiana o, se redatta in lingua straniera, corredata da traduzione giurata in lingua italiana</w:t>
      </w:r>
      <w:r>
        <w:rPr>
          <w:rFonts w:cs="Calibri"/>
        </w:rPr>
        <w:t xml:space="preserve"> (i</w:t>
      </w:r>
      <w:r w:rsidRPr="00C708BA">
        <w:rPr>
          <w:rFonts w:cs="Calibri"/>
        </w:rPr>
        <w:t>n caso di contrasto tra testo in lingua straniera e testo in lingua italiana prevarrà la versione in lingua italiana, essendo a rischio del concorrente assicurare la fedeltà della traduzione</w:t>
      </w:r>
      <w:r>
        <w:rPr>
          <w:rFonts w:cs="Calibri"/>
        </w:rPr>
        <w:t>)</w:t>
      </w:r>
      <w:r w:rsidRPr="001B7169">
        <w:t>:</w:t>
      </w:r>
    </w:p>
    <w:p w:rsidR="004C2A59" w:rsidRDefault="004C2A59" w:rsidP="004C2A59">
      <w:pPr>
        <w:pStyle w:val="Paragrafoelenco"/>
        <w:tabs>
          <w:tab w:val="left" w:pos="0"/>
          <w:tab w:val="left" w:pos="284"/>
        </w:tabs>
        <w:autoSpaceDE w:val="0"/>
        <w:autoSpaceDN w:val="0"/>
        <w:adjustRightInd w:val="0"/>
        <w:ind w:left="0"/>
        <w:jc w:val="both"/>
        <w:rPr>
          <w:b/>
          <w:snapToGrid w:val="0"/>
        </w:rPr>
      </w:pPr>
    </w:p>
    <w:p w:rsidR="006C6DC1" w:rsidRDefault="006C6DC1" w:rsidP="006C6DC1">
      <w:pPr>
        <w:pStyle w:val="Paragrafoelenco"/>
        <w:tabs>
          <w:tab w:val="left" w:pos="0"/>
          <w:tab w:val="left" w:pos="284"/>
        </w:tabs>
        <w:autoSpaceDE w:val="0"/>
        <w:autoSpaceDN w:val="0"/>
        <w:adjustRightInd w:val="0"/>
        <w:ind w:left="0"/>
        <w:jc w:val="both"/>
        <w:rPr>
          <w:color w:val="000000"/>
        </w:rPr>
      </w:pPr>
      <w:r>
        <w:rPr>
          <w:b/>
          <w:snapToGrid w:val="0"/>
        </w:rPr>
        <w:t>A</w:t>
      </w:r>
      <w:r w:rsidRPr="005D5403">
        <w:rPr>
          <w:b/>
          <w:snapToGrid w:val="0"/>
        </w:rPr>
        <w:t>)</w:t>
      </w:r>
      <w:r>
        <w:rPr>
          <w:b/>
          <w:snapToGrid w:val="0"/>
        </w:rPr>
        <w:t xml:space="preserve"> </w:t>
      </w:r>
      <w:r w:rsidR="001D2F61" w:rsidRPr="00D825F1">
        <w:rPr>
          <w:b/>
          <w:color w:val="000000"/>
        </w:rPr>
        <w:t>Bando GUUE e Sezione III del Bando GURI)</w:t>
      </w:r>
      <w:r w:rsidR="001D2F61" w:rsidRPr="00360180">
        <w:rPr>
          <w:b/>
          <w:color w:val="000000"/>
        </w:rPr>
        <w:t xml:space="preserve"> nonché, per specifiche situazioni relative al concorrente, concernenti – tra l’altro - il subappalto, il sopralluogo obbligatorio, il rispetto della normativa in materia di tracciabilità dei flussi finanziari di cui alla legge 136/2010 e </w:t>
      </w:r>
      <w:r w:rsidR="001D2F61" w:rsidRPr="007612D0">
        <w:rPr>
          <w:b/>
          <w:color w:val="000000"/>
        </w:rPr>
        <w:t xml:space="preserve">l’accettazione delle </w:t>
      </w:r>
      <w:r w:rsidR="001D2F61" w:rsidRPr="007612D0">
        <w:rPr>
          <w:b/>
          <w:iCs/>
        </w:rPr>
        <w:t>clausole del Protocollo di legalità</w:t>
      </w:r>
      <w:r w:rsidR="001D2F61">
        <w:rPr>
          <w:b/>
          <w:iCs/>
        </w:rPr>
        <w:t xml:space="preserve"> (V. Nota 3)</w:t>
      </w:r>
      <w:r w:rsidR="001D2F61" w:rsidRPr="007612D0">
        <w:rPr>
          <w:b/>
          <w:iCs/>
        </w:rPr>
        <w:t xml:space="preserve">, con le precisazioni formulate da questa </w:t>
      </w:r>
      <w:proofErr w:type="gramStart"/>
      <w:r w:rsidR="001D2F61" w:rsidRPr="007612D0">
        <w:rPr>
          <w:b/>
          <w:iCs/>
        </w:rPr>
        <w:t>Amministrazione</w:t>
      </w:r>
      <w:r w:rsidR="001D2F61">
        <w:rPr>
          <w:b/>
          <w:iCs/>
        </w:rPr>
        <w:t xml:space="preserve"> </w:t>
      </w:r>
      <w:r w:rsidR="001D2F61" w:rsidRPr="00360180">
        <w:rPr>
          <w:color w:val="000000"/>
        </w:rPr>
        <w:t>:</w:t>
      </w:r>
      <w:proofErr w:type="gramEnd"/>
      <w:r w:rsidR="001D2F61" w:rsidRPr="00360180">
        <w:rPr>
          <w:color w:val="000000"/>
        </w:rPr>
        <w:t xml:space="preserve"> </w:t>
      </w:r>
      <w:r w:rsidRPr="00360180">
        <w:rPr>
          <w:color w:val="000000"/>
        </w:rPr>
        <w:t xml:space="preserve"> </w:t>
      </w:r>
    </w:p>
    <w:p w:rsidR="006C6DC1" w:rsidRDefault="006C6DC1" w:rsidP="006C6DC1">
      <w:pPr>
        <w:pStyle w:val="Paragrafoelenco"/>
        <w:autoSpaceDE w:val="0"/>
        <w:autoSpaceDN w:val="0"/>
        <w:adjustRightInd w:val="0"/>
        <w:ind w:left="0"/>
        <w:jc w:val="both"/>
      </w:pPr>
      <w:r>
        <w:rPr>
          <w:snapToGrid w:val="0"/>
        </w:rPr>
        <w:t xml:space="preserve">- </w:t>
      </w:r>
      <w:r w:rsidRPr="00B534D8">
        <w:rPr>
          <w:snapToGrid w:val="0"/>
        </w:rPr>
        <w:t xml:space="preserve">Le dichiarazioni sostitutive di cui al facsimile </w:t>
      </w:r>
      <w:r w:rsidRPr="00B534D8">
        <w:rPr>
          <w:i/>
          <w:snapToGrid w:val="0"/>
        </w:rPr>
        <w:t>Modello A2</w:t>
      </w:r>
      <w:r w:rsidRPr="00B534D8">
        <w:rPr>
          <w:snapToGrid w:val="0"/>
        </w:rPr>
        <w:t xml:space="preserve"> (</w:t>
      </w:r>
      <w:r w:rsidRPr="00B534D8">
        <w:rPr>
          <w:b/>
          <w:snapToGrid w:val="0"/>
        </w:rPr>
        <w:t>DGUE</w:t>
      </w:r>
      <w:r w:rsidRPr="00B534D8">
        <w:rPr>
          <w:snapToGrid w:val="0"/>
        </w:rPr>
        <w:t xml:space="preserve">) e </w:t>
      </w:r>
      <w:r w:rsidRPr="00B534D8">
        <w:rPr>
          <w:i/>
          <w:snapToGrid w:val="0"/>
        </w:rPr>
        <w:t>A3</w:t>
      </w:r>
      <w:r w:rsidRPr="00B534D8">
        <w:rPr>
          <w:snapToGrid w:val="0"/>
        </w:rPr>
        <w:t xml:space="preserve"> ai sensi degli articoli 46 e 47 del D.P.R. 445/2000 e </w:t>
      </w:r>
      <w:proofErr w:type="spellStart"/>
      <w:r w:rsidRPr="00B534D8">
        <w:rPr>
          <w:snapToGrid w:val="0"/>
        </w:rPr>
        <w:t>s.m.i.</w:t>
      </w:r>
      <w:proofErr w:type="spellEnd"/>
      <w:r w:rsidRPr="00B534D8">
        <w:rPr>
          <w:snapToGrid w:val="0"/>
        </w:rPr>
        <w:t xml:space="preserve">, </w:t>
      </w:r>
      <w:r w:rsidRPr="00080E30">
        <w:rPr>
          <w:snapToGrid w:val="0"/>
        </w:rPr>
        <w:t>rese dal</w:t>
      </w:r>
      <w:r w:rsidRPr="00B534D8">
        <w:rPr>
          <w:snapToGrid w:val="0"/>
        </w:rPr>
        <w:t xml:space="preserve"> titolare o legale rappresentante o da chi ha il potere di impegnare l’impresa (risultante da idonea documentazione inserita nel plico) (</w:t>
      </w:r>
      <w:r w:rsidRPr="00B534D8">
        <w:rPr>
          <w:b/>
          <w:snapToGrid w:val="0"/>
        </w:rPr>
        <w:t>v. Nota 1</w:t>
      </w:r>
      <w:r w:rsidRPr="00B534D8">
        <w:rPr>
          <w:snapToGrid w:val="0"/>
        </w:rPr>
        <w:t xml:space="preserve">). Trovano applicazione le disposizioni introdotte dall’art.15, co.1, della L.12/11/2011 n.183 alla disciplina dei certificati e delle dichiarazioni sostitutive contenute nel DPR 445/2000 e </w:t>
      </w:r>
      <w:proofErr w:type="spellStart"/>
      <w:r w:rsidRPr="00B534D8">
        <w:rPr>
          <w:snapToGrid w:val="0"/>
        </w:rPr>
        <w:t>s.m.i.</w:t>
      </w:r>
      <w:proofErr w:type="spellEnd"/>
      <w:r w:rsidRPr="00B534D8">
        <w:rPr>
          <w:snapToGrid w:val="0"/>
        </w:rPr>
        <w:t xml:space="preserve"> </w:t>
      </w:r>
    </w:p>
    <w:p w:rsidR="006C6DC1" w:rsidRDefault="006C6DC1" w:rsidP="006C6DC1">
      <w:pPr>
        <w:autoSpaceDE w:val="0"/>
        <w:autoSpaceDN w:val="0"/>
        <w:adjustRightInd w:val="0"/>
        <w:jc w:val="both"/>
        <w:rPr>
          <w:snapToGrid w:val="0"/>
        </w:rPr>
      </w:pPr>
      <w:r>
        <w:lastRenderedPageBreak/>
        <w:t xml:space="preserve">- Le dichiarazioni sostitutive di cui </w:t>
      </w:r>
      <w:r w:rsidRPr="00AE784D">
        <w:rPr>
          <w:snapToGrid w:val="0"/>
        </w:rPr>
        <w:t xml:space="preserve">al facsimile </w:t>
      </w:r>
      <w:r w:rsidRPr="00AE784D">
        <w:rPr>
          <w:i/>
          <w:snapToGrid w:val="0"/>
        </w:rPr>
        <w:t xml:space="preserve">Modello A4 </w:t>
      </w:r>
      <w:r w:rsidRPr="00AE784D">
        <w:rPr>
          <w:snapToGrid w:val="0"/>
        </w:rPr>
        <w:t xml:space="preserve">dovranno essere rese, ai sensi degli articoli 46 e 47 del D.P.R. 445/2000 e </w:t>
      </w:r>
      <w:proofErr w:type="spellStart"/>
      <w:r w:rsidRPr="00AE784D">
        <w:rPr>
          <w:snapToGrid w:val="0"/>
        </w:rPr>
        <w:t>s.m.i.</w:t>
      </w:r>
      <w:proofErr w:type="spellEnd"/>
      <w:r w:rsidRPr="00AE784D">
        <w:rPr>
          <w:snapToGrid w:val="0"/>
        </w:rPr>
        <w:t xml:space="preserve">, dai soggetti indicati nel medesimo Modello </w:t>
      </w:r>
      <w:r w:rsidRPr="00AE784D">
        <w:rPr>
          <w:i/>
          <w:snapToGrid w:val="0"/>
        </w:rPr>
        <w:t>solo laddove la dichiarazione relativa ai suddetti soggetti non sia stata già resa dal titolare o legale rappresentante o da chi ha il potere di impegnare l’impresa (risultante da idonea documentazione inserita nel plico) in conformità al facsimile Modello A3</w:t>
      </w:r>
      <w:r w:rsidRPr="00AE784D">
        <w:rPr>
          <w:snapToGrid w:val="0"/>
        </w:rPr>
        <w:t>.</w:t>
      </w:r>
    </w:p>
    <w:p w:rsidR="006C6DC1" w:rsidRPr="009526C4" w:rsidRDefault="006C6DC1" w:rsidP="006C6DC1">
      <w:pPr>
        <w:autoSpaceDE w:val="0"/>
        <w:autoSpaceDN w:val="0"/>
        <w:adjustRightInd w:val="0"/>
        <w:jc w:val="both"/>
        <w:rPr>
          <w:snapToGrid w:val="0"/>
        </w:rPr>
      </w:pPr>
      <w:r w:rsidRPr="009526C4">
        <w:rPr>
          <w:b/>
          <w:snapToGrid w:val="0"/>
        </w:rPr>
        <w:t xml:space="preserve">Relativamente alla dichiarazione sul subappalto, </w:t>
      </w:r>
      <w:r w:rsidRPr="009526C4">
        <w:rPr>
          <w:snapToGrid w:val="0"/>
        </w:rPr>
        <w:t xml:space="preserve">si precisa che la mancanza della dichiarazione riferita subappalto comporterà solo l’impossibilità, per il concorrente, ove aggiudicatario, di ricorrere al subappalto </w:t>
      </w:r>
      <w:r w:rsidRPr="009526C4">
        <w:rPr>
          <w:b/>
          <w:snapToGrid w:val="0"/>
        </w:rPr>
        <w:t xml:space="preserve">(Per le </w:t>
      </w:r>
      <w:proofErr w:type="gramStart"/>
      <w:r w:rsidRPr="009526C4">
        <w:rPr>
          <w:b/>
          <w:snapToGrid w:val="0"/>
        </w:rPr>
        <w:t>dichiarazioni  vedi</w:t>
      </w:r>
      <w:proofErr w:type="gramEnd"/>
      <w:r w:rsidRPr="009526C4">
        <w:rPr>
          <w:b/>
          <w:snapToGrid w:val="0"/>
        </w:rPr>
        <w:t xml:space="preserve">  Nota 1)</w:t>
      </w:r>
      <w:r w:rsidRPr="009526C4">
        <w:rPr>
          <w:snapToGrid w:val="0"/>
        </w:rPr>
        <w:t xml:space="preserve">. </w:t>
      </w:r>
      <w:r>
        <w:rPr>
          <w:snapToGrid w:val="0"/>
        </w:rPr>
        <w:t xml:space="preserve">Qualora il concorrente intenda subappaltare, le dichiarazioni di cui </w:t>
      </w:r>
      <w:r w:rsidRPr="00B534D8">
        <w:rPr>
          <w:snapToGrid w:val="0"/>
        </w:rPr>
        <w:t xml:space="preserve">al facsimile </w:t>
      </w:r>
      <w:r w:rsidRPr="00B534D8">
        <w:rPr>
          <w:i/>
          <w:snapToGrid w:val="0"/>
        </w:rPr>
        <w:t>Modello A2</w:t>
      </w:r>
      <w:r w:rsidRPr="00B534D8">
        <w:rPr>
          <w:snapToGrid w:val="0"/>
        </w:rPr>
        <w:t xml:space="preserve"> (</w:t>
      </w:r>
      <w:r w:rsidRPr="00B534D8">
        <w:rPr>
          <w:b/>
          <w:snapToGrid w:val="0"/>
        </w:rPr>
        <w:t>DGUE</w:t>
      </w:r>
      <w:r w:rsidRPr="00B534D8">
        <w:rPr>
          <w:snapToGrid w:val="0"/>
        </w:rPr>
        <w:t>)</w:t>
      </w:r>
      <w:r>
        <w:rPr>
          <w:snapToGrid w:val="0"/>
        </w:rPr>
        <w:t>,</w:t>
      </w:r>
      <w:r w:rsidRPr="00B534D8">
        <w:rPr>
          <w:snapToGrid w:val="0"/>
        </w:rPr>
        <w:t xml:space="preserve"> </w:t>
      </w:r>
      <w:r w:rsidRPr="00B534D8">
        <w:rPr>
          <w:i/>
          <w:snapToGrid w:val="0"/>
        </w:rPr>
        <w:t>A3</w:t>
      </w:r>
      <w:r>
        <w:rPr>
          <w:i/>
          <w:snapToGrid w:val="0"/>
        </w:rPr>
        <w:t xml:space="preserve"> </w:t>
      </w:r>
      <w:r w:rsidRPr="00501938">
        <w:rPr>
          <w:snapToGrid w:val="0"/>
        </w:rPr>
        <w:t>e</w:t>
      </w:r>
      <w:r>
        <w:rPr>
          <w:i/>
          <w:snapToGrid w:val="0"/>
        </w:rPr>
        <w:t xml:space="preserve"> A4</w:t>
      </w:r>
      <w:r w:rsidRPr="00B534D8">
        <w:rPr>
          <w:snapToGrid w:val="0"/>
        </w:rPr>
        <w:t xml:space="preserve"> ai sensi degli articoli 46 e 47 del D.P.R. 445/2000 e </w:t>
      </w:r>
      <w:proofErr w:type="spellStart"/>
      <w:r w:rsidRPr="00B534D8">
        <w:rPr>
          <w:snapToGrid w:val="0"/>
        </w:rPr>
        <w:t>s.m.i.</w:t>
      </w:r>
      <w:proofErr w:type="spellEnd"/>
      <w:r w:rsidRPr="00B534D8">
        <w:rPr>
          <w:snapToGrid w:val="0"/>
        </w:rPr>
        <w:t xml:space="preserve">, </w:t>
      </w:r>
      <w:r w:rsidRPr="00080E30">
        <w:rPr>
          <w:snapToGrid w:val="0"/>
        </w:rPr>
        <w:t>rese dal</w:t>
      </w:r>
      <w:r w:rsidRPr="00B534D8">
        <w:rPr>
          <w:snapToGrid w:val="0"/>
        </w:rPr>
        <w:t xml:space="preserve"> titolare o legale rappresentante o da chi ha il potere di impegnare </w:t>
      </w:r>
      <w:r>
        <w:rPr>
          <w:snapToGrid w:val="0"/>
        </w:rPr>
        <w:t xml:space="preserve">ciascuna </w:t>
      </w:r>
      <w:r w:rsidRPr="00B534D8">
        <w:rPr>
          <w:snapToGrid w:val="0"/>
        </w:rPr>
        <w:t xml:space="preserve">impresa </w:t>
      </w:r>
      <w:r>
        <w:rPr>
          <w:snapToGrid w:val="0"/>
        </w:rPr>
        <w:t xml:space="preserve">della terna indicata dal concorrente ai sensi dell’art. 105, co. 6, del D </w:t>
      </w:r>
      <w:proofErr w:type="spellStart"/>
      <w:r>
        <w:rPr>
          <w:snapToGrid w:val="0"/>
        </w:rPr>
        <w:t>Lgs</w:t>
      </w:r>
      <w:proofErr w:type="spellEnd"/>
      <w:r>
        <w:rPr>
          <w:snapToGrid w:val="0"/>
        </w:rPr>
        <w:t>. 50/2016.</w:t>
      </w:r>
    </w:p>
    <w:p w:rsidR="006C6DC1" w:rsidRDefault="006C6DC1" w:rsidP="006C6DC1">
      <w:pPr>
        <w:autoSpaceDE w:val="0"/>
        <w:autoSpaceDN w:val="0"/>
        <w:adjustRightInd w:val="0"/>
        <w:jc w:val="both"/>
        <w:rPr>
          <w:color w:val="000000"/>
        </w:rPr>
      </w:pPr>
      <w:r w:rsidRPr="00B534D8">
        <w:rPr>
          <w:b/>
          <w:snapToGrid w:val="0"/>
        </w:rPr>
        <w:t>Relativamente alla dichiarazione sul sopralluogo</w:t>
      </w:r>
      <w:r w:rsidRPr="00B534D8">
        <w:rPr>
          <w:snapToGrid w:val="0"/>
        </w:rPr>
        <w:t xml:space="preserve">, in caso di assenza della dichiarazione relativa all’effettuazione dello stesso, </w:t>
      </w:r>
      <w:r>
        <w:rPr>
          <w:color w:val="000000"/>
        </w:rPr>
        <w:t xml:space="preserve">il Seggio di gara </w:t>
      </w:r>
      <w:r w:rsidRPr="00B534D8">
        <w:rPr>
          <w:color w:val="000000"/>
        </w:rPr>
        <w:t xml:space="preserve">accerterà, alla luce degli atti in possesso dell’Amministrazione, che il sopralluogo sia stato effettuato dai soggetti che vi erano obbligati; </w:t>
      </w:r>
      <w:r w:rsidRPr="001C23EB">
        <w:t>qualora l’accertamento abbia esito negativo, sarà disposta l’</w:t>
      </w:r>
      <w:r w:rsidRPr="00B534D8">
        <w:rPr>
          <w:b/>
          <w:u w:val="single"/>
        </w:rPr>
        <w:t>esclusione</w:t>
      </w:r>
      <w:r w:rsidRPr="001C23EB">
        <w:t xml:space="preserve"> del concorrente</w:t>
      </w:r>
      <w:r w:rsidRPr="00B534D8">
        <w:rPr>
          <w:color w:val="000000"/>
        </w:rPr>
        <w:t xml:space="preserve">. </w:t>
      </w:r>
    </w:p>
    <w:p w:rsidR="006C6DC1" w:rsidRDefault="006C6DC1" w:rsidP="006C6DC1">
      <w:pPr>
        <w:autoSpaceDE w:val="0"/>
        <w:autoSpaceDN w:val="0"/>
        <w:adjustRightInd w:val="0"/>
        <w:jc w:val="center"/>
        <w:rPr>
          <w:b/>
          <w:color w:val="000000"/>
        </w:rPr>
      </w:pPr>
    </w:p>
    <w:p w:rsidR="006C6DC1" w:rsidRPr="009D5AA7" w:rsidRDefault="006C6DC1" w:rsidP="006C6DC1">
      <w:pPr>
        <w:autoSpaceDE w:val="0"/>
        <w:autoSpaceDN w:val="0"/>
        <w:adjustRightInd w:val="0"/>
        <w:jc w:val="center"/>
        <w:rPr>
          <w:b/>
          <w:color w:val="000000"/>
        </w:rPr>
      </w:pPr>
      <w:r w:rsidRPr="009D5AA7">
        <w:rPr>
          <w:b/>
          <w:color w:val="000000"/>
        </w:rPr>
        <w:t>*******************</w:t>
      </w:r>
    </w:p>
    <w:p w:rsidR="006C6DC1" w:rsidRPr="00B534D8" w:rsidRDefault="006C6DC1" w:rsidP="006C6DC1">
      <w:pPr>
        <w:autoSpaceDE w:val="0"/>
        <w:autoSpaceDN w:val="0"/>
        <w:adjustRightInd w:val="0"/>
        <w:jc w:val="both"/>
        <w:rPr>
          <w:color w:val="000000"/>
        </w:rPr>
      </w:pPr>
    </w:p>
    <w:p w:rsidR="006C6DC1" w:rsidRDefault="006C6DC1" w:rsidP="006C6DC1">
      <w:pPr>
        <w:autoSpaceDE w:val="0"/>
        <w:autoSpaceDN w:val="0"/>
        <w:adjustRightInd w:val="0"/>
        <w:jc w:val="both"/>
        <w:rPr>
          <w:color w:val="000000"/>
        </w:rPr>
      </w:pPr>
      <w:r>
        <w:rPr>
          <w:b/>
          <w:color w:val="000000"/>
        </w:rPr>
        <w:t xml:space="preserve">B) </w:t>
      </w:r>
      <w:proofErr w:type="gramStart"/>
      <w:r w:rsidRPr="009460FB">
        <w:rPr>
          <w:b/>
          <w:color w:val="000000"/>
        </w:rPr>
        <w:t>Per  la</w:t>
      </w:r>
      <w:proofErr w:type="gramEnd"/>
      <w:r w:rsidRPr="009460FB">
        <w:rPr>
          <w:b/>
          <w:color w:val="000000"/>
        </w:rPr>
        <w:t xml:space="preserve"> garanzia provvisoria a corredo dell’Offerta</w:t>
      </w:r>
      <w:r>
        <w:rPr>
          <w:b/>
          <w:color w:val="000000"/>
        </w:rPr>
        <w:t>:</w:t>
      </w:r>
    </w:p>
    <w:p w:rsidR="006C6DC1" w:rsidRDefault="006C6DC1" w:rsidP="006C6DC1">
      <w:pPr>
        <w:autoSpaceDE w:val="0"/>
        <w:autoSpaceDN w:val="0"/>
        <w:adjustRightInd w:val="0"/>
        <w:jc w:val="both"/>
        <w:rPr>
          <w:color w:val="000000"/>
        </w:rPr>
      </w:pPr>
      <w:r w:rsidRPr="009460FB">
        <w:rPr>
          <w:color w:val="000000"/>
        </w:rPr>
        <w:t xml:space="preserve">modello attestante l’avvenuto deposito della cauzione provvisoria o, in alternativa, polizza fideiussoria </w:t>
      </w:r>
      <w:r w:rsidRPr="00124819">
        <w:rPr>
          <w:color w:val="000000"/>
        </w:rPr>
        <w:t>bancaria o assicurativa</w:t>
      </w:r>
      <w:r w:rsidRPr="009460FB">
        <w:rPr>
          <w:color w:val="000000"/>
        </w:rPr>
        <w:t xml:space="preserve">, con eventuale copia della certificazione di sistema di qualità serie UNI CEI EN ISO 9000, nonché dichiarazione di impegno del fideiussore al rilascio della garanzia definitiva, come indicato al </w:t>
      </w:r>
      <w:r w:rsidRPr="00B013E8">
        <w:rPr>
          <w:color w:val="000000"/>
        </w:rPr>
        <w:t>precedente articolo 3.</w:t>
      </w:r>
      <w:r w:rsidRPr="009460FB">
        <w:rPr>
          <w:color w:val="000000"/>
        </w:rPr>
        <w:t xml:space="preserve"> </w:t>
      </w:r>
    </w:p>
    <w:p w:rsidR="006C6DC1" w:rsidRDefault="006C6DC1" w:rsidP="006C6DC1">
      <w:pPr>
        <w:autoSpaceDE w:val="0"/>
        <w:autoSpaceDN w:val="0"/>
        <w:adjustRightInd w:val="0"/>
        <w:jc w:val="center"/>
        <w:rPr>
          <w:b/>
          <w:color w:val="000000"/>
        </w:rPr>
      </w:pPr>
    </w:p>
    <w:p w:rsidR="006C6DC1" w:rsidRPr="009D5AA7" w:rsidRDefault="006C6DC1" w:rsidP="006C6DC1">
      <w:pPr>
        <w:autoSpaceDE w:val="0"/>
        <w:autoSpaceDN w:val="0"/>
        <w:adjustRightInd w:val="0"/>
        <w:jc w:val="center"/>
        <w:rPr>
          <w:b/>
          <w:color w:val="000000"/>
        </w:rPr>
      </w:pPr>
      <w:r w:rsidRPr="009D5AA7">
        <w:rPr>
          <w:b/>
          <w:color w:val="000000"/>
        </w:rPr>
        <w:t>*******************</w:t>
      </w:r>
    </w:p>
    <w:p w:rsidR="006C6DC1" w:rsidRPr="009460FB" w:rsidRDefault="006C6DC1" w:rsidP="006C6DC1">
      <w:pPr>
        <w:autoSpaceDE w:val="0"/>
        <w:autoSpaceDN w:val="0"/>
        <w:adjustRightInd w:val="0"/>
        <w:jc w:val="both"/>
        <w:rPr>
          <w:color w:val="000000"/>
        </w:rPr>
      </w:pPr>
    </w:p>
    <w:p w:rsidR="006C6DC1" w:rsidRPr="00F80733" w:rsidRDefault="006C6DC1" w:rsidP="006C6DC1">
      <w:pPr>
        <w:tabs>
          <w:tab w:val="left" w:pos="0"/>
        </w:tabs>
        <w:autoSpaceDE w:val="0"/>
        <w:autoSpaceDN w:val="0"/>
        <w:adjustRightInd w:val="0"/>
        <w:jc w:val="both"/>
        <w:rPr>
          <w:snapToGrid w:val="0"/>
        </w:rPr>
      </w:pPr>
      <w:r>
        <w:rPr>
          <w:b/>
          <w:snapToGrid w:val="0"/>
        </w:rPr>
        <w:t xml:space="preserve">C1) </w:t>
      </w:r>
      <w:r w:rsidRPr="00F80733">
        <w:rPr>
          <w:b/>
          <w:snapToGrid w:val="0"/>
        </w:rPr>
        <w:t>Per i Raggruppamenti Temporanei e per il Consorzio ordinario di concorrenti di cui all’articolo 2602 c.c. già costituiti prima della gara</w:t>
      </w:r>
      <w:r w:rsidRPr="00F80733">
        <w:rPr>
          <w:snapToGrid w:val="0"/>
        </w:rPr>
        <w:t>:</w:t>
      </w:r>
    </w:p>
    <w:p w:rsidR="006C6DC1" w:rsidRPr="008C676E" w:rsidRDefault="006C6DC1" w:rsidP="006C6DC1">
      <w:pPr>
        <w:pStyle w:val="Paragrafoelenco"/>
        <w:tabs>
          <w:tab w:val="left" w:pos="284"/>
        </w:tabs>
        <w:autoSpaceDE w:val="0"/>
        <w:autoSpaceDN w:val="0"/>
        <w:adjustRightInd w:val="0"/>
        <w:ind w:left="0"/>
        <w:jc w:val="both"/>
        <w:rPr>
          <w:snapToGrid w:val="0"/>
        </w:rPr>
      </w:pPr>
    </w:p>
    <w:p w:rsidR="006C6DC1" w:rsidRPr="00B534D8" w:rsidRDefault="006C6DC1" w:rsidP="006C6DC1">
      <w:pPr>
        <w:pStyle w:val="Paragrafoelenco"/>
        <w:tabs>
          <w:tab w:val="left" w:pos="426"/>
        </w:tabs>
        <w:autoSpaceDE w:val="0"/>
        <w:autoSpaceDN w:val="0"/>
        <w:adjustRightInd w:val="0"/>
        <w:ind w:left="0"/>
        <w:jc w:val="both"/>
        <w:rPr>
          <w:snapToGrid w:val="0"/>
        </w:rPr>
      </w:pPr>
      <w:r w:rsidRPr="00B534D8">
        <w:rPr>
          <w:snapToGrid w:val="0"/>
          <w:u w:val="single"/>
        </w:rPr>
        <w:t>Dichiarazione</w:t>
      </w:r>
      <w:r w:rsidRPr="00B534D8">
        <w:rPr>
          <w:snapToGrid w:val="0"/>
        </w:rPr>
        <w:t xml:space="preserve"> resa ai sensi dell’articolo 47 del D.P.R. 445/2000 e </w:t>
      </w:r>
      <w:proofErr w:type="spellStart"/>
      <w:r w:rsidRPr="00B534D8">
        <w:rPr>
          <w:snapToGrid w:val="0"/>
        </w:rPr>
        <w:t>s.m.i.</w:t>
      </w:r>
      <w:proofErr w:type="spellEnd"/>
      <w:r w:rsidRPr="00B534D8">
        <w:rPr>
          <w:snapToGrid w:val="0"/>
        </w:rPr>
        <w:t xml:space="preserve">, secondo le  modalità di cui all’art. 38 del citato DPR, con la quale il legale rappresentante della mandataria (o chi ha il potere di impegnarla, risultante da idonea documentazione)  attesta che i concorrenti mandanti facenti parte del raggruppamento hanno conferito,  prima della presentazione dell’Offerta, in favore della capogruppo, mandato collettivo  speciale irrevocabile con rappresentanza, mediante scrittura privata autenticata ai sensi dell’art. </w:t>
      </w:r>
      <w:r>
        <w:rPr>
          <w:snapToGrid w:val="0"/>
        </w:rPr>
        <w:t>48 del D.lgs. 50/2016</w:t>
      </w:r>
      <w:r w:rsidRPr="00B534D8">
        <w:rPr>
          <w:snapToGrid w:val="0"/>
        </w:rPr>
        <w:t xml:space="preserve">. La relativa procura è conferita al legale </w:t>
      </w:r>
      <w:r w:rsidRPr="00124819">
        <w:rPr>
          <w:snapToGrid w:val="0"/>
        </w:rPr>
        <w:t>rappresentante dell’operatore economico mandatario</w:t>
      </w:r>
      <w:r w:rsidRPr="00B534D8">
        <w:rPr>
          <w:snapToGrid w:val="0"/>
        </w:rPr>
        <w:t xml:space="preserve">. </w:t>
      </w:r>
      <w:r w:rsidRPr="00B534D8">
        <w:rPr>
          <w:b/>
          <w:snapToGrid w:val="0"/>
        </w:rPr>
        <w:t>(Vedi nota 1).</w:t>
      </w:r>
    </w:p>
    <w:p w:rsidR="006C6DC1" w:rsidRDefault="006C6DC1" w:rsidP="006C6DC1">
      <w:pPr>
        <w:autoSpaceDE w:val="0"/>
        <w:autoSpaceDN w:val="0"/>
        <w:adjustRightInd w:val="0"/>
        <w:jc w:val="both"/>
        <w:rPr>
          <w:snapToGrid w:val="0"/>
        </w:rPr>
      </w:pPr>
      <w:r w:rsidRPr="001C23EB">
        <w:rPr>
          <w:snapToGrid w:val="0"/>
        </w:rPr>
        <w:t>Per il Consorzio ordinario di concorrenti, nella dichiarazione di cui sopra devono essere riportati anche i dati dell’atto costitutivo del Consorzio ordinario.</w:t>
      </w:r>
    </w:p>
    <w:p w:rsidR="006C6DC1" w:rsidRPr="001C23EB" w:rsidRDefault="006C6DC1" w:rsidP="006C6DC1">
      <w:pPr>
        <w:autoSpaceDE w:val="0"/>
        <w:autoSpaceDN w:val="0"/>
        <w:adjustRightInd w:val="0"/>
        <w:jc w:val="both"/>
        <w:rPr>
          <w:snapToGrid w:val="0"/>
        </w:rPr>
      </w:pPr>
    </w:p>
    <w:p w:rsidR="006C6DC1" w:rsidRDefault="006C6DC1" w:rsidP="006C6DC1">
      <w:pPr>
        <w:pStyle w:val="Paragrafoelenco"/>
        <w:tabs>
          <w:tab w:val="left" w:pos="284"/>
        </w:tabs>
        <w:autoSpaceDE w:val="0"/>
        <w:autoSpaceDN w:val="0"/>
        <w:adjustRightInd w:val="0"/>
        <w:ind w:left="0"/>
        <w:jc w:val="both"/>
        <w:rPr>
          <w:snapToGrid w:val="0"/>
        </w:rPr>
      </w:pPr>
      <w:r>
        <w:rPr>
          <w:b/>
          <w:snapToGrid w:val="0"/>
        </w:rPr>
        <w:t xml:space="preserve">C2) </w:t>
      </w:r>
      <w:r w:rsidRPr="00AE784D">
        <w:rPr>
          <w:b/>
          <w:snapToGrid w:val="0"/>
        </w:rPr>
        <w:t xml:space="preserve">Per i Raggruppamenti Temporanei e per il Consorzio ordinario di concorrenti di </w:t>
      </w:r>
      <w:proofErr w:type="gramStart"/>
      <w:r w:rsidRPr="00AE784D">
        <w:rPr>
          <w:b/>
          <w:snapToGrid w:val="0"/>
        </w:rPr>
        <w:t>cui  all’articolo</w:t>
      </w:r>
      <w:proofErr w:type="gramEnd"/>
      <w:r w:rsidRPr="00AE784D">
        <w:rPr>
          <w:b/>
          <w:snapToGrid w:val="0"/>
        </w:rPr>
        <w:t xml:space="preserve"> 2602 c.c. costituendi</w:t>
      </w:r>
      <w:r w:rsidRPr="00AE784D">
        <w:rPr>
          <w:snapToGrid w:val="0"/>
        </w:rPr>
        <w:t>:</w:t>
      </w:r>
    </w:p>
    <w:p w:rsidR="006C6DC1" w:rsidRPr="00AE784D" w:rsidRDefault="006C6DC1" w:rsidP="006C6DC1">
      <w:pPr>
        <w:pStyle w:val="Paragrafoelenco"/>
        <w:tabs>
          <w:tab w:val="left" w:pos="284"/>
        </w:tabs>
        <w:autoSpaceDE w:val="0"/>
        <w:autoSpaceDN w:val="0"/>
        <w:adjustRightInd w:val="0"/>
        <w:ind w:left="0"/>
        <w:jc w:val="both"/>
        <w:rPr>
          <w:snapToGrid w:val="0"/>
        </w:rPr>
      </w:pPr>
    </w:p>
    <w:p w:rsidR="006C6DC1" w:rsidRPr="008C676E" w:rsidRDefault="006C6DC1" w:rsidP="006C6DC1">
      <w:pPr>
        <w:tabs>
          <w:tab w:val="left" w:pos="0"/>
        </w:tabs>
        <w:autoSpaceDE w:val="0"/>
        <w:autoSpaceDN w:val="0"/>
        <w:adjustRightInd w:val="0"/>
        <w:jc w:val="both"/>
        <w:rPr>
          <w:snapToGrid w:val="0"/>
        </w:rPr>
      </w:pPr>
      <w:r w:rsidRPr="008C676E">
        <w:rPr>
          <w:snapToGrid w:val="0"/>
        </w:rPr>
        <w:t xml:space="preserve"> </w:t>
      </w:r>
      <w:r w:rsidRPr="008C676E">
        <w:rPr>
          <w:snapToGrid w:val="0"/>
          <w:u w:val="single"/>
        </w:rPr>
        <w:t>Dichiarazione di impegno</w:t>
      </w:r>
      <w:r w:rsidRPr="008C676E">
        <w:rPr>
          <w:snapToGrid w:val="0"/>
        </w:rPr>
        <w:t xml:space="preserve">, ai sensi dell’art. 48 comma 12 del </w:t>
      </w:r>
      <w:proofErr w:type="spellStart"/>
      <w:proofErr w:type="gramStart"/>
      <w:r w:rsidRPr="008C676E">
        <w:rPr>
          <w:snapToGrid w:val="0"/>
        </w:rPr>
        <w:t>D.Lgs</w:t>
      </w:r>
      <w:proofErr w:type="gramEnd"/>
      <w:r w:rsidRPr="008C676E">
        <w:rPr>
          <w:snapToGrid w:val="0"/>
        </w:rPr>
        <w:t>.</w:t>
      </w:r>
      <w:proofErr w:type="spellEnd"/>
      <w:r w:rsidRPr="008C676E">
        <w:rPr>
          <w:snapToGrid w:val="0"/>
        </w:rPr>
        <w:t xml:space="preserve"> 50/2016, con la quale il legale rappresentante di ogni soggetto concorrente che farà parte del Raggruppamento o del Consorzio ordinario si impegna, in caso di aggiudicazione della gara, a:</w:t>
      </w:r>
    </w:p>
    <w:p w:rsidR="006C6DC1" w:rsidRPr="001C23EB" w:rsidRDefault="006C6DC1" w:rsidP="006C6DC1">
      <w:pPr>
        <w:tabs>
          <w:tab w:val="left" w:pos="0"/>
          <w:tab w:val="left" w:pos="284"/>
        </w:tabs>
        <w:autoSpaceDE w:val="0"/>
        <w:autoSpaceDN w:val="0"/>
        <w:adjustRightInd w:val="0"/>
        <w:jc w:val="both"/>
        <w:rPr>
          <w:snapToGrid w:val="0"/>
        </w:rPr>
      </w:pPr>
      <w:r w:rsidRPr="001C23EB">
        <w:rPr>
          <w:snapToGrid w:val="0"/>
        </w:rPr>
        <w:t>-</w:t>
      </w:r>
      <w:r w:rsidRPr="001C23EB">
        <w:rPr>
          <w:snapToGrid w:val="0"/>
        </w:rPr>
        <w:tab/>
        <w:t>costituire un raggruppamento temporaneo o consorzio ordinario;</w:t>
      </w:r>
    </w:p>
    <w:p w:rsidR="006C6DC1" w:rsidRPr="001C23EB" w:rsidRDefault="006C6DC1" w:rsidP="006C6DC1">
      <w:pPr>
        <w:tabs>
          <w:tab w:val="left" w:pos="0"/>
          <w:tab w:val="left" w:pos="284"/>
        </w:tabs>
        <w:autoSpaceDE w:val="0"/>
        <w:autoSpaceDN w:val="0"/>
        <w:adjustRightInd w:val="0"/>
        <w:jc w:val="both"/>
        <w:rPr>
          <w:snapToGrid w:val="0"/>
        </w:rPr>
      </w:pPr>
      <w:r w:rsidRPr="001C23EB">
        <w:rPr>
          <w:snapToGrid w:val="0"/>
        </w:rPr>
        <w:t>-</w:t>
      </w:r>
      <w:r w:rsidRPr="001C23EB">
        <w:rPr>
          <w:snapToGrid w:val="0"/>
        </w:rPr>
        <w:tab/>
        <w:t xml:space="preserve">conferire, prima della stipula del contratto, mandato collettivo speciale con rappresentanza ad una di esse, individuata nella </w:t>
      </w:r>
      <w:proofErr w:type="gramStart"/>
      <w:r w:rsidRPr="001C23EB">
        <w:rPr>
          <w:snapToGrid w:val="0"/>
        </w:rPr>
        <w:t>dichiarazione  come</w:t>
      </w:r>
      <w:proofErr w:type="gramEnd"/>
      <w:r w:rsidRPr="001C23EB">
        <w:rPr>
          <w:snapToGrid w:val="0"/>
        </w:rPr>
        <w:t xml:space="preserve"> capogruppo.</w:t>
      </w:r>
    </w:p>
    <w:p w:rsidR="006C6DC1" w:rsidRDefault="006C6DC1" w:rsidP="006C6DC1">
      <w:pPr>
        <w:tabs>
          <w:tab w:val="left" w:pos="0"/>
        </w:tabs>
        <w:autoSpaceDE w:val="0"/>
        <w:autoSpaceDN w:val="0"/>
        <w:adjustRightInd w:val="0"/>
        <w:jc w:val="both"/>
        <w:rPr>
          <w:snapToGrid w:val="0"/>
        </w:rPr>
      </w:pPr>
      <w:r w:rsidRPr="001C23EB">
        <w:rPr>
          <w:snapToGrid w:val="0"/>
        </w:rPr>
        <w:lastRenderedPageBreak/>
        <w:t xml:space="preserve">Dalle predette dichiarazioni dovrà risultare la composizione del Raggruppamento/Consorzio e </w:t>
      </w:r>
      <w:r>
        <w:rPr>
          <w:snapToGrid w:val="0"/>
        </w:rPr>
        <w:t>la parte di servizi</w:t>
      </w:r>
      <w:r w:rsidRPr="001C23EB">
        <w:rPr>
          <w:snapToGrid w:val="0"/>
        </w:rPr>
        <w:t xml:space="preserve"> che ciascuna delle imprese raggruppate/consorziate realizzerà.</w:t>
      </w:r>
    </w:p>
    <w:p w:rsidR="006C6DC1" w:rsidRDefault="006C6DC1" w:rsidP="006C6DC1">
      <w:pPr>
        <w:autoSpaceDE w:val="0"/>
        <w:autoSpaceDN w:val="0"/>
        <w:adjustRightInd w:val="0"/>
        <w:jc w:val="center"/>
        <w:rPr>
          <w:b/>
          <w:color w:val="000000"/>
        </w:rPr>
      </w:pPr>
    </w:p>
    <w:p w:rsidR="006C6DC1" w:rsidRPr="009D5AA7" w:rsidRDefault="006C6DC1" w:rsidP="006C6DC1">
      <w:pPr>
        <w:autoSpaceDE w:val="0"/>
        <w:autoSpaceDN w:val="0"/>
        <w:adjustRightInd w:val="0"/>
        <w:jc w:val="center"/>
        <w:rPr>
          <w:b/>
          <w:color w:val="000000"/>
        </w:rPr>
      </w:pPr>
      <w:r w:rsidRPr="009D5AA7">
        <w:rPr>
          <w:b/>
          <w:color w:val="000000"/>
        </w:rPr>
        <w:t>*******************</w:t>
      </w:r>
    </w:p>
    <w:p w:rsidR="006C6DC1" w:rsidRPr="001C23EB" w:rsidRDefault="006C6DC1" w:rsidP="006C6DC1">
      <w:pPr>
        <w:tabs>
          <w:tab w:val="left" w:pos="0"/>
        </w:tabs>
        <w:autoSpaceDE w:val="0"/>
        <w:autoSpaceDN w:val="0"/>
        <w:adjustRightInd w:val="0"/>
        <w:jc w:val="both"/>
        <w:rPr>
          <w:snapToGrid w:val="0"/>
        </w:rPr>
      </w:pPr>
    </w:p>
    <w:p w:rsidR="006C6DC1" w:rsidRPr="004F3289" w:rsidRDefault="006C6DC1" w:rsidP="006C6DC1">
      <w:pPr>
        <w:pStyle w:val="Rientrocorpodeltesto"/>
        <w:tabs>
          <w:tab w:val="left" w:pos="0"/>
        </w:tabs>
        <w:spacing w:after="0" w:line="240" w:lineRule="atLeast"/>
        <w:ind w:left="0"/>
        <w:jc w:val="both"/>
        <w:rPr>
          <w:b/>
        </w:rPr>
      </w:pPr>
      <w:r>
        <w:rPr>
          <w:b/>
          <w:snapToGrid w:val="0"/>
        </w:rPr>
        <w:t xml:space="preserve">D) </w:t>
      </w:r>
      <w:r w:rsidRPr="00B534D8">
        <w:rPr>
          <w:b/>
          <w:snapToGrid w:val="0"/>
        </w:rPr>
        <w:t>Per l’ipotesi di Avvalimento</w:t>
      </w:r>
      <w:r w:rsidRPr="00B534D8">
        <w:rPr>
          <w:snapToGrid w:val="0"/>
        </w:rPr>
        <w:t>:</w:t>
      </w:r>
      <w:r>
        <w:rPr>
          <w:snapToGrid w:val="0"/>
        </w:rPr>
        <w:t xml:space="preserve"> </w:t>
      </w:r>
      <w:r w:rsidRPr="001C23EB">
        <w:t>il concorrente dovrà presentare, oltre alla documentazione sopra indicata,</w:t>
      </w:r>
      <w:r w:rsidRPr="00B534D8">
        <w:rPr>
          <w:i/>
        </w:rPr>
        <w:t xml:space="preserve"> anche</w:t>
      </w:r>
      <w:r w:rsidRPr="001C23EB">
        <w:t xml:space="preserve"> la seguente documentazione:</w:t>
      </w:r>
    </w:p>
    <w:p w:rsidR="006C6DC1" w:rsidRPr="00B534D8" w:rsidRDefault="006C6DC1" w:rsidP="006C6DC1">
      <w:pPr>
        <w:pStyle w:val="Rientrocorpodeltesto"/>
        <w:tabs>
          <w:tab w:val="left" w:pos="284"/>
        </w:tabs>
        <w:spacing w:after="0" w:line="240" w:lineRule="atLeast"/>
        <w:ind w:left="0"/>
        <w:jc w:val="both"/>
        <w:rPr>
          <w:b/>
        </w:rPr>
      </w:pPr>
    </w:p>
    <w:p w:rsidR="006C6DC1" w:rsidRDefault="006C6DC1" w:rsidP="006C6DC1">
      <w:pPr>
        <w:pStyle w:val="Rientrocorpodeltesto"/>
        <w:spacing w:after="0"/>
        <w:ind w:left="0"/>
        <w:jc w:val="both"/>
      </w:pPr>
      <w:r>
        <w:rPr>
          <w:b/>
        </w:rPr>
        <w:t>D.1</w:t>
      </w:r>
      <w:r w:rsidRPr="00913D0E">
        <w:rPr>
          <w:b/>
        </w:rPr>
        <w:t>)</w:t>
      </w:r>
      <w:r>
        <w:t xml:space="preserve">  </w:t>
      </w:r>
      <w:r w:rsidRPr="001C23EB">
        <w:t>Dichiarazione</w:t>
      </w:r>
      <w:r>
        <w:t>,</w:t>
      </w:r>
      <w:r w:rsidRPr="001C23EB">
        <w:t xml:space="preserve"> resa dal titolare o legale rappresentante, o da chi ha il potere </w:t>
      </w:r>
      <w:r>
        <w:t>(</w:t>
      </w:r>
      <w:r w:rsidRPr="001C23EB">
        <w:t>risultante da idonea documentazione inserita nel plico</w:t>
      </w:r>
      <w:r>
        <w:t>)</w:t>
      </w:r>
      <w:r w:rsidRPr="001C23EB">
        <w:t xml:space="preserve"> di impegnare l’impresa concorrente (resa ai sensi dell’art. 47 del DPR 445/2000) attestante l’avvalimento dei requisiti di cui al</w:t>
      </w:r>
      <w:r>
        <w:t xml:space="preserve">le </w:t>
      </w:r>
      <w:proofErr w:type="spellStart"/>
      <w:r w:rsidRPr="004F3289">
        <w:rPr>
          <w:b/>
        </w:rPr>
        <w:t>lett</w:t>
      </w:r>
      <w:proofErr w:type="spellEnd"/>
      <w:r w:rsidRPr="004F3289">
        <w:rPr>
          <w:b/>
        </w:rPr>
        <w:t xml:space="preserve">. </w:t>
      </w:r>
      <w:r>
        <w:rPr>
          <w:b/>
        </w:rPr>
        <w:t>c</w:t>
      </w:r>
      <w:r w:rsidRPr="004F3289">
        <w:rPr>
          <w:b/>
        </w:rPr>
        <w:t>)</w:t>
      </w:r>
      <w:r>
        <w:rPr>
          <w:b/>
        </w:rPr>
        <w:t xml:space="preserve"> e/o d) e/o e) </w:t>
      </w:r>
      <w:r w:rsidRPr="006446D1">
        <w:t>del  Punto III.1 del Bando GUUE,</w:t>
      </w:r>
      <w:r w:rsidRPr="001C23EB">
        <w:t xml:space="preserve"> con specifica indicazione del requisito stesso e dell’impresa ausiliaria (in particolare, dalla dichiarazione dovranno risultare i requisiti di cui il concorrente risulta carente e dei quali si avvale ai sensi dell’articolo 89 del D</w:t>
      </w:r>
      <w:r>
        <w:t xml:space="preserve">. </w:t>
      </w:r>
      <w:proofErr w:type="spellStart"/>
      <w:r w:rsidRPr="001C23EB">
        <w:t>lgs</w:t>
      </w:r>
      <w:proofErr w:type="spellEnd"/>
      <w:r>
        <w:t>.</w:t>
      </w:r>
      <w:r w:rsidRPr="001C23EB">
        <w:t xml:space="preserve"> 50/2016; le complete generalità del soggetto ausiliario ed i requisiti da questi posseduti e messi a disposizione del concorrente);</w:t>
      </w:r>
    </w:p>
    <w:p w:rsidR="006C6DC1" w:rsidRDefault="006C6DC1" w:rsidP="006C6DC1">
      <w:pPr>
        <w:pStyle w:val="Rientrocorpodeltesto"/>
        <w:spacing w:after="0"/>
        <w:ind w:left="0"/>
        <w:jc w:val="both"/>
      </w:pPr>
    </w:p>
    <w:p w:rsidR="006C6DC1" w:rsidRPr="004F3289" w:rsidRDefault="006C6DC1" w:rsidP="006C6DC1">
      <w:pPr>
        <w:pStyle w:val="Rientrocorpodeltesto"/>
        <w:spacing w:after="0"/>
        <w:ind w:left="0"/>
        <w:jc w:val="both"/>
      </w:pPr>
      <w:r>
        <w:rPr>
          <w:b/>
        </w:rPr>
        <w:t>D.2</w:t>
      </w:r>
      <w:r w:rsidRPr="004F3289">
        <w:rPr>
          <w:b/>
        </w:rPr>
        <w:t>)</w:t>
      </w:r>
      <w:r>
        <w:t xml:space="preserve"> </w:t>
      </w:r>
      <w:r w:rsidRPr="001C23EB">
        <w:t>dichiarazio</w:t>
      </w:r>
      <w:r>
        <w:t>ne</w:t>
      </w:r>
      <w:r w:rsidRPr="001C23EB">
        <w:t xml:space="preserve"> </w:t>
      </w:r>
      <w:r>
        <w:t>sottoscritta</w:t>
      </w:r>
      <w:r w:rsidRPr="001C23EB">
        <w:t xml:space="preserve"> </w:t>
      </w:r>
      <w:r w:rsidRPr="004F3289">
        <w:rPr>
          <w:snapToGrid w:val="0"/>
        </w:rPr>
        <w:t xml:space="preserve">dal titolare o legale rappresentante o da chi ha il potere di impegnare l’impresa ausiliaria (risultante da idonea documentazione inserita nel plico - </w:t>
      </w:r>
      <w:r w:rsidRPr="004F3289">
        <w:rPr>
          <w:b/>
          <w:snapToGrid w:val="0"/>
        </w:rPr>
        <w:t>v. Nota 1</w:t>
      </w:r>
      <w:r w:rsidRPr="004F3289">
        <w:rPr>
          <w:snapToGrid w:val="0"/>
        </w:rPr>
        <w:t>)</w:t>
      </w:r>
      <w:r w:rsidRPr="001C23EB">
        <w:t xml:space="preserve"> </w:t>
      </w:r>
      <w:r>
        <w:t xml:space="preserve">- </w:t>
      </w:r>
      <w:r>
        <w:rPr>
          <w:lang w:val="it"/>
        </w:rPr>
        <w:t>resa</w:t>
      </w:r>
      <w:r>
        <w:rPr>
          <w:color w:val="000000"/>
          <w:lang w:val="it"/>
        </w:rPr>
        <w:t xml:space="preserve"> ai sensi degli articoli 46 e 47 del </w:t>
      </w:r>
      <w:proofErr w:type="spellStart"/>
      <w:r>
        <w:rPr>
          <w:color w:val="000000"/>
          <w:lang w:val="it"/>
        </w:rPr>
        <w:t>d.P.R.</w:t>
      </w:r>
      <w:proofErr w:type="spellEnd"/>
      <w:r>
        <w:rPr>
          <w:color w:val="000000"/>
          <w:lang w:val="it"/>
        </w:rPr>
        <w:t xml:space="preserve"> 445/2000 e </w:t>
      </w:r>
      <w:proofErr w:type="spellStart"/>
      <w:r>
        <w:rPr>
          <w:color w:val="000000"/>
          <w:lang w:val="it"/>
        </w:rPr>
        <w:t>s.m.i.</w:t>
      </w:r>
      <w:proofErr w:type="spellEnd"/>
      <w:r>
        <w:rPr>
          <w:color w:val="000000"/>
          <w:lang w:val="it"/>
        </w:rPr>
        <w:t xml:space="preserve"> - </w:t>
      </w:r>
      <w:r w:rsidRPr="001C23EB">
        <w:t>in ordine</w:t>
      </w:r>
      <w:r>
        <w:t xml:space="preserve"> </w:t>
      </w:r>
      <w:r w:rsidRPr="001C23EB">
        <w:t>al possesso</w:t>
      </w:r>
      <w:r>
        <w:t xml:space="preserve"> dei requisiti di cui all’art. 80 del D. </w:t>
      </w:r>
      <w:proofErr w:type="spellStart"/>
      <w:r>
        <w:t>Lgs</w:t>
      </w:r>
      <w:proofErr w:type="spellEnd"/>
      <w:r>
        <w:t xml:space="preserve"> 50/2016 secondo il facsimile </w:t>
      </w:r>
      <w:r w:rsidRPr="004F3289">
        <w:rPr>
          <w:i/>
        </w:rPr>
        <w:t>Modello A2/DGUE</w:t>
      </w:r>
      <w:r>
        <w:t>;</w:t>
      </w:r>
      <w:r w:rsidRPr="001C23EB">
        <w:t xml:space="preserve"> </w:t>
      </w:r>
      <w:r>
        <w:t xml:space="preserve"> </w:t>
      </w:r>
    </w:p>
    <w:p w:rsidR="006C6DC1" w:rsidRPr="001C23EB" w:rsidRDefault="006C6DC1" w:rsidP="006C6DC1">
      <w:pPr>
        <w:autoSpaceDE w:val="0"/>
        <w:autoSpaceDN w:val="0"/>
        <w:adjustRightInd w:val="0"/>
        <w:ind w:left="708"/>
        <w:jc w:val="both"/>
      </w:pPr>
    </w:p>
    <w:p w:rsidR="006C6DC1" w:rsidRPr="004F3289" w:rsidRDefault="006C6DC1" w:rsidP="006C6DC1">
      <w:pPr>
        <w:autoSpaceDE w:val="0"/>
        <w:autoSpaceDN w:val="0"/>
        <w:adjustRightInd w:val="0"/>
        <w:jc w:val="both"/>
        <w:rPr>
          <w:snapToGrid w:val="0"/>
        </w:rPr>
      </w:pPr>
      <w:r>
        <w:rPr>
          <w:b/>
        </w:rPr>
        <w:t xml:space="preserve">D.3) </w:t>
      </w:r>
      <w:r>
        <w:t xml:space="preserve">dichiarazioni di cui ai punti 1) e 2) (2a, 2b e 2c) del </w:t>
      </w:r>
      <w:r w:rsidRPr="004F3289">
        <w:rPr>
          <w:i/>
        </w:rPr>
        <w:t>Modello A3</w:t>
      </w:r>
      <w:r w:rsidRPr="00862FB2">
        <w:t xml:space="preserve"> </w:t>
      </w:r>
      <w:r w:rsidRPr="001C23EB">
        <w:t xml:space="preserve">rese ai sensi degli articoli 46 e 47, del D.P.R. n. 445/2000, </w:t>
      </w:r>
      <w:r w:rsidRPr="004F3289">
        <w:rPr>
          <w:snapToGrid w:val="0"/>
        </w:rPr>
        <w:t xml:space="preserve">dal titolare o legale rappresentante o da chi ha il potere di impegnare l’impresa ausiliaria (risultante da idonea documentazione inserita nel plico - </w:t>
      </w:r>
      <w:r w:rsidRPr="004F3289">
        <w:rPr>
          <w:b/>
          <w:snapToGrid w:val="0"/>
        </w:rPr>
        <w:t>v. Nota 1</w:t>
      </w:r>
      <w:r w:rsidRPr="004F3289">
        <w:rPr>
          <w:snapToGrid w:val="0"/>
        </w:rPr>
        <w:t>) e ferma la possibilità</w:t>
      </w:r>
      <w:r w:rsidRPr="00862FB2">
        <w:t xml:space="preserve"> </w:t>
      </w:r>
      <w:r>
        <w:t xml:space="preserve">di produrre le dichiarazioni sostitutive di cui </w:t>
      </w:r>
      <w:r w:rsidRPr="004F3289">
        <w:rPr>
          <w:snapToGrid w:val="0"/>
        </w:rPr>
        <w:t xml:space="preserve">al facsimile </w:t>
      </w:r>
      <w:r w:rsidRPr="004F3289">
        <w:rPr>
          <w:i/>
          <w:snapToGrid w:val="0"/>
        </w:rPr>
        <w:t xml:space="preserve">Modello A4 </w:t>
      </w:r>
      <w:r>
        <w:t xml:space="preserve"> (</w:t>
      </w:r>
      <w:r w:rsidRPr="004F3289">
        <w:rPr>
          <w:snapToGrid w:val="0"/>
        </w:rPr>
        <w:t xml:space="preserve">ai sensi degli articoli 46 e 47 del D.P.R. 445/2000 e </w:t>
      </w:r>
      <w:proofErr w:type="spellStart"/>
      <w:r w:rsidRPr="004F3289">
        <w:rPr>
          <w:snapToGrid w:val="0"/>
        </w:rPr>
        <w:t>s.m.i.</w:t>
      </w:r>
      <w:proofErr w:type="spellEnd"/>
      <w:r w:rsidRPr="004F3289">
        <w:rPr>
          <w:snapToGrid w:val="0"/>
        </w:rPr>
        <w:t xml:space="preserve">) da parte dei  soggetti indicati nel medesimo Modello </w:t>
      </w:r>
      <w:r w:rsidRPr="004F3289">
        <w:rPr>
          <w:i/>
          <w:snapToGrid w:val="0"/>
        </w:rPr>
        <w:t>solo laddove la dichiarazione relativa ai suddetti soggetti non sia stata già resa dal titolare o legale rappresentante o da chi ha il potere di impegnare l’impresa ausiliaria (in conformità al facsimile Modello A3;</w:t>
      </w:r>
    </w:p>
    <w:p w:rsidR="006C6DC1" w:rsidRPr="00BB4100" w:rsidRDefault="006C6DC1" w:rsidP="006C6DC1">
      <w:pPr>
        <w:pStyle w:val="Paragrafoelenco"/>
        <w:autoSpaceDE w:val="0"/>
        <w:autoSpaceDN w:val="0"/>
        <w:adjustRightInd w:val="0"/>
        <w:ind w:left="1080"/>
        <w:jc w:val="both"/>
        <w:rPr>
          <w:i/>
          <w:snapToGrid w:val="0"/>
        </w:rPr>
      </w:pPr>
      <w:r w:rsidRPr="00BB4100">
        <w:rPr>
          <w:i/>
        </w:rPr>
        <w:t xml:space="preserve"> </w:t>
      </w:r>
    </w:p>
    <w:p w:rsidR="006C6DC1" w:rsidRDefault="006C6DC1" w:rsidP="006C6DC1">
      <w:pPr>
        <w:pStyle w:val="Rientrocorpodeltesto"/>
        <w:spacing w:line="240" w:lineRule="atLeast"/>
        <w:ind w:left="0"/>
        <w:jc w:val="both"/>
      </w:pPr>
      <w:r>
        <w:rPr>
          <w:b/>
        </w:rPr>
        <w:t>D</w:t>
      </w:r>
      <w:r w:rsidRPr="009833D6">
        <w:rPr>
          <w:b/>
        </w:rPr>
        <w:t>.</w:t>
      </w:r>
      <w:r>
        <w:rPr>
          <w:b/>
        </w:rPr>
        <w:t>4</w:t>
      </w:r>
      <w:r w:rsidRPr="009833D6">
        <w:rPr>
          <w:b/>
        </w:rPr>
        <w:t xml:space="preserve">) </w:t>
      </w:r>
      <w:r w:rsidRPr="009833D6">
        <w:t xml:space="preserve">dichiarazione sottoscritta dall’impresa ausiliaria con cui quest’ultima si obbliga verso il concorrente e verso la stazione appaltante a mettere a disposizione per tutta la durata dell’appalto </w:t>
      </w:r>
      <w:r>
        <w:t xml:space="preserve">            </w:t>
      </w:r>
      <w:r w:rsidRPr="009833D6">
        <w:t>le risorse necessarie di cui è carente il concorrente, con l’indicazione dei requisiti tecnici</w:t>
      </w:r>
      <w:r>
        <w:t xml:space="preserve"> e/o </w:t>
      </w:r>
      <w:r w:rsidRPr="00584229">
        <w:t xml:space="preserve">finanziari (nel caso di avvalimento cd. “di garanzia”) </w:t>
      </w:r>
      <w:r w:rsidRPr="009833D6">
        <w:t>e delle risorse oggetto di avvalimento messi a disposizione del concorrente;</w:t>
      </w:r>
    </w:p>
    <w:p w:rsidR="006C6DC1" w:rsidRDefault="006C6DC1" w:rsidP="006C6DC1">
      <w:pPr>
        <w:pStyle w:val="Rientrocorpodeltesto"/>
        <w:spacing w:line="240" w:lineRule="atLeast"/>
        <w:ind w:left="0"/>
        <w:jc w:val="both"/>
        <w:rPr>
          <w:b/>
        </w:rPr>
      </w:pPr>
    </w:p>
    <w:p w:rsidR="006C6DC1" w:rsidRDefault="006C6DC1" w:rsidP="006C6DC1">
      <w:pPr>
        <w:pStyle w:val="Rientrocorpodeltesto"/>
        <w:spacing w:line="240" w:lineRule="atLeast"/>
        <w:ind w:left="0"/>
        <w:jc w:val="both"/>
      </w:pPr>
      <w:r>
        <w:rPr>
          <w:b/>
        </w:rPr>
        <w:t>D.5</w:t>
      </w:r>
      <w:proofErr w:type="gramStart"/>
      <w:r>
        <w:rPr>
          <w:b/>
        </w:rPr>
        <w:t xml:space="preserve">) </w:t>
      </w:r>
      <w:r>
        <w:t xml:space="preserve"> </w:t>
      </w:r>
      <w:r w:rsidRPr="001C23EB">
        <w:t>dichiarazione</w:t>
      </w:r>
      <w:proofErr w:type="gramEnd"/>
      <w:r w:rsidRPr="001C23EB">
        <w:t xml:space="preserve"> </w:t>
      </w:r>
      <w:r>
        <w:t xml:space="preserve">(ai sensi dell’art. 89 comma 8 del </w:t>
      </w:r>
      <w:proofErr w:type="spellStart"/>
      <w:r>
        <w:t>Dlgs</w:t>
      </w:r>
      <w:proofErr w:type="spellEnd"/>
      <w:r>
        <w:t xml:space="preserve"> 50/2016) </w:t>
      </w:r>
      <w:r w:rsidRPr="001C23EB">
        <w:t>sottoscritta dall’impresa ausiliaria con cui questa attesta che</w:t>
      </w:r>
      <w:r>
        <w:t>:</w:t>
      </w:r>
    </w:p>
    <w:p w:rsidR="006C6DC1" w:rsidRDefault="006C6DC1" w:rsidP="006C6DC1">
      <w:pPr>
        <w:pStyle w:val="Rientrocorpodeltesto"/>
        <w:numPr>
          <w:ilvl w:val="0"/>
          <w:numId w:val="11"/>
        </w:numPr>
        <w:spacing w:line="240" w:lineRule="atLeast"/>
        <w:jc w:val="both"/>
      </w:pPr>
      <w:r w:rsidRPr="001C23EB">
        <w:t>non partecipa alla gara in proprio</w:t>
      </w:r>
      <w:r>
        <w:t>;</w:t>
      </w:r>
    </w:p>
    <w:p w:rsidR="006C6DC1" w:rsidRDefault="006C6DC1" w:rsidP="006C6DC1">
      <w:pPr>
        <w:pStyle w:val="Rientrocorpodeltesto"/>
        <w:numPr>
          <w:ilvl w:val="0"/>
          <w:numId w:val="11"/>
        </w:numPr>
        <w:spacing w:line="240" w:lineRule="atLeast"/>
        <w:jc w:val="both"/>
      </w:pPr>
      <w:r>
        <w:t>non risulta ausiliaria di altro concorrente partecipante alla gara</w:t>
      </w:r>
      <w:r w:rsidRPr="001C23EB">
        <w:t>;</w:t>
      </w:r>
    </w:p>
    <w:p w:rsidR="00715568" w:rsidRDefault="006C6DC1" w:rsidP="00715568">
      <w:pPr>
        <w:autoSpaceDE w:val="0"/>
        <w:autoSpaceDN w:val="0"/>
        <w:adjustRightInd w:val="0"/>
        <w:jc w:val="both"/>
        <w:rPr>
          <w:sz w:val="23"/>
          <w:szCs w:val="23"/>
        </w:rPr>
      </w:pPr>
      <w:r>
        <w:rPr>
          <w:b/>
        </w:rPr>
        <w:t xml:space="preserve">D.6) </w:t>
      </w:r>
      <w:r>
        <w:t xml:space="preserve"> </w:t>
      </w:r>
      <w:r w:rsidR="00715568" w:rsidRPr="001C23EB">
        <w:t xml:space="preserve">il contratto, </w:t>
      </w:r>
      <w:r w:rsidR="00715568" w:rsidRPr="00717FA9">
        <w:rPr>
          <w:bCs/>
        </w:rPr>
        <w:t>in originale o copia autentica, in virtù del quale l’impresa ausiliaria si obbliga nei confronti del concorrente a fornire i requisiti e</w:t>
      </w:r>
      <w:r w:rsidR="00715568">
        <w:rPr>
          <w:bCs/>
        </w:rPr>
        <w:t>d</w:t>
      </w:r>
      <w:r w:rsidR="00715568" w:rsidRPr="00717FA9">
        <w:rPr>
          <w:bCs/>
        </w:rPr>
        <w:t xml:space="preserve"> a mettere a disposizione le risorse necessarie per tutta la durata dell’appalto</w:t>
      </w:r>
      <w:r w:rsidR="00715568">
        <w:rPr>
          <w:bCs/>
        </w:rPr>
        <w:t xml:space="preserve">. </w:t>
      </w:r>
      <w:r w:rsidR="00715568" w:rsidRPr="008361CB">
        <w:rPr>
          <w:u w:val="single"/>
        </w:rPr>
        <w:t xml:space="preserve"> </w:t>
      </w:r>
      <w:r w:rsidR="00715568" w:rsidRPr="001B7169">
        <w:rPr>
          <w:u w:val="single"/>
        </w:rPr>
        <w:t>Il contratto deve riportare in modo determinato e specifico le risorse e</w:t>
      </w:r>
      <w:r w:rsidR="00715568">
        <w:rPr>
          <w:u w:val="single"/>
        </w:rPr>
        <w:t>d</w:t>
      </w:r>
      <w:r w:rsidR="00715568" w:rsidRPr="001B7169">
        <w:rPr>
          <w:u w:val="single"/>
        </w:rPr>
        <w:t xml:space="preserve"> i mezzi prestati</w:t>
      </w:r>
      <w:r w:rsidR="00715568">
        <w:rPr>
          <w:u w:val="single"/>
        </w:rPr>
        <w:t xml:space="preserve"> di natura tecnica e/o finanziaria (nel caso di avvalimento cd. “di garanzia”)</w:t>
      </w:r>
      <w:r w:rsidR="00715568" w:rsidRPr="001B7169">
        <w:rPr>
          <w:u w:val="single"/>
        </w:rPr>
        <w:t>, la durata e ogni altro utile elemento ai fini dell’avvalimento</w:t>
      </w:r>
      <w:r w:rsidR="00715568">
        <w:t xml:space="preserve">. </w:t>
      </w:r>
      <w:r w:rsidR="00715568">
        <w:rPr>
          <w:sz w:val="23"/>
          <w:szCs w:val="23"/>
        </w:rPr>
        <w:t>Come precisato dal Consiglio di Stato (sezione IV) con sentenza n. 5052 dl 02.12.2016, “</w:t>
      </w:r>
      <w:r w:rsidR="00715568">
        <w:rPr>
          <w:i/>
          <w:iCs/>
          <w:sz w:val="23"/>
          <w:szCs w:val="23"/>
        </w:rPr>
        <w:t xml:space="preserve">per la qualificazione in gara, il contratto di avvalimento deve riportare </w:t>
      </w:r>
      <w:r w:rsidR="00715568">
        <w:rPr>
          <w:i/>
          <w:iCs/>
          <w:sz w:val="23"/>
          <w:szCs w:val="23"/>
        </w:rPr>
        <w:lastRenderedPageBreak/>
        <w:t xml:space="preserve">in modo compiuto, esplicito ed esauriente, per quanto riguarda l’oggetto, le risorse e i mezzi prestati in modo determinato e specifico; di conseguenza, ove l’ausiliaria non abbia messo a disposizione alcuna risorsa, né vi sia stata specificazione di dotazioni, mezzi e personale rese disponibili deve operare il principio secondo cui va esclusa dalla gara pubblica l’impresa che, ai fini della partecipazione, abbia prodotto contratto di avvalimento nel quale però </w:t>
      </w:r>
      <w:r w:rsidR="00715568">
        <w:rPr>
          <w:b/>
          <w:bCs/>
          <w:i/>
          <w:iCs/>
          <w:sz w:val="23"/>
          <w:szCs w:val="23"/>
        </w:rPr>
        <w:t xml:space="preserve">manchi del tutto </w:t>
      </w:r>
      <w:r w:rsidR="00715568">
        <w:rPr>
          <w:i/>
          <w:iCs/>
          <w:sz w:val="23"/>
          <w:szCs w:val="23"/>
        </w:rPr>
        <w:t>la puntuale indicazione delle risorse, dei mezzi o di altro elemento necessario, che si intende mettere a disposizione dell’impresa istante</w:t>
      </w:r>
      <w:r w:rsidR="00715568">
        <w:rPr>
          <w:sz w:val="23"/>
          <w:szCs w:val="23"/>
        </w:rPr>
        <w:t xml:space="preserve">”. </w:t>
      </w:r>
      <w:r w:rsidR="00715568">
        <w:rPr>
          <w:b/>
          <w:bCs/>
          <w:sz w:val="23"/>
          <w:szCs w:val="23"/>
        </w:rPr>
        <w:t xml:space="preserve">In tali casi, si procederà all’esclusione automatica e non sarà applicabile il soccorso istruttorio </w:t>
      </w:r>
      <w:r w:rsidR="00715568">
        <w:rPr>
          <w:sz w:val="23"/>
          <w:szCs w:val="23"/>
        </w:rPr>
        <w:t>(vedi TAR Firenze, sezione I, sentenza n. 1863 del 28.12.2016).</w:t>
      </w:r>
    </w:p>
    <w:p w:rsidR="00715568" w:rsidRPr="008361CB" w:rsidRDefault="00715568" w:rsidP="00715568">
      <w:pPr>
        <w:autoSpaceDE w:val="0"/>
        <w:autoSpaceDN w:val="0"/>
        <w:adjustRightInd w:val="0"/>
        <w:jc w:val="both"/>
      </w:pPr>
      <w:r>
        <w:t>N</w:t>
      </w:r>
      <w:r w:rsidRPr="00717FA9">
        <w:rPr>
          <w:bCs/>
        </w:rPr>
        <w:t>el caso di Avvalimento nei confronti di un’impresa che appartiene al medesimo gruppo, in luogo del contratto</w:t>
      </w:r>
      <w:r>
        <w:rPr>
          <w:bCs/>
        </w:rPr>
        <w:t>,</w:t>
      </w:r>
      <w:r w:rsidRPr="00717FA9">
        <w:rPr>
          <w:bCs/>
        </w:rPr>
        <w:t xml:space="preserve"> l’impresa concorrente può presentare una dichiarazione sostitutiva attestante il legame giuridico ed economico esistente nel gruppo. </w:t>
      </w:r>
    </w:p>
    <w:p w:rsidR="006C6DC1" w:rsidRPr="009D5AA7" w:rsidRDefault="006C6DC1" w:rsidP="00715568">
      <w:pPr>
        <w:autoSpaceDE w:val="0"/>
        <w:autoSpaceDN w:val="0"/>
        <w:adjustRightInd w:val="0"/>
        <w:jc w:val="both"/>
        <w:rPr>
          <w:b/>
          <w:color w:val="000000"/>
        </w:rPr>
      </w:pPr>
      <w:r w:rsidRPr="009D5AA7">
        <w:rPr>
          <w:b/>
          <w:color w:val="000000"/>
        </w:rPr>
        <w:t>*******************</w:t>
      </w:r>
    </w:p>
    <w:p w:rsidR="006C6DC1" w:rsidRPr="001C23EB" w:rsidRDefault="006C6DC1" w:rsidP="006C6DC1">
      <w:pPr>
        <w:jc w:val="both"/>
      </w:pPr>
    </w:p>
    <w:p w:rsidR="006C6DC1" w:rsidRDefault="006C6DC1" w:rsidP="006C6DC1">
      <w:pPr>
        <w:tabs>
          <w:tab w:val="left" w:pos="284"/>
        </w:tabs>
        <w:jc w:val="both"/>
      </w:pPr>
      <w:r>
        <w:rPr>
          <w:b/>
        </w:rPr>
        <w:t xml:space="preserve">E) </w:t>
      </w:r>
      <w:r w:rsidRPr="008F6056">
        <w:rPr>
          <w:b/>
        </w:rPr>
        <w:t xml:space="preserve">Per il contributo a favore dell’ANAC </w:t>
      </w:r>
      <w:r w:rsidRPr="00E76FD1">
        <w:t>(ai sensi della Deliberazione n. 163 del 22 dicembre 2015):</w:t>
      </w:r>
    </w:p>
    <w:p w:rsidR="006C6DC1" w:rsidRPr="001B7169" w:rsidRDefault="006C6DC1" w:rsidP="006C6DC1">
      <w:pPr>
        <w:jc w:val="both"/>
        <w:rPr>
          <w:bCs/>
        </w:rPr>
      </w:pPr>
      <w:r>
        <w:t>d</w:t>
      </w:r>
      <w:r w:rsidRPr="001C23EB">
        <w:t>ichiarazione, resa ai sensi dell’articolo 47 del D.P.R. 445/2000</w:t>
      </w:r>
      <w:r>
        <w:t xml:space="preserve"> </w:t>
      </w:r>
      <w:r w:rsidRPr="001C23EB">
        <w:t xml:space="preserve">e </w:t>
      </w:r>
      <w:proofErr w:type="spellStart"/>
      <w:r w:rsidRPr="001C23EB">
        <w:t>s.m.i.</w:t>
      </w:r>
      <w:proofErr w:type="spellEnd"/>
      <w:r w:rsidRPr="001C23EB">
        <w:t>, dal titolare o legale rappresent</w:t>
      </w:r>
      <w:r>
        <w:t>a</w:t>
      </w:r>
      <w:r w:rsidRPr="001C23EB">
        <w:t xml:space="preserve">nte o da chi ha il potere di impegnare l’impresa, </w:t>
      </w:r>
      <w:r w:rsidRPr="001B7169">
        <w:rPr>
          <w:bCs/>
        </w:rPr>
        <w:t>con l’indicazione del</w:t>
      </w:r>
      <w:r>
        <w:rPr>
          <w:bCs/>
        </w:rPr>
        <w:t>/i CIG, del</w:t>
      </w:r>
      <w:r w:rsidRPr="001B7169">
        <w:rPr>
          <w:bCs/>
        </w:rPr>
        <w:t xml:space="preserve">la data di pagamento, </w:t>
      </w:r>
      <w:r w:rsidRPr="00EC173E">
        <w:rPr>
          <w:bCs/>
        </w:rPr>
        <w:t>nonché del</w:t>
      </w:r>
      <w:r>
        <w:rPr>
          <w:bCs/>
        </w:rPr>
        <w:t>l’</w:t>
      </w:r>
      <w:r w:rsidRPr="00EC173E">
        <w:rPr>
          <w:bCs/>
        </w:rPr>
        <w:t>/gli importo/i</w:t>
      </w:r>
      <w:r w:rsidRPr="001B7169">
        <w:rPr>
          <w:bCs/>
        </w:rPr>
        <w:t xml:space="preserve"> del</w:t>
      </w:r>
      <w:r>
        <w:rPr>
          <w:bCs/>
        </w:rPr>
        <w:t>/i</w:t>
      </w:r>
      <w:r w:rsidRPr="001B7169">
        <w:rPr>
          <w:bCs/>
        </w:rPr>
        <w:t xml:space="preserve"> lotto</w:t>
      </w:r>
      <w:r>
        <w:rPr>
          <w:bCs/>
        </w:rPr>
        <w:t>/i</w:t>
      </w:r>
      <w:r w:rsidRPr="001B7169">
        <w:rPr>
          <w:bCs/>
        </w:rPr>
        <w:t xml:space="preserve"> per cui </w:t>
      </w:r>
      <w:r>
        <w:rPr>
          <w:bCs/>
        </w:rPr>
        <w:t xml:space="preserve">il concorrente intende partecipare di seguito elencati: </w:t>
      </w:r>
    </w:p>
    <w:p w:rsidR="006C6DC1" w:rsidRPr="001B7169" w:rsidRDefault="006C6DC1" w:rsidP="006C6DC1">
      <w:pPr>
        <w:ind w:left="426"/>
        <w:jc w:val="both"/>
        <w:rPr>
          <w:bCs/>
          <w:u w:val="single"/>
        </w:rPr>
      </w:pPr>
      <w:r w:rsidRPr="001B7169">
        <w:rPr>
          <w:bCs/>
        </w:rPr>
        <w:t xml:space="preserve">CIG Lotto </w:t>
      </w:r>
      <w:proofErr w:type="gramStart"/>
      <w:r w:rsidRPr="001B7169">
        <w:rPr>
          <w:bCs/>
        </w:rPr>
        <w:t>1</w:t>
      </w:r>
      <w:r w:rsidRPr="0010480D">
        <w:rPr>
          <w:bCs/>
        </w:rPr>
        <w:t xml:space="preserve">: </w:t>
      </w:r>
      <w:r>
        <w:rPr>
          <w:bCs/>
        </w:rPr>
        <w:t xml:space="preserve">  </w:t>
      </w:r>
      <w:proofErr w:type="gramEnd"/>
      <w:r>
        <w:rPr>
          <w:bCs/>
        </w:rPr>
        <w:t xml:space="preserve">                     </w:t>
      </w:r>
      <w:r w:rsidR="009943A3">
        <w:rPr>
          <w:bCs/>
        </w:rPr>
        <w:t>………………</w:t>
      </w:r>
      <w:r>
        <w:rPr>
          <w:bCs/>
        </w:rPr>
        <w:t>;</w:t>
      </w:r>
      <w:r>
        <w:rPr>
          <w:bCs/>
          <w:u w:val="single"/>
        </w:rPr>
        <w:t xml:space="preserve"> </w:t>
      </w:r>
    </w:p>
    <w:p w:rsidR="006C6DC1" w:rsidRDefault="006C6DC1" w:rsidP="006C6DC1">
      <w:pPr>
        <w:ind w:left="426"/>
        <w:jc w:val="both"/>
        <w:rPr>
          <w:bCs/>
          <w:u w:val="single"/>
        </w:rPr>
      </w:pPr>
      <w:r w:rsidRPr="001B7169">
        <w:rPr>
          <w:bCs/>
        </w:rPr>
        <w:t xml:space="preserve">CIG Lotto </w:t>
      </w:r>
      <w:proofErr w:type="gramStart"/>
      <w:r w:rsidRPr="001B7169">
        <w:rPr>
          <w:bCs/>
        </w:rPr>
        <w:t>2</w:t>
      </w:r>
      <w:r w:rsidRPr="0010480D">
        <w:rPr>
          <w:bCs/>
        </w:rPr>
        <w:t xml:space="preserve">:  </w:t>
      </w:r>
      <w:r>
        <w:rPr>
          <w:bCs/>
        </w:rPr>
        <w:t xml:space="preserve"> </w:t>
      </w:r>
      <w:proofErr w:type="gramEnd"/>
      <w:r>
        <w:rPr>
          <w:bCs/>
        </w:rPr>
        <w:t xml:space="preserve">                      </w:t>
      </w:r>
      <w:r w:rsidR="009943A3">
        <w:rPr>
          <w:bCs/>
        </w:rPr>
        <w:t>……………....</w:t>
      </w:r>
      <w:r>
        <w:rPr>
          <w:bCs/>
        </w:rPr>
        <w:t>;</w:t>
      </w:r>
      <w:r>
        <w:rPr>
          <w:bCs/>
          <w:u w:val="single"/>
        </w:rPr>
        <w:t xml:space="preserve"> </w:t>
      </w:r>
    </w:p>
    <w:p w:rsidR="006C6DC1" w:rsidRPr="001B7169" w:rsidRDefault="006C6DC1" w:rsidP="006C6DC1">
      <w:pPr>
        <w:ind w:left="426"/>
        <w:jc w:val="both"/>
        <w:rPr>
          <w:bCs/>
          <w:u w:val="single"/>
        </w:rPr>
      </w:pPr>
      <w:r w:rsidRPr="001B7169">
        <w:rPr>
          <w:bCs/>
        </w:rPr>
        <w:t xml:space="preserve">CIG Lotto </w:t>
      </w:r>
      <w:proofErr w:type="gramStart"/>
      <w:r w:rsidRPr="001B7169">
        <w:rPr>
          <w:bCs/>
        </w:rPr>
        <w:t>3</w:t>
      </w:r>
      <w:r w:rsidRPr="0010480D">
        <w:rPr>
          <w:bCs/>
        </w:rPr>
        <w:t xml:space="preserve">:  </w:t>
      </w:r>
      <w:r>
        <w:rPr>
          <w:bCs/>
        </w:rPr>
        <w:t xml:space="preserve"> </w:t>
      </w:r>
      <w:proofErr w:type="gramEnd"/>
      <w:r>
        <w:rPr>
          <w:bCs/>
        </w:rPr>
        <w:t xml:space="preserve">                      </w:t>
      </w:r>
      <w:r w:rsidR="009943A3">
        <w:rPr>
          <w:bCs/>
        </w:rPr>
        <w:t>…………………</w:t>
      </w:r>
      <w:r>
        <w:rPr>
          <w:bCs/>
        </w:rPr>
        <w:t>;</w:t>
      </w:r>
    </w:p>
    <w:p w:rsidR="006C6DC1" w:rsidRPr="0010480D" w:rsidRDefault="006C6DC1" w:rsidP="006C6DC1">
      <w:pPr>
        <w:ind w:left="426"/>
        <w:jc w:val="both"/>
        <w:rPr>
          <w:bCs/>
        </w:rPr>
      </w:pPr>
    </w:p>
    <w:p w:rsidR="006C6DC1" w:rsidRPr="007F7493" w:rsidRDefault="006C6DC1" w:rsidP="006C6DC1">
      <w:pPr>
        <w:jc w:val="both"/>
        <w:rPr>
          <w:b/>
          <w:bCs/>
        </w:rPr>
      </w:pPr>
      <w:r w:rsidRPr="001C23EB">
        <w:t>Si rinvia alla consultazione del sito dell’ANAC per le istruzioni circa le modalità di versamento e di a</w:t>
      </w:r>
      <w:r w:rsidRPr="007F7493">
        <w:rPr>
          <w:bCs/>
        </w:rPr>
        <w:t>ttestazione dell’avvenuto pagamento, a pena di esclusione, di detto contributo.</w:t>
      </w:r>
    </w:p>
    <w:p w:rsidR="006C6DC1" w:rsidRPr="001C23EB" w:rsidRDefault="006C6DC1" w:rsidP="006C6DC1">
      <w:pPr>
        <w:ind w:left="709" w:hanging="709"/>
        <w:jc w:val="both"/>
        <w:rPr>
          <w:bCs/>
        </w:rPr>
      </w:pPr>
      <w:r w:rsidRPr="001C23EB">
        <w:rPr>
          <w:bCs/>
        </w:rPr>
        <w:t>La causale del versamento deve riportare esclusivamente:</w:t>
      </w:r>
    </w:p>
    <w:p w:rsidR="006C6DC1" w:rsidRPr="001C23EB" w:rsidRDefault="006C6DC1" w:rsidP="006C6DC1">
      <w:pPr>
        <w:ind w:left="709" w:hanging="709"/>
        <w:jc w:val="both"/>
        <w:rPr>
          <w:bCs/>
        </w:rPr>
      </w:pPr>
      <w:r w:rsidRPr="001C23EB">
        <w:rPr>
          <w:bCs/>
        </w:rPr>
        <w:t>- il codice fiscale del partecipante;</w:t>
      </w:r>
    </w:p>
    <w:p w:rsidR="006C6DC1" w:rsidRPr="001C23EB" w:rsidRDefault="006C6DC1" w:rsidP="006C6DC1">
      <w:pPr>
        <w:ind w:left="709" w:hanging="709"/>
        <w:jc w:val="both"/>
        <w:rPr>
          <w:bCs/>
        </w:rPr>
      </w:pPr>
      <w:r w:rsidRPr="001C23EB">
        <w:rPr>
          <w:bCs/>
        </w:rPr>
        <w:t>- il CIG che identifica la procedura alla quale si intende partecipare;</w:t>
      </w:r>
    </w:p>
    <w:p w:rsidR="006C6DC1" w:rsidRDefault="006C6DC1" w:rsidP="006C6DC1">
      <w:pPr>
        <w:ind w:hanging="709"/>
        <w:jc w:val="both"/>
        <w:rPr>
          <w:u w:val="single"/>
        </w:rPr>
      </w:pPr>
    </w:p>
    <w:p w:rsidR="006C6DC1" w:rsidRDefault="006C6DC1" w:rsidP="006C6DC1">
      <w:pPr>
        <w:jc w:val="both"/>
        <w:rPr>
          <w:u w:val="single"/>
        </w:rPr>
      </w:pPr>
      <w:r w:rsidRPr="001C23EB">
        <w:rPr>
          <w:u w:val="single"/>
        </w:rPr>
        <w:t>Si precisa che la mancanza della dichiarazione circa l’avvenuto pagamento nei termini nel plico di gara non è causa di esclusione automatica e il soggetto abilitato alla verifica provvederà, per il tramite dell’AVCPASS, ad accertare l’avvenuto pagamento. Ove gli esiti della verifica fossero negativi, il concorrente sarà escluso automaticamente dal prosieguo della gara.</w:t>
      </w:r>
    </w:p>
    <w:p w:rsidR="006C6DC1" w:rsidRDefault="006C6DC1" w:rsidP="006C6DC1">
      <w:pPr>
        <w:autoSpaceDE w:val="0"/>
        <w:autoSpaceDN w:val="0"/>
        <w:adjustRightInd w:val="0"/>
        <w:jc w:val="center"/>
        <w:rPr>
          <w:b/>
          <w:color w:val="000000"/>
        </w:rPr>
      </w:pPr>
    </w:p>
    <w:p w:rsidR="006C6DC1" w:rsidRPr="009D5AA7" w:rsidRDefault="006C6DC1" w:rsidP="006C6DC1">
      <w:pPr>
        <w:autoSpaceDE w:val="0"/>
        <w:autoSpaceDN w:val="0"/>
        <w:adjustRightInd w:val="0"/>
        <w:jc w:val="center"/>
        <w:rPr>
          <w:b/>
          <w:color w:val="000000"/>
        </w:rPr>
      </w:pPr>
      <w:r w:rsidRPr="009D5AA7">
        <w:rPr>
          <w:b/>
          <w:color w:val="000000"/>
        </w:rPr>
        <w:t>*******************</w:t>
      </w:r>
    </w:p>
    <w:p w:rsidR="006C6DC1" w:rsidRDefault="006C6DC1" w:rsidP="006C6DC1">
      <w:pPr>
        <w:jc w:val="both"/>
        <w:rPr>
          <w:u w:val="single"/>
        </w:rPr>
      </w:pPr>
    </w:p>
    <w:p w:rsidR="006C6DC1" w:rsidRDefault="006C6DC1" w:rsidP="006C6DC1">
      <w:pPr>
        <w:pStyle w:val="Paragrafoelenco"/>
        <w:tabs>
          <w:tab w:val="left" w:pos="142"/>
          <w:tab w:val="left" w:pos="284"/>
        </w:tabs>
        <w:autoSpaceDE w:val="0"/>
        <w:autoSpaceDN w:val="0"/>
        <w:adjustRightInd w:val="0"/>
        <w:ind w:left="0"/>
        <w:jc w:val="both"/>
      </w:pPr>
      <w:r>
        <w:rPr>
          <w:b/>
        </w:rPr>
        <w:t>F</w:t>
      </w:r>
      <w:r w:rsidRPr="008F6056">
        <w:rPr>
          <w:b/>
        </w:rPr>
        <w:t xml:space="preserve">) </w:t>
      </w:r>
      <w:r w:rsidRPr="003A06C7">
        <w:rPr>
          <w:b/>
        </w:rPr>
        <w:t xml:space="preserve">il PASSOE </w:t>
      </w:r>
      <w:r w:rsidRPr="001C23EB">
        <w:t>generato</w:t>
      </w:r>
      <w:r>
        <w:t xml:space="preserve"> </w:t>
      </w:r>
      <w:r>
        <w:rPr>
          <w:b/>
          <w:u w:val="single"/>
        </w:rPr>
        <w:t xml:space="preserve">per ciascun lotto al quale il concorrente intende partecipare (fermo il numero massimo di </w:t>
      </w:r>
      <w:r w:rsidR="009F082B">
        <w:rPr>
          <w:b/>
          <w:u w:val="single"/>
        </w:rPr>
        <w:t>……………</w:t>
      </w:r>
      <w:r>
        <w:rPr>
          <w:b/>
          <w:u w:val="single"/>
        </w:rPr>
        <w:t xml:space="preserve"> lotti)</w:t>
      </w:r>
      <w:r w:rsidRPr="001C23EB">
        <w:t xml:space="preserve"> in osservanza della Deliberazione n. 11</w:t>
      </w:r>
      <w:r>
        <w:t>1 del 20/12/2012 dell’AVCP (ora</w:t>
      </w:r>
      <w:r w:rsidRPr="001C23EB">
        <w:t xml:space="preserve"> ANAC) secondo le indicazioni disponibili sul sito della predetta Autorità, nella sezione dedicata alle FAQ, stampato e debitamente sottoscritto dal titolare o dal legale rappresentante o da chi ha il potere di impegnare l’impresa (risultante da idonea documentazione inserita </w:t>
      </w:r>
      <w:proofErr w:type="gramStart"/>
      <w:r w:rsidRPr="001C23EB">
        <w:t>nel  Plico</w:t>
      </w:r>
      <w:proofErr w:type="gramEnd"/>
      <w:r w:rsidRPr="001C23EB">
        <w:t xml:space="preserve">). L’assenza del PASSOE all’interno della documentazione amministrativa non determina l’esclusione automatica e il concorrente sarà invitato a provvedere alla registrazione in </w:t>
      </w:r>
      <w:proofErr w:type="spellStart"/>
      <w:r w:rsidRPr="001C23EB">
        <w:t>AVCpass</w:t>
      </w:r>
      <w:proofErr w:type="spellEnd"/>
      <w:r w:rsidRPr="001C23EB">
        <w:t xml:space="preserve"> ed all’invio del PASSOE, debitamente sottoscritto come indicato infra, entro e non oltre il termine indicato nella richiesta dell’Amministrazione, inviata esclusivamente via PEC; ove l’acquisizione del PASSOE non avvenga nel predetto termine, il concorrente sarà escluso dal prosieguo della gara.  </w:t>
      </w:r>
    </w:p>
    <w:p w:rsidR="006C6DC1" w:rsidRDefault="006C6DC1" w:rsidP="006C6DC1">
      <w:pPr>
        <w:autoSpaceDE w:val="0"/>
        <w:autoSpaceDN w:val="0"/>
        <w:adjustRightInd w:val="0"/>
        <w:jc w:val="center"/>
        <w:rPr>
          <w:b/>
          <w:color w:val="000000"/>
        </w:rPr>
      </w:pPr>
    </w:p>
    <w:p w:rsidR="006C6DC1" w:rsidRPr="009D5AA7" w:rsidRDefault="006C6DC1" w:rsidP="006C6DC1">
      <w:pPr>
        <w:autoSpaceDE w:val="0"/>
        <w:autoSpaceDN w:val="0"/>
        <w:adjustRightInd w:val="0"/>
        <w:jc w:val="center"/>
        <w:rPr>
          <w:b/>
          <w:color w:val="000000"/>
        </w:rPr>
      </w:pPr>
      <w:r w:rsidRPr="009D5AA7">
        <w:rPr>
          <w:b/>
          <w:color w:val="000000"/>
        </w:rPr>
        <w:t>*******************</w:t>
      </w:r>
    </w:p>
    <w:p w:rsidR="006C6DC1" w:rsidRDefault="006C6DC1" w:rsidP="006C6DC1">
      <w:pPr>
        <w:autoSpaceDE w:val="0"/>
        <w:autoSpaceDN w:val="0"/>
        <w:adjustRightInd w:val="0"/>
        <w:jc w:val="both"/>
      </w:pPr>
    </w:p>
    <w:p w:rsidR="006C6DC1" w:rsidRDefault="006C6DC1" w:rsidP="006C6DC1">
      <w:pPr>
        <w:autoSpaceDE w:val="0"/>
        <w:autoSpaceDN w:val="0"/>
        <w:adjustRightInd w:val="0"/>
        <w:jc w:val="both"/>
        <w:outlineLvl w:val="0"/>
      </w:pPr>
      <w:r>
        <w:rPr>
          <w:b/>
        </w:rPr>
        <w:lastRenderedPageBreak/>
        <w:t>G</w:t>
      </w:r>
      <w:r w:rsidRPr="00DB167D">
        <w:rPr>
          <w:b/>
        </w:rPr>
        <w:t>)</w:t>
      </w:r>
      <w:r w:rsidRPr="001B7169">
        <w:t xml:space="preserve"> </w:t>
      </w:r>
      <w:r w:rsidRPr="00DB167D">
        <w:rPr>
          <w:b/>
        </w:rPr>
        <w:t>UNA BUSTA</w:t>
      </w:r>
      <w:r w:rsidRPr="001B7169">
        <w:t xml:space="preserve">, </w:t>
      </w:r>
      <w:r w:rsidRPr="00DB167D">
        <w:rPr>
          <w:b/>
          <w:u w:val="single"/>
        </w:rPr>
        <w:t>per ogni lotto</w:t>
      </w:r>
      <w:r w:rsidRPr="00C113A2">
        <w:rPr>
          <w:b/>
          <w:u w:val="single"/>
        </w:rPr>
        <w:t xml:space="preserve"> </w:t>
      </w:r>
      <w:r>
        <w:rPr>
          <w:b/>
          <w:u w:val="single"/>
        </w:rPr>
        <w:t>al quale il concorrente intende partecipare</w:t>
      </w:r>
      <w:r w:rsidRPr="00DB167D">
        <w:rPr>
          <w:b/>
          <w:u w:val="single"/>
        </w:rPr>
        <w:t>,</w:t>
      </w:r>
      <w:r w:rsidRPr="00DB167D">
        <w:rPr>
          <w:b/>
        </w:rPr>
        <w:t xml:space="preserve"> </w:t>
      </w:r>
      <w:r w:rsidRPr="00DB167D">
        <w:rPr>
          <w:b/>
          <w:u w:val="single"/>
        </w:rPr>
        <w:t>a pena di esclusione automatica,</w:t>
      </w:r>
      <w:r w:rsidRPr="001B7169">
        <w:t xml:space="preserve"> sigillata</w:t>
      </w:r>
      <w:r>
        <w:t>,</w:t>
      </w:r>
      <w:r w:rsidRPr="001B7169">
        <w:t xml:space="preserve"> con ceralacca o con </w:t>
      </w:r>
      <w:proofErr w:type="spellStart"/>
      <w:r w:rsidRPr="001B7169">
        <w:t>altra</w:t>
      </w:r>
      <w:proofErr w:type="spellEnd"/>
      <w:r w:rsidRPr="001B7169">
        <w:t xml:space="preserve"> modalità che sia idonea a garantire l’integrità del plico - e controfirmata sui lembi di chiusura, contrassegnata dalla dicitura “</w:t>
      </w:r>
      <w:r>
        <w:rPr>
          <w:b/>
        </w:rPr>
        <w:t xml:space="preserve">OFFERTA TECNICA - </w:t>
      </w:r>
      <w:r w:rsidRPr="00DB167D">
        <w:rPr>
          <w:b/>
        </w:rPr>
        <w:t xml:space="preserve">Gara </w:t>
      </w:r>
      <w:r w:rsidR="009943A3">
        <w:rPr>
          <w:b/>
        </w:rPr>
        <w:t>……</w:t>
      </w:r>
      <w:proofErr w:type="gramStart"/>
      <w:r w:rsidR="009943A3">
        <w:rPr>
          <w:b/>
        </w:rPr>
        <w:t>…….</w:t>
      </w:r>
      <w:proofErr w:type="gramEnd"/>
      <w:r w:rsidR="009943A3">
        <w:rPr>
          <w:b/>
        </w:rPr>
        <w:t xml:space="preserve">. </w:t>
      </w:r>
      <w:r>
        <w:rPr>
          <w:b/>
        </w:rPr>
        <w:t>LOTTO</w:t>
      </w:r>
      <w:r w:rsidRPr="00DB167D">
        <w:rPr>
          <w:b/>
        </w:rPr>
        <w:t xml:space="preserve"> </w:t>
      </w:r>
      <w:proofErr w:type="gramStart"/>
      <w:r w:rsidRPr="00DB167D">
        <w:rPr>
          <w:b/>
        </w:rPr>
        <w:t>…….</w:t>
      </w:r>
      <w:proofErr w:type="gramEnd"/>
      <w:r w:rsidRPr="00DB167D">
        <w:rPr>
          <w:b/>
        </w:rPr>
        <w:t xml:space="preserve">.” </w:t>
      </w:r>
      <w:r>
        <w:t xml:space="preserve">contenente una </w:t>
      </w:r>
      <w:r w:rsidRPr="00DB167D">
        <w:rPr>
          <w:b/>
          <w:u w:val="single"/>
        </w:rPr>
        <w:t>relazione tecnica completa e dettagliata</w:t>
      </w:r>
      <w:r w:rsidRPr="00FD6704">
        <w:t xml:space="preserve"> </w:t>
      </w:r>
      <w:r>
        <w:t xml:space="preserve">redatta secondo le indicazioni e le modalità di cui all’elaborato </w:t>
      </w:r>
      <w:r w:rsidR="009F082B">
        <w:rPr>
          <w:b/>
          <w:i/>
          <w:u w:val="single"/>
        </w:rPr>
        <w:t>……………</w:t>
      </w:r>
      <w:r>
        <w:t xml:space="preserve"> al quale in toto si rinvia.</w:t>
      </w:r>
    </w:p>
    <w:p w:rsidR="006C6DC1" w:rsidRPr="00DB167D" w:rsidRDefault="006C6DC1" w:rsidP="006C6DC1">
      <w:pPr>
        <w:autoSpaceDE w:val="0"/>
        <w:autoSpaceDN w:val="0"/>
        <w:adjustRightInd w:val="0"/>
        <w:jc w:val="both"/>
      </w:pPr>
      <w:r w:rsidRPr="00DB167D">
        <w:t xml:space="preserve">Si precisa, inoltre, che la Relazione Tecnica dovrà essere sottoscritta, </w:t>
      </w:r>
      <w:r w:rsidRPr="00DB167D">
        <w:rPr>
          <w:u w:val="single"/>
        </w:rPr>
        <w:t>pena l’esclusione,</w:t>
      </w:r>
      <w:r w:rsidRPr="00DB167D">
        <w:t xml:space="preserve"> dal titolare o dal legale rappresentante o da chi ha il potere di impegnare l’impresa concorrente. Nel caso di presentazione dell’Offerta da parte dei soggetti di cui all’articolo 45 del </w:t>
      </w:r>
      <w:proofErr w:type="spellStart"/>
      <w:r w:rsidRPr="00DB167D">
        <w:t>Dlgs</w:t>
      </w:r>
      <w:proofErr w:type="spellEnd"/>
      <w:r w:rsidRPr="00DB167D">
        <w:t xml:space="preserve"> 50/2016 (sia se già costituiti che non ancora costituiti) quanto sopra dovrà essere sottoscritto da tutte le imprese del Raggruppamento e/o del Consorzio.</w:t>
      </w:r>
      <w:r>
        <w:t xml:space="preserve"> </w:t>
      </w:r>
      <w:r w:rsidRPr="00DB167D">
        <w:t>Per ulteriori dettagli e criteri motivazionali si rinvia al citato Elaborato</w:t>
      </w:r>
      <w:r>
        <w:t>.</w:t>
      </w:r>
      <w:r w:rsidRPr="00DB167D">
        <w:t xml:space="preserve"> </w:t>
      </w:r>
    </w:p>
    <w:p w:rsidR="006C6DC1" w:rsidRPr="00DB167D" w:rsidRDefault="006C6DC1" w:rsidP="006C6DC1">
      <w:pPr>
        <w:autoSpaceDE w:val="0"/>
        <w:autoSpaceDN w:val="0"/>
        <w:adjustRightInd w:val="0"/>
        <w:jc w:val="both"/>
        <w:rPr>
          <w:highlight w:val="yellow"/>
        </w:rPr>
      </w:pPr>
      <w:r w:rsidRPr="00DB167D">
        <w:t>In nessun caso la relazione tecnica dovrà prevedere soluzioni che comportino per l’Università un incremento di spesa per il servizio in argomento, rispetto all’offerta presentata in sede di gara. Pertanto, se indicate, non saranno oggetto di valutazione.</w:t>
      </w:r>
    </w:p>
    <w:p w:rsidR="006C6DC1" w:rsidRDefault="006C6DC1" w:rsidP="006C6DC1">
      <w:pPr>
        <w:autoSpaceDE w:val="0"/>
        <w:autoSpaceDN w:val="0"/>
        <w:adjustRightInd w:val="0"/>
        <w:jc w:val="both"/>
        <w:rPr>
          <w:b/>
        </w:rPr>
      </w:pPr>
      <w:r w:rsidRPr="006839FB">
        <w:rPr>
          <w:b/>
        </w:rPr>
        <w:t>Non sono ammesse</w:t>
      </w:r>
      <w:r w:rsidRPr="00037F7D">
        <w:rPr>
          <w:b/>
        </w:rPr>
        <w:t xml:space="preserve"> </w:t>
      </w:r>
      <w:r w:rsidRPr="006839FB">
        <w:rPr>
          <w:b/>
        </w:rPr>
        <w:t>per ciascun lotto</w:t>
      </w:r>
      <w:r>
        <w:rPr>
          <w:b/>
        </w:rPr>
        <w:t>, pena l’esclusione automatica del concorrente</w:t>
      </w:r>
      <w:r w:rsidRPr="006839FB">
        <w:rPr>
          <w:b/>
        </w:rPr>
        <w:t>, offerte plurime, condizionate, alternative.</w:t>
      </w:r>
    </w:p>
    <w:p w:rsidR="006C6DC1" w:rsidRPr="007D1F40" w:rsidRDefault="006C6DC1" w:rsidP="006C6DC1">
      <w:pPr>
        <w:autoSpaceDE w:val="0"/>
        <w:autoSpaceDN w:val="0"/>
        <w:adjustRightInd w:val="0"/>
        <w:jc w:val="both"/>
        <w:rPr>
          <w:b/>
        </w:rPr>
      </w:pPr>
      <w:r w:rsidRPr="001B4B77">
        <w:rPr>
          <w:b/>
        </w:rPr>
        <w:t>Si precisa, inoltre, che l’inserimento di elementi concernenti il prezzo in documenti</w:t>
      </w:r>
      <w:r>
        <w:rPr>
          <w:b/>
        </w:rPr>
        <w:t xml:space="preserve"> contenuti nel plico generale o nel plico relativo all’offerta tecnica </w:t>
      </w:r>
      <w:r w:rsidRPr="001B4B77">
        <w:rPr>
          <w:b/>
        </w:rPr>
        <w:t>nonché la mancata separazione dell’offerta economica dall’offerta tecnica costituirà causa di esclusione</w:t>
      </w:r>
      <w:r>
        <w:rPr>
          <w:b/>
        </w:rPr>
        <w:t xml:space="preserve"> automatica del concorrente</w:t>
      </w:r>
      <w:r w:rsidRPr="001B4B77">
        <w:rPr>
          <w:b/>
        </w:rPr>
        <w:t>.</w:t>
      </w:r>
    </w:p>
    <w:p w:rsidR="006C6DC1" w:rsidRPr="009D5AA7" w:rsidRDefault="006C6DC1" w:rsidP="006C6DC1">
      <w:pPr>
        <w:autoSpaceDE w:val="0"/>
        <w:autoSpaceDN w:val="0"/>
        <w:adjustRightInd w:val="0"/>
        <w:jc w:val="center"/>
        <w:rPr>
          <w:b/>
          <w:color w:val="000000"/>
        </w:rPr>
      </w:pPr>
      <w:r w:rsidRPr="009D5AA7">
        <w:rPr>
          <w:b/>
          <w:color w:val="000000"/>
        </w:rPr>
        <w:t>*******************</w:t>
      </w:r>
    </w:p>
    <w:p w:rsidR="006C6DC1" w:rsidRDefault="006C6DC1" w:rsidP="006C6DC1">
      <w:pPr>
        <w:autoSpaceDE w:val="0"/>
        <w:autoSpaceDN w:val="0"/>
        <w:adjustRightInd w:val="0"/>
        <w:rPr>
          <w:b/>
          <w:u w:val="single"/>
        </w:rPr>
      </w:pPr>
    </w:p>
    <w:p w:rsidR="006C6DC1" w:rsidRPr="001B7169" w:rsidRDefault="006C6DC1" w:rsidP="006C6DC1">
      <w:pPr>
        <w:autoSpaceDE w:val="0"/>
        <w:autoSpaceDN w:val="0"/>
        <w:adjustRightInd w:val="0"/>
        <w:jc w:val="both"/>
      </w:pPr>
      <w:r>
        <w:rPr>
          <w:b/>
          <w:bCs/>
        </w:rPr>
        <w:t>H</w:t>
      </w:r>
      <w:r w:rsidRPr="00294DED">
        <w:rPr>
          <w:b/>
          <w:bCs/>
        </w:rPr>
        <w:t>)</w:t>
      </w:r>
      <w:r w:rsidRPr="001B7169">
        <w:rPr>
          <w:b/>
          <w:bCs/>
        </w:rPr>
        <w:t xml:space="preserve"> UNA BUSTA, </w:t>
      </w:r>
      <w:r w:rsidRPr="001B7169">
        <w:rPr>
          <w:b/>
          <w:u w:val="single"/>
        </w:rPr>
        <w:t>per ogni lotto</w:t>
      </w:r>
      <w:r>
        <w:rPr>
          <w:b/>
          <w:u w:val="single"/>
        </w:rPr>
        <w:t xml:space="preserve"> al quale il concorrente intende partecipare</w:t>
      </w:r>
      <w:r w:rsidRPr="001B7169">
        <w:rPr>
          <w:b/>
          <w:u w:val="single"/>
        </w:rPr>
        <w:t>,</w:t>
      </w:r>
      <w:r w:rsidRPr="001B7169">
        <w:rPr>
          <w:b/>
        </w:rPr>
        <w:t xml:space="preserve"> </w:t>
      </w:r>
      <w:r w:rsidRPr="00AD1EAD">
        <w:rPr>
          <w:b/>
          <w:bCs/>
          <w:u w:val="single"/>
        </w:rPr>
        <w:t>a pena di esclusione</w:t>
      </w:r>
      <w:r>
        <w:rPr>
          <w:b/>
          <w:bCs/>
          <w:u w:val="single"/>
        </w:rPr>
        <w:t xml:space="preserve"> automatica,</w:t>
      </w:r>
      <w:r w:rsidRPr="001B7169">
        <w:rPr>
          <w:bCs/>
        </w:rPr>
        <w:t xml:space="preserve"> sigillata con ceralacca - o con </w:t>
      </w:r>
      <w:proofErr w:type="spellStart"/>
      <w:r w:rsidRPr="001B7169">
        <w:rPr>
          <w:bCs/>
        </w:rPr>
        <w:t>altra</w:t>
      </w:r>
      <w:proofErr w:type="spellEnd"/>
      <w:r w:rsidRPr="001B7169">
        <w:rPr>
          <w:bCs/>
        </w:rPr>
        <w:t xml:space="preserve"> modalità che sia idonea a garantire l’integrità del plico - e controfirmata sui lembi di chiusura contrassegnata dalla dicitura</w:t>
      </w:r>
      <w:r w:rsidRPr="001B7169">
        <w:rPr>
          <w:b/>
          <w:bCs/>
        </w:rPr>
        <w:t xml:space="preserve"> “OFFERTA ECONOMICA </w:t>
      </w:r>
      <w:r w:rsidRPr="00554608">
        <w:rPr>
          <w:b/>
          <w:bCs/>
        </w:rPr>
        <w:t xml:space="preserve">“Gara </w:t>
      </w:r>
      <w:r w:rsidR="009943A3">
        <w:rPr>
          <w:b/>
          <w:bCs/>
        </w:rPr>
        <w:t>……………</w:t>
      </w:r>
      <w:r>
        <w:rPr>
          <w:b/>
          <w:bCs/>
        </w:rPr>
        <w:t xml:space="preserve"> – LOTTO</w:t>
      </w:r>
      <w:r w:rsidRPr="00554608">
        <w:rPr>
          <w:b/>
          <w:bCs/>
        </w:rPr>
        <w:t xml:space="preserve"> ……..”</w:t>
      </w:r>
      <w:r>
        <w:rPr>
          <w:b/>
          <w:bCs/>
        </w:rPr>
        <w:t xml:space="preserve"> </w:t>
      </w:r>
      <w:r>
        <w:rPr>
          <w:bCs/>
        </w:rPr>
        <w:t>e</w:t>
      </w:r>
      <w:r w:rsidRPr="001B7169">
        <w:rPr>
          <w:bCs/>
        </w:rPr>
        <w:t xml:space="preserve"> contenente</w:t>
      </w:r>
      <w:r w:rsidRPr="001B7169">
        <w:t xml:space="preserve"> l’elaborato economico</w:t>
      </w:r>
      <w:r w:rsidRPr="001B7169">
        <w:rPr>
          <w:b/>
        </w:rPr>
        <w:t xml:space="preserve"> </w:t>
      </w:r>
      <w:r w:rsidRPr="009E65D2">
        <w:t>secondo il</w:t>
      </w:r>
      <w:r w:rsidRPr="009E65D2">
        <w:rPr>
          <w:b/>
        </w:rPr>
        <w:t xml:space="preserve"> </w:t>
      </w:r>
      <w:r w:rsidRPr="009E65D2">
        <w:rPr>
          <w:u w:val="single"/>
        </w:rPr>
        <w:t xml:space="preserve">facsimile </w:t>
      </w:r>
      <w:r w:rsidRPr="009E65D2">
        <w:rPr>
          <w:b/>
          <w:u w:val="single"/>
        </w:rPr>
        <w:t>Modello E</w:t>
      </w:r>
      <w:r w:rsidRPr="009E65D2">
        <w:rPr>
          <w:b/>
        </w:rPr>
        <w:t>,</w:t>
      </w:r>
      <w:r w:rsidRPr="001B7169">
        <w:rPr>
          <w:b/>
        </w:rPr>
        <w:t xml:space="preserve"> </w:t>
      </w:r>
      <w:r w:rsidRPr="001B7169">
        <w:rPr>
          <w:bCs/>
        </w:rPr>
        <w:t>debitamente sottoscritto dal titolare o dal legale rappresentante o da chi ha il potere di impegnare l’impresa risultante da idonea documentazione allegata.</w:t>
      </w:r>
    </w:p>
    <w:p w:rsidR="006C6DC1" w:rsidRPr="001B7169" w:rsidRDefault="006C6DC1" w:rsidP="006C6DC1">
      <w:pPr>
        <w:spacing w:after="120"/>
        <w:jc w:val="both"/>
        <w:rPr>
          <w:rFonts w:cs="Calibri"/>
        </w:rPr>
      </w:pPr>
      <w:r w:rsidRPr="001B7169">
        <w:t xml:space="preserve">Nella formulazione dell’offerta economica il concorrente dovrà: </w:t>
      </w:r>
    </w:p>
    <w:p w:rsidR="006C6DC1" w:rsidRPr="00BA2BDD" w:rsidRDefault="006C6DC1" w:rsidP="006C6DC1">
      <w:pPr>
        <w:numPr>
          <w:ilvl w:val="0"/>
          <w:numId w:val="43"/>
        </w:numPr>
        <w:tabs>
          <w:tab w:val="clear" w:pos="360"/>
          <w:tab w:val="num" w:pos="284"/>
          <w:tab w:val="num" w:pos="720"/>
        </w:tabs>
        <w:autoSpaceDE w:val="0"/>
        <w:autoSpaceDN w:val="0"/>
        <w:adjustRightInd w:val="0"/>
        <w:ind w:left="284" w:hanging="284"/>
        <w:jc w:val="both"/>
        <w:rPr>
          <w:b/>
          <w:u w:val="single"/>
        </w:rPr>
      </w:pPr>
      <w:r w:rsidRPr="009E65D2">
        <w:rPr>
          <w:b/>
          <w:u w:val="single"/>
        </w:rPr>
        <w:t>indicare, in cifre ed in lettere,</w:t>
      </w:r>
      <w:r w:rsidRPr="00BA2BDD">
        <w:rPr>
          <w:b/>
          <w:u w:val="single"/>
        </w:rPr>
        <w:t xml:space="preserve"> il ribasso percentuale offerto sul</w:t>
      </w:r>
      <w:r w:rsidR="009943A3">
        <w:rPr>
          <w:b/>
          <w:u w:val="single"/>
        </w:rPr>
        <w:t>l’importo a base d’asta</w:t>
      </w:r>
      <w:r>
        <w:rPr>
          <w:b/>
          <w:u w:val="single"/>
        </w:rPr>
        <w:t>.</w:t>
      </w:r>
      <w:r w:rsidRPr="00BA2BDD">
        <w:rPr>
          <w:b/>
          <w:u w:val="single"/>
        </w:rPr>
        <w:t xml:space="preserve"> </w:t>
      </w:r>
    </w:p>
    <w:p w:rsidR="006C6DC1" w:rsidRPr="00BA2BDD" w:rsidRDefault="006C6DC1" w:rsidP="006C6DC1">
      <w:pPr>
        <w:autoSpaceDE w:val="0"/>
        <w:autoSpaceDN w:val="0"/>
        <w:adjustRightInd w:val="0"/>
        <w:jc w:val="both"/>
        <w:rPr>
          <w:bCs/>
        </w:rPr>
      </w:pPr>
      <w:r w:rsidRPr="00BA2BDD">
        <w:rPr>
          <w:bCs/>
        </w:rPr>
        <w:t xml:space="preserve">Il ribasso offerto dovrà essere un numero positivo diverso da zero. In caso di discordanza tra il ribasso indicato in cifre e quello in lettere si terrà conto unicamente di quest’ultimo. Qualora manchi del tutto l’indicazione del ribasso offerto sia in cifre che in lettere, il concorrente sarà escluso automaticamente dalla gara. </w:t>
      </w:r>
    </w:p>
    <w:p w:rsidR="006C6DC1" w:rsidRPr="00BA2BDD" w:rsidRDefault="006C6DC1" w:rsidP="006C6DC1">
      <w:pPr>
        <w:autoSpaceDE w:val="0"/>
        <w:autoSpaceDN w:val="0"/>
        <w:adjustRightInd w:val="0"/>
        <w:jc w:val="both"/>
        <w:rPr>
          <w:bCs/>
        </w:rPr>
      </w:pPr>
      <w:r w:rsidRPr="00BA2BDD">
        <w:rPr>
          <w:bCs/>
        </w:rPr>
        <w:t>Il ribasso percentuale deve riportare tre cifre decimali; detto criterio deve essere osservato per le offerte di tutti i partecipanti alla gara, con conseguente troncamento dei ribassi formulati con un numero maggiore di cifre decimali (esempio: ribasso indicato 1,2449% si intenderà 1,244%). Qualora il concorrente non indichi le tre cifre decimali, quelle mancanti saranno considerate pari a zero (esempio: ribasso indicato 1% si intenderà 1,000%);</w:t>
      </w:r>
    </w:p>
    <w:p w:rsidR="006C6DC1" w:rsidRPr="00BA2BDD" w:rsidRDefault="006C6DC1" w:rsidP="006C6DC1">
      <w:pPr>
        <w:autoSpaceDE w:val="0"/>
        <w:autoSpaceDN w:val="0"/>
        <w:adjustRightInd w:val="0"/>
        <w:jc w:val="both"/>
        <w:rPr>
          <w:bCs/>
        </w:rPr>
      </w:pPr>
    </w:p>
    <w:p w:rsidR="006C6DC1" w:rsidRDefault="006C6DC1" w:rsidP="006C6DC1">
      <w:pPr>
        <w:numPr>
          <w:ilvl w:val="0"/>
          <w:numId w:val="43"/>
        </w:numPr>
        <w:tabs>
          <w:tab w:val="clear" w:pos="360"/>
          <w:tab w:val="num" w:pos="284"/>
          <w:tab w:val="num" w:pos="720"/>
        </w:tabs>
        <w:autoSpaceDE w:val="0"/>
        <w:autoSpaceDN w:val="0"/>
        <w:adjustRightInd w:val="0"/>
        <w:ind w:left="284" w:hanging="284"/>
        <w:jc w:val="both"/>
      </w:pPr>
      <w:r>
        <w:t xml:space="preserve">dichiarare </w:t>
      </w:r>
      <w:r>
        <w:rPr>
          <w:b/>
        </w:rPr>
        <w:t>i costi specifici per la sicurezza inclusi nel prezzo offerto</w:t>
      </w:r>
      <w:r>
        <w:t xml:space="preserve"> risultante dall’applicazione del ribasso percentuale offerto sull’importo a base d’asta. L’Amministrazione, per il tramite del Responsabile del Procedimento, accerterà in ogni caso la congruità dell’Offerta anche in relazione a detto importo, che dovrà risultare congruo in relazione all’entità e alle caratteristiche del servizio. La mancanza dell’indicazione, nell’Offerta Economica, degli oneri aziendali per la sicurezza costituisce </w:t>
      </w:r>
      <w:r>
        <w:rPr>
          <w:u w:val="single"/>
        </w:rPr>
        <w:t>causa di esclusione automatica</w:t>
      </w:r>
      <w:r>
        <w:t xml:space="preserve"> e non trova applicazione la disciplina del soccorso istruttorio, come da orientamento consolidato del Consiglio di Stato (Adunanza Plenaria n. 3 del 20/03/2015; </w:t>
      </w:r>
      <w:r w:rsidRPr="006E69D0">
        <w:rPr>
          <w:i/>
        </w:rPr>
        <w:t>cfr.</w:t>
      </w:r>
      <w:r>
        <w:t xml:space="preserve"> anche Ordinanza del Consiglio di Stato n. 5582 del 15/12/2016).</w:t>
      </w:r>
    </w:p>
    <w:p w:rsidR="006C6DC1" w:rsidRDefault="006C6DC1" w:rsidP="006C6DC1">
      <w:pPr>
        <w:autoSpaceDE w:val="0"/>
        <w:autoSpaceDN w:val="0"/>
        <w:adjustRightInd w:val="0"/>
        <w:ind w:left="284"/>
        <w:jc w:val="both"/>
      </w:pPr>
    </w:p>
    <w:p w:rsidR="006C6DC1" w:rsidRDefault="006C6DC1" w:rsidP="006C6DC1">
      <w:pPr>
        <w:jc w:val="both"/>
        <w:rPr>
          <w:b/>
          <w:u w:val="single"/>
        </w:rPr>
      </w:pPr>
      <w:r w:rsidRPr="00A23DDC">
        <w:rPr>
          <w:b/>
          <w:u w:val="single"/>
        </w:rPr>
        <w:t>Non sono ammesse</w:t>
      </w:r>
      <w:r>
        <w:rPr>
          <w:b/>
          <w:u w:val="single"/>
        </w:rPr>
        <w:t>,</w:t>
      </w:r>
      <w:r w:rsidRPr="00BE4076">
        <w:rPr>
          <w:b/>
          <w:u w:val="single"/>
        </w:rPr>
        <w:t xml:space="preserve"> </w:t>
      </w:r>
      <w:r w:rsidRPr="00A23DDC">
        <w:rPr>
          <w:b/>
          <w:u w:val="single"/>
        </w:rPr>
        <w:t>per ciascun lotto, pena l’esclusione</w:t>
      </w:r>
      <w:r>
        <w:rPr>
          <w:b/>
          <w:u w:val="single"/>
        </w:rPr>
        <w:t xml:space="preserve"> automatica del concorrente</w:t>
      </w:r>
      <w:r w:rsidRPr="00A23DDC">
        <w:rPr>
          <w:b/>
          <w:u w:val="single"/>
        </w:rPr>
        <w:t>, offerte in aumento sull’importo a base d’asta. Non sono ammesse, pena l’esclusione</w:t>
      </w:r>
      <w:r w:rsidRPr="00BE4076">
        <w:rPr>
          <w:b/>
          <w:u w:val="single"/>
        </w:rPr>
        <w:t xml:space="preserve"> </w:t>
      </w:r>
      <w:r>
        <w:rPr>
          <w:b/>
          <w:u w:val="single"/>
        </w:rPr>
        <w:t>automatica del concorrente</w:t>
      </w:r>
      <w:r w:rsidRPr="00A23DDC">
        <w:rPr>
          <w:b/>
          <w:u w:val="single"/>
        </w:rPr>
        <w:t xml:space="preserve">, </w:t>
      </w:r>
      <w:r w:rsidRPr="00994120">
        <w:rPr>
          <w:b/>
          <w:u w:val="single"/>
        </w:rPr>
        <w:t>offerte plurime, condizionate, alternative</w:t>
      </w:r>
      <w:r w:rsidRPr="00A23DDC">
        <w:rPr>
          <w:b/>
          <w:u w:val="single"/>
        </w:rPr>
        <w:t xml:space="preserve"> o parziali riferite al medesimo lotto.</w:t>
      </w:r>
    </w:p>
    <w:p w:rsidR="006C6DC1" w:rsidRDefault="006C6DC1" w:rsidP="006C6DC1">
      <w:pPr>
        <w:jc w:val="both"/>
        <w:rPr>
          <w:b/>
          <w:u w:val="single"/>
        </w:rPr>
      </w:pPr>
    </w:p>
    <w:p w:rsidR="006C6DC1" w:rsidRPr="001F4DCB" w:rsidRDefault="006C6DC1" w:rsidP="006C6DC1">
      <w:pPr>
        <w:autoSpaceDE w:val="0"/>
        <w:autoSpaceDN w:val="0"/>
        <w:adjustRightInd w:val="0"/>
        <w:jc w:val="both"/>
      </w:pPr>
      <w:r w:rsidRPr="001F4DCB">
        <w:t xml:space="preserve">Si precisa che l’Offerta Economica dovrà essere sottoscritta, </w:t>
      </w:r>
      <w:r w:rsidRPr="001F4DCB">
        <w:rPr>
          <w:u w:val="single"/>
        </w:rPr>
        <w:t>pena l’esclusione</w:t>
      </w:r>
      <w:r w:rsidRPr="001F4DCB">
        <w:t xml:space="preserve">, dal titolare o dal legale rappresentante o da chi ha il potere di impegnare l’impresa concorrente. Nel caso di presentazione dell’Offerta da parte dei soggetti di cui all’articolo 45 del </w:t>
      </w:r>
      <w:proofErr w:type="spellStart"/>
      <w:r w:rsidRPr="001F4DCB">
        <w:t>Dlgs</w:t>
      </w:r>
      <w:proofErr w:type="spellEnd"/>
      <w:r w:rsidRPr="001F4DCB">
        <w:t xml:space="preserve"> 50/2016 (sia se già costituiti che non ancora costituiti) quanto sopra dovrà essere sottoscritto da tutte le imprese del Raggruppamento e/o del Consorzio.</w:t>
      </w:r>
    </w:p>
    <w:p w:rsidR="006C6DC1" w:rsidRPr="00A351B8" w:rsidRDefault="006C6DC1" w:rsidP="006C6DC1">
      <w:pPr>
        <w:autoSpaceDE w:val="0"/>
        <w:autoSpaceDN w:val="0"/>
        <w:adjustRightInd w:val="0"/>
        <w:rPr>
          <w:b/>
          <w:u w:val="single"/>
        </w:rPr>
      </w:pPr>
    </w:p>
    <w:p w:rsidR="006C6DC1" w:rsidRPr="001B7169" w:rsidRDefault="006C6DC1" w:rsidP="006C6DC1">
      <w:pPr>
        <w:autoSpaceDE w:val="0"/>
        <w:autoSpaceDN w:val="0"/>
        <w:adjustRightInd w:val="0"/>
        <w:jc w:val="both"/>
      </w:pPr>
      <w:r w:rsidRPr="001B7169">
        <w:t>Il concorrente è svincolato dall’offerta presentata, qualora decorrano 240 giorni dalla data di scadenza del termine per la presentazione delle offerte senza che si sia pervenuti all’aggiudicazione, fatta salva la possibilità per l’Amministrazione di chiedere – a mezzo PEC o fax – di mantenere valida l’offerta presentata per un eventuale ulteriore periodo in ogni caso pari ad un massimo di 300 gg.</w:t>
      </w:r>
    </w:p>
    <w:p w:rsidR="006C6DC1" w:rsidRDefault="006C6DC1" w:rsidP="006C6DC1">
      <w:pPr>
        <w:autoSpaceDE w:val="0"/>
        <w:autoSpaceDN w:val="0"/>
        <w:adjustRightInd w:val="0"/>
        <w:jc w:val="both"/>
      </w:pPr>
    </w:p>
    <w:p w:rsidR="006C6DC1" w:rsidRDefault="006C6DC1" w:rsidP="006C6DC1">
      <w:pPr>
        <w:autoSpaceDE w:val="0"/>
        <w:autoSpaceDN w:val="0"/>
        <w:adjustRightInd w:val="0"/>
        <w:jc w:val="both"/>
      </w:pPr>
      <w:r>
        <w:t>Si precisa, inoltre, che:</w:t>
      </w:r>
    </w:p>
    <w:p w:rsidR="006C6DC1" w:rsidRDefault="006C6DC1" w:rsidP="006C6DC1">
      <w:pPr>
        <w:autoSpaceDE w:val="0"/>
        <w:autoSpaceDN w:val="0"/>
        <w:adjustRightInd w:val="0"/>
        <w:jc w:val="both"/>
        <w:rPr>
          <w:b/>
          <w:bCs/>
        </w:rPr>
      </w:pPr>
    </w:p>
    <w:p w:rsidR="006C6DC1" w:rsidRPr="00B1146B" w:rsidRDefault="006C6DC1" w:rsidP="006C6DC1">
      <w:pPr>
        <w:autoSpaceDE w:val="0"/>
        <w:autoSpaceDN w:val="0"/>
        <w:adjustRightInd w:val="0"/>
        <w:jc w:val="both"/>
      </w:pPr>
      <w:r w:rsidRPr="00B1146B">
        <w:rPr>
          <w:b/>
          <w:bCs/>
        </w:rPr>
        <w:t xml:space="preserve">Per le </w:t>
      </w:r>
      <w:proofErr w:type="gramStart"/>
      <w:r>
        <w:rPr>
          <w:b/>
          <w:bCs/>
        </w:rPr>
        <w:t>Raggruppamenti</w:t>
      </w:r>
      <w:r w:rsidRPr="00B1146B">
        <w:rPr>
          <w:b/>
          <w:bCs/>
        </w:rPr>
        <w:t xml:space="preserve">  Temporanee</w:t>
      </w:r>
      <w:proofErr w:type="gramEnd"/>
      <w:r w:rsidRPr="00B1146B">
        <w:rPr>
          <w:b/>
          <w:bCs/>
        </w:rPr>
        <w:t xml:space="preserve"> d’Impresa e per i consorzi ex art. 2602 c.c.</w:t>
      </w:r>
      <w:r w:rsidRPr="00B1146B">
        <w:t xml:space="preserve">: </w:t>
      </w:r>
    </w:p>
    <w:p w:rsidR="006C6DC1" w:rsidRPr="00B1146B" w:rsidRDefault="006C6DC1" w:rsidP="006C6DC1">
      <w:pPr>
        <w:autoSpaceDE w:val="0"/>
        <w:autoSpaceDN w:val="0"/>
        <w:adjustRightInd w:val="0"/>
        <w:jc w:val="both"/>
      </w:pPr>
      <w:r>
        <w:t xml:space="preserve">Le dichiarazioni di cui al precedente </w:t>
      </w:r>
      <w:r w:rsidRPr="00747277">
        <w:rPr>
          <w:b/>
        </w:rPr>
        <w:t>punt</w:t>
      </w:r>
      <w:r>
        <w:rPr>
          <w:b/>
        </w:rPr>
        <w:t>o</w:t>
      </w:r>
      <w:r w:rsidRPr="00747277">
        <w:t xml:space="preserve"> </w:t>
      </w:r>
      <w:r w:rsidRPr="00747277">
        <w:rPr>
          <w:b/>
        </w:rPr>
        <w:t>A)</w:t>
      </w:r>
      <w:r>
        <w:rPr>
          <w:b/>
        </w:rPr>
        <w:t xml:space="preserve"> </w:t>
      </w:r>
      <w:r w:rsidRPr="006E329E">
        <w:t>nonché il PASSOE</w:t>
      </w:r>
      <w:r>
        <w:t>,</w:t>
      </w:r>
      <w:r>
        <w:rPr>
          <w:b/>
        </w:rPr>
        <w:t xml:space="preserve"> </w:t>
      </w:r>
      <w:r w:rsidRPr="00B1146B">
        <w:t xml:space="preserve">vanno rese da ciascuna delle imprese raggruppate/consorziate. L'offerta </w:t>
      </w:r>
      <w:r>
        <w:t xml:space="preserve">Tecnica e l’Offerta Economica </w:t>
      </w:r>
      <w:r w:rsidRPr="00B1146B">
        <w:t>dovr</w:t>
      </w:r>
      <w:r>
        <w:t>anno essere sottoscritte</w:t>
      </w:r>
      <w:r w:rsidRPr="00B1146B">
        <w:t xml:space="preserve"> da tutte le imprese raggruppate e/o consorziate.</w:t>
      </w:r>
    </w:p>
    <w:p w:rsidR="006C6DC1" w:rsidRPr="00C0019B" w:rsidRDefault="006C6DC1" w:rsidP="006C6DC1">
      <w:pPr>
        <w:autoSpaceDE w:val="0"/>
        <w:autoSpaceDN w:val="0"/>
        <w:adjustRightInd w:val="0"/>
        <w:jc w:val="both"/>
      </w:pPr>
    </w:p>
    <w:p w:rsidR="006C6DC1" w:rsidRPr="007D0516" w:rsidRDefault="006C6DC1" w:rsidP="006C6DC1">
      <w:pPr>
        <w:autoSpaceDE w:val="0"/>
        <w:autoSpaceDN w:val="0"/>
        <w:adjustRightInd w:val="0"/>
        <w:jc w:val="both"/>
        <w:rPr>
          <w:b/>
          <w:bCs/>
        </w:rPr>
      </w:pPr>
      <w:r w:rsidRPr="00726379">
        <w:rPr>
          <w:b/>
          <w:bCs/>
        </w:rPr>
        <w:t xml:space="preserve">Per i Consorzi ex art. </w:t>
      </w:r>
      <w:r>
        <w:rPr>
          <w:b/>
          <w:bCs/>
        </w:rPr>
        <w:t>45</w:t>
      </w:r>
      <w:r w:rsidRPr="00726379">
        <w:rPr>
          <w:b/>
          <w:bCs/>
        </w:rPr>
        <w:t xml:space="preserve">, co. 1, lettere b) e c), del D. </w:t>
      </w:r>
      <w:proofErr w:type="spellStart"/>
      <w:r w:rsidRPr="00726379">
        <w:rPr>
          <w:b/>
          <w:bCs/>
        </w:rPr>
        <w:t>Lgs</w:t>
      </w:r>
      <w:proofErr w:type="spellEnd"/>
      <w:r w:rsidRPr="00726379">
        <w:rPr>
          <w:b/>
          <w:bCs/>
        </w:rPr>
        <w:t xml:space="preserve">. </w:t>
      </w:r>
      <w:r>
        <w:rPr>
          <w:b/>
          <w:bCs/>
        </w:rPr>
        <w:t>50</w:t>
      </w:r>
      <w:r w:rsidRPr="00726379">
        <w:rPr>
          <w:b/>
          <w:bCs/>
        </w:rPr>
        <w:t>/20</w:t>
      </w:r>
      <w:r>
        <w:rPr>
          <w:b/>
          <w:bCs/>
        </w:rPr>
        <w:t>16</w:t>
      </w:r>
    </w:p>
    <w:p w:rsidR="006C6DC1" w:rsidRPr="00B1146B" w:rsidRDefault="006C6DC1" w:rsidP="006C6DC1">
      <w:pPr>
        <w:autoSpaceDE w:val="0"/>
        <w:autoSpaceDN w:val="0"/>
        <w:adjustRightInd w:val="0"/>
        <w:jc w:val="both"/>
      </w:pPr>
      <w:r w:rsidRPr="007D0516">
        <w:t xml:space="preserve">Le dichiarazioni </w:t>
      </w:r>
      <w:r>
        <w:t xml:space="preserve">di cui al precedente </w:t>
      </w:r>
      <w:r w:rsidRPr="00747277">
        <w:rPr>
          <w:b/>
        </w:rPr>
        <w:t>punt</w:t>
      </w:r>
      <w:r>
        <w:rPr>
          <w:b/>
        </w:rPr>
        <w:t>o</w:t>
      </w:r>
      <w:r w:rsidRPr="00747277">
        <w:t xml:space="preserve"> </w:t>
      </w:r>
      <w:r w:rsidRPr="00747277">
        <w:rPr>
          <w:b/>
        </w:rPr>
        <w:t>A</w:t>
      </w:r>
      <w:r>
        <w:rPr>
          <w:b/>
        </w:rPr>
        <w:t xml:space="preserve">) </w:t>
      </w:r>
      <w:r w:rsidRPr="006E329E">
        <w:t>nonché il PASSOE</w:t>
      </w:r>
      <w:r>
        <w:t>,</w:t>
      </w:r>
      <w:r>
        <w:rPr>
          <w:b/>
        </w:rPr>
        <w:t xml:space="preserve"> </w:t>
      </w:r>
      <w:r>
        <w:t>vanno</w:t>
      </w:r>
      <w:r w:rsidRPr="007D0516">
        <w:t xml:space="preserve"> rese </w:t>
      </w:r>
      <w:r>
        <w:t>dal Consorzio e dalle Consorziate esecutrici.</w:t>
      </w:r>
      <w:r w:rsidRPr="0033433B">
        <w:t xml:space="preserve"> </w:t>
      </w:r>
      <w:r w:rsidRPr="00B1146B">
        <w:t xml:space="preserve">L'offerta </w:t>
      </w:r>
      <w:r>
        <w:t>Tecnica</w:t>
      </w:r>
      <w:r w:rsidRPr="007D74A1">
        <w:t xml:space="preserve"> e l’Offerta Economica </w:t>
      </w:r>
      <w:r>
        <w:t>dov</w:t>
      </w:r>
      <w:r w:rsidRPr="00B1146B">
        <w:t>r</w:t>
      </w:r>
      <w:r>
        <w:t>anno essere sottoscritte</w:t>
      </w:r>
      <w:r w:rsidRPr="00B1146B">
        <w:t xml:space="preserve"> da</w:t>
      </w:r>
      <w:r>
        <w:t>l Consorzio.</w:t>
      </w:r>
    </w:p>
    <w:p w:rsidR="006C6DC1" w:rsidRPr="007D0516" w:rsidRDefault="006C6DC1" w:rsidP="006C6DC1">
      <w:pPr>
        <w:autoSpaceDE w:val="0"/>
        <w:autoSpaceDN w:val="0"/>
        <w:adjustRightInd w:val="0"/>
        <w:jc w:val="both"/>
        <w:rPr>
          <w:b/>
          <w:highlight w:val="yellow"/>
          <w:u w:val="single"/>
        </w:rPr>
      </w:pPr>
    </w:p>
    <w:p w:rsidR="006C6DC1" w:rsidRPr="003B705D" w:rsidRDefault="006C6DC1" w:rsidP="006C6DC1">
      <w:pPr>
        <w:autoSpaceDE w:val="0"/>
        <w:autoSpaceDN w:val="0"/>
        <w:adjustRightInd w:val="0"/>
        <w:jc w:val="both"/>
        <w:rPr>
          <w:b/>
        </w:rPr>
      </w:pPr>
      <w:r w:rsidRPr="003B705D">
        <w:rPr>
          <w:b/>
        </w:rPr>
        <w:t>Avvalimento:</w:t>
      </w:r>
    </w:p>
    <w:p w:rsidR="006C6DC1" w:rsidRDefault="006C6DC1" w:rsidP="006C6DC1">
      <w:pPr>
        <w:autoSpaceDE w:val="0"/>
        <w:autoSpaceDN w:val="0"/>
        <w:adjustRightInd w:val="0"/>
        <w:jc w:val="both"/>
      </w:pPr>
      <w:r w:rsidRPr="00726379">
        <w:t>Nel caso di a</w:t>
      </w:r>
      <w:r w:rsidRPr="00726379">
        <w:rPr>
          <w:bCs/>
        </w:rPr>
        <w:t>vvalimento</w:t>
      </w:r>
      <w:r>
        <w:rPr>
          <w:bCs/>
        </w:rPr>
        <w:t xml:space="preserve">, le dichiarazioni di cui al precedente </w:t>
      </w:r>
      <w:r w:rsidRPr="00747277">
        <w:rPr>
          <w:b/>
          <w:bCs/>
        </w:rPr>
        <w:t>punto A)</w:t>
      </w:r>
      <w:r>
        <w:rPr>
          <w:bCs/>
        </w:rPr>
        <w:t xml:space="preserve"> vanno rese sia dal concorrente che dall’impresa ausiliaria</w:t>
      </w:r>
      <w:r>
        <w:t>.</w:t>
      </w:r>
      <w:r w:rsidRPr="00726379">
        <w:rPr>
          <w:bCs/>
        </w:rPr>
        <w:t xml:space="preserve"> </w:t>
      </w:r>
      <w:r>
        <w:rPr>
          <w:bCs/>
        </w:rPr>
        <w:t>L’O</w:t>
      </w:r>
      <w:r w:rsidRPr="00B1146B">
        <w:t xml:space="preserve">fferta </w:t>
      </w:r>
      <w:r>
        <w:t>Tecnica</w:t>
      </w:r>
      <w:r w:rsidRPr="007D74A1">
        <w:t xml:space="preserve"> </w:t>
      </w:r>
      <w:r>
        <w:t>e l’Offerta Economica</w:t>
      </w:r>
      <w:r w:rsidRPr="00B1146B">
        <w:t xml:space="preserve"> dovr</w:t>
      </w:r>
      <w:r>
        <w:t>anno essere sottoscritte</w:t>
      </w:r>
      <w:r w:rsidRPr="00726379">
        <w:t xml:space="preserve"> dal concorrente.</w:t>
      </w:r>
      <w:r w:rsidRPr="00C0019B">
        <w:t xml:space="preserve"> </w:t>
      </w:r>
      <w:r>
        <w:t xml:space="preserve">Il PASSOE deve essere generato </w:t>
      </w:r>
      <w:proofErr w:type="gramStart"/>
      <w:r>
        <w:t>e</w:t>
      </w:r>
      <w:proofErr w:type="gramEnd"/>
      <w:r>
        <w:t xml:space="preserve"> prodotto in Offerta anche per l’ausiliaria.  </w:t>
      </w:r>
    </w:p>
    <w:p w:rsidR="006C6DC1" w:rsidRDefault="006C6DC1" w:rsidP="006C6DC1">
      <w:pPr>
        <w:autoSpaceDE w:val="0"/>
        <w:autoSpaceDN w:val="0"/>
        <w:adjustRightInd w:val="0"/>
        <w:jc w:val="both"/>
      </w:pPr>
    </w:p>
    <w:p w:rsidR="006C6DC1" w:rsidRDefault="006C6DC1" w:rsidP="006C6DC1">
      <w:pPr>
        <w:autoSpaceDE w:val="0"/>
        <w:autoSpaceDN w:val="0"/>
        <w:adjustRightInd w:val="0"/>
        <w:jc w:val="both"/>
      </w:pPr>
      <w:r w:rsidRPr="00FA2DFB">
        <w:rPr>
          <w:b/>
        </w:rPr>
        <w:t>Pertanto, per completezza ed a fini chiarificatori e riepilogativi, richiamando quanto previsto nel documento delle Linee Guida del Ministero delle Infrastrutture e dei Trasporti del 22.07.2016, si precisa che</w:t>
      </w:r>
      <w:r>
        <w:t>:</w:t>
      </w:r>
    </w:p>
    <w:p w:rsidR="006C6DC1" w:rsidRDefault="006C6DC1" w:rsidP="006C6DC1">
      <w:pPr>
        <w:autoSpaceDE w:val="0"/>
        <w:autoSpaceDN w:val="0"/>
        <w:adjustRightInd w:val="0"/>
        <w:jc w:val="both"/>
      </w:pPr>
    </w:p>
    <w:p w:rsidR="006C6DC1" w:rsidRPr="00AA2327" w:rsidRDefault="006C6DC1" w:rsidP="006C6DC1">
      <w:pPr>
        <w:pStyle w:val="Paragrafoelenco"/>
        <w:numPr>
          <w:ilvl w:val="0"/>
          <w:numId w:val="1"/>
        </w:numPr>
        <w:tabs>
          <w:tab w:val="clear" w:pos="1211"/>
          <w:tab w:val="num" w:pos="0"/>
        </w:tabs>
        <w:autoSpaceDE w:val="0"/>
        <w:autoSpaceDN w:val="0"/>
        <w:adjustRightInd w:val="0"/>
        <w:ind w:left="0" w:firstLine="0"/>
        <w:jc w:val="both"/>
        <w:rPr>
          <w:bCs/>
        </w:rPr>
      </w:pPr>
      <w:r>
        <w:t>nel caso di partecipazione degli operatori economici con le forme previste ai sensi dell’art. 45 comma 2 lettere d), e), f), g) e dell’art. 46 comma 1 lettera e) del Codice (</w:t>
      </w:r>
      <w:r w:rsidRPr="00E7257D">
        <w:rPr>
          <w:i/>
        </w:rPr>
        <w:t>Raggruppamenti Temporanei di Imprese, Consorzi Ordinari ex art. 2602 c.c., GEIE, Aggregazioni aderenti al contratto di rete</w:t>
      </w:r>
      <w:r>
        <w:t xml:space="preserve">) per ciascuno degli operatori economici </w:t>
      </w:r>
      <w:proofErr w:type="gramStart"/>
      <w:r>
        <w:t>partecipanti  deve</w:t>
      </w:r>
      <w:proofErr w:type="gramEnd"/>
      <w:r>
        <w:t xml:space="preserve"> essere presentato un Modello A2/DGUE distinto;</w:t>
      </w:r>
    </w:p>
    <w:p w:rsidR="006C6DC1" w:rsidRDefault="006C6DC1" w:rsidP="006C6DC1">
      <w:pPr>
        <w:pStyle w:val="Paragrafoelenco"/>
        <w:numPr>
          <w:ilvl w:val="0"/>
          <w:numId w:val="1"/>
        </w:numPr>
        <w:tabs>
          <w:tab w:val="clear" w:pos="1211"/>
          <w:tab w:val="num" w:pos="0"/>
        </w:tabs>
        <w:autoSpaceDE w:val="0"/>
        <w:autoSpaceDN w:val="0"/>
        <w:adjustRightInd w:val="0"/>
        <w:ind w:left="0" w:firstLine="0"/>
        <w:jc w:val="both"/>
        <w:rPr>
          <w:bCs/>
        </w:rPr>
      </w:pPr>
      <w:r>
        <w:rPr>
          <w:bCs/>
        </w:rPr>
        <w:t>n</w:t>
      </w:r>
      <w:r w:rsidRPr="00AA2327">
        <w:rPr>
          <w:bCs/>
        </w:rPr>
        <w:t xml:space="preserve">el caso di partecipazione dei Consorzi di cui all’art. 45 comma 2, lettere b) e c) del </w:t>
      </w:r>
      <w:proofErr w:type="spellStart"/>
      <w:r w:rsidRPr="00AA2327">
        <w:rPr>
          <w:bCs/>
        </w:rPr>
        <w:t>Dlgs</w:t>
      </w:r>
      <w:proofErr w:type="spellEnd"/>
      <w:r w:rsidRPr="00AA2327">
        <w:rPr>
          <w:bCs/>
        </w:rPr>
        <w:t xml:space="preserve"> 50/2016 ed all’art. 46 comma 1 </w:t>
      </w:r>
      <w:proofErr w:type="spellStart"/>
      <w:r w:rsidRPr="00AA2327">
        <w:rPr>
          <w:bCs/>
        </w:rPr>
        <w:t>lett</w:t>
      </w:r>
      <w:proofErr w:type="spellEnd"/>
      <w:r w:rsidRPr="00AA2327">
        <w:rPr>
          <w:bCs/>
        </w:rPr>
        <w:t>. f) del medesimo decreto (</w:t>
      </w:r>
      <w:proofErr w:type="gramStart"/>
      <w:r w:rsidRPr="00AA2327">
        <w:rPr>
          <w:bCs/>
          <w:i/>
        </w:rPr>
        <w:t>Consorzi  fra</w:t>
      </w:r>
      <w:proofErr w:type="gramEnd"/>
      <w:r w:rsidRPr="00AA2327">
        <w:rPr>
          <w:bCs/>
          <w:i/>
        </w:rPr>
        <w:t xml:space="preserve"> società cooperative di produzione e lavoro,  Consorzi tra imprese artigiane </w:t>
      </w:r>
      <w:r w:rsidRPr="00AA2327">
        <w:rPr>
          <w:bCs/>
        </w:rPr>
        <w:t xml:space="preserve"> e </w:t>
      </w:r>
      <w:r w:rsidRPr="00AA2327">
        <w:rPr>
          <w:bCs/>
          <w:i/>
        </w:rPr>
        <w:t>Consorzi stabili</w:t>
      </w:r>
      <w:r w:rsidRPr="00AA2327">
        <w:rPr>
          <w:bCs/>
        </w:rPr>
        <w:t>), il Modello A2</w:t>
      </w:r>
      <w:r>
        <w:t>/DGUE</w:t>
      </w:r>
      <w:r w:rsidRPr="00AA2327">
        <w:rPr>
          <w:bCs/>
        </w:rPr>
        <w:t xml:space="preserve"> deve essere compilato, separatamente, dal Consorzio e dalle Consorziate esecutrici. Pertanto, nel Modello A2</w:t>
      </w:r>
      <w:r>
        <w:t>/DGUE</w:t>
      </w:r>
      <w:r w:rsidRPr="00AA2327">
        <w:rPr>
          <w:bCs/>
        </w:rPr>
        <w:t xml:space="preserve"> deve essere indicata la denominazione degli Operatori Economici facenti parte del Consorzio che eseguono le prestazioni oggetto dell’appalto;</w:t>
      </w:r>
      <w:r>
        <w:rPr>
          <w:bCs/>
        </w:rPr>
        <w:t xml:space="preserve"> </w:t>
      </w:r>
    </w:p>
    <w:p w:rsidR="006C6DC1" w:rsidRPr="006B3E80" w:rsidRDefault="006C6DC1" w:rsidP="006C6DC1">
      <w:pPr>
        <w:pStyle w:val="Paragrafoelenco"/>
        <w:numPr>
          <w:ilvl w:val="0"/>
          <w:numId w:val="1"/>
        </w:numPr>
        <w:tabs>
          <w:tab w:val="clear" w:pos="1211"/>
          <w:tab w:val="num" w:pos="0"/>
        </w:tabs>
        <w:autoSpaceDE w:val="0"/>
        <w:autoSpaceDN w:val="0"/>
        <w:adjustRightInd w:val="0"/>
        <w:ind w:left="0" w:firstLine="0"/>
        <w:jc w:val="both"/>
        <w:rPr>
          <w:bCs/>
        </w:rPr>
      </w:pPr>
      <w:r>
        <w:rPr>
          <w:bCs/>
        </w:rPr>
        <w:lastRenderedPageBreak/>
        <w:t>i</w:t>
      </w:r>
      <w:r w:rsidRPr="006B3E80">
        <w:rPr>
          <w:bCs/>
        </w:rPr>
        <w:t>n caso di avvalimento, le imprese ausiliarie compilano un Modello A2</w:t>
      </w:r>
      <w:r>
        <w:t>/DGUE</w:t>
      </w:r>
      <w:r w:rsidRPr="006B3E80">
        <w:rPr>
          <w:bCs/>
        </w:rPr>
        <w:t xml:space="preserve"> distinto.</w:t>
      </w:r>
      <w:r w:rsidRPr="006B3E80">
        <w:rPr>
          <w:bCs/>
          <w:highlight w:val="yellow"/>
        </w:rPr>
        <w:t xml:space="preserve">  </w:t>
      </w:r>
    </w:p>
    <w:p w:rsidR="006C6DC1" w:rsidRDefault="006C6DC1" w:rsidP="006C6DC1">
      <w:pPr>
        <w:autoSpaceDE w:val="0"/>
        <w:autoSpaceDN w:val="0"/>
        <w:adjustRightInd w:val="0"/>
        <w:jc w:val="both"/>
        <w:rPr>
          <w:bCs/>
        </w:rPr>
      </w:pPr>
    </w:p>
    <w:p w:rsidR="006C6DC1" w:rsidRPr="00DD401D" w:rsidRDefault="006C6DC1" w:rsidP="006C6DC1">
      <w:pPr>
        <w:autoSpaceDE w:val="0"/>
        <w:autoSpaceDN w:val="0"/>
        <w:adjustRightInd w:val="0"/>
        <w:jc w:val="center"/>
        <w:rPr>
          <w:bCs/>
        </w:rPr>
      </w:pPr>
      <w:r w:rsidRPr="00945A4F">
        <w:rPr>
          <w:bCs/>
        </w:rPr>
        <w:t>**</w:t>
      </w:r>
      <w:r>
        <w:rPr>
          <w:bCs/>
        </w:rPr>
        <w:t>***************</w:t>
      </w:r>
    </w:p>
    <w:p w:rsidR="006C6DC1" w:rsidRPr="001B7169" w:rsidRDefault="006C6DC1" w:rsidP="006C6DC1">
      <w:pPr>
        <w:autoSpaceDE w:val="0"/>
        <w:autoSpaceDN w:val="0"/>
        <w:adjustRightInd w:val="0"/>
        <w:jc w:val="both"/>
        <w:rPr>
          <w:b/>
        </w:rPr>
      </w:pPr>
      <w:r w:rsidRPr="001B7169">
        <w:rPr>
          <w:b/>
        </w:rPr>
        <w:t>Nel plico di gara dovrà essere, altresì, inserita – a titolo collaborativo ed acceleratorio – la seguente documentazione:</w:t>
      </w:r>
    </w:p>
    <w:p w:rsidR="006C6DC1" w:rsidRPr="001B7169" w:rsidRDefault="006C6DC1" w:rsidP="006C6DC1">
      <w:pPr>
        <w:autoSpaceDE w:val="0"/>
        <w:autoSpaceDN w:val="0"/>
        <w:adjustRightInd w:val="0"/>
        <w:jc w:val="center"/>
        <w:rPr>
          <w:color w:val="000000"/>
        </w:rPr>
      </w:pPr>
      <w:r w:rsidRPr="001B7169">
        <w:rPr>
          <w:color w:val="000000"/>
        </w:rPr>
        <w:t>*******************</w:t>
      </w:r>
    </w:p>
    <w:p w:rsidR="006C6DC1" w:rsidRPr="001B7169" w:rsidRDefault="006C6DC1" w:rsidP="006C6DC1">
      <w:pPr>
        <w:autoSpaceDE w:val="0"/>
        <w:autoSpaceDN w:val="0"/>
        <w:adjustRightInd w:val="0"/>
        <w:jc w:val="both"/>
      </w:pPr>
    </w:p>
    <w:p w:rsidR="006C6DC1" w:rsidRDefault="006C6DC1" w:rsidP="006C6DC1">
      <w:pPr>
        <w:autoSpaceDE w:val="0"/>
        <w:autoSpaceDN w:val="0"/>
        <w:adjustRightInd w:val="0"/>
        <w:jc w:val="both"/>
      </w:pPr>
      <w:r>
        <w:rPr>
          <w:b/>
          <w:color w:val="000000"/>
        </w:rPr>
        <w:t>I</w:t>
      </w:r>
      <w:r w:rsidRPr="001B7169">
        <w:rPr>
          <w:b/>
          <w:color w:val="000000"/>
        </w:rPr>
        <w:t>)</w:t>
      </w:r>
      <w:r w:rsidRPr="001B7169">
        <w:rPr>
          <w:color w:val="000000"/>
        </w:rPr>
        <w:t xml:space="preserve"> </w:t>
      </w:r>
      <w:r w:rsidRPr="001B7169">
        <w:rPr>
          <w:b/>
          <w:bCs/>
        </w:rPr>
        <w:t>UNA BUSTA</w:t>
      </w:r>
      <w:r w:rsidRPr="001B7169">
        <w:rPr>
          <w:bCs/>
        </w:rPr>
        <w:t xml:space="preserve"> contrassegnata dalla dicitura “</w:t>
      </w:r>
      <w:r w:rsidRPr="001B7169">
        <w:rPr>
          <w:b/>
          <w:bCs/>
        </w:rPr>
        <w:t xml:space="preserve">Dichiarazione sostitutiva finalizzata alla verifica di cui al D. </w:t>
      </w:r>
      <w:proofErr w:type="spellStart"/>
      <w:r w:rsidRPr="001B7169">
        <w:rPr>
          <w:b/>
          <w:bCs/>
        </w:rPr>
        <w:t>Lgs</w:t>
      </w:r>
      <w:proofErr w:type="spellEnd"/>
      <w:r w:rsidRPr="001B7169">
        <w:rPr>
          <w:b/>
          <w:bCs/>
        </w:rPr>
        <w:t xml:space="preserve">. 159/2011 e </w:t>
      </w:r>
      <w:proofErr w:type="spellStart"/>
      <w:r w:rsidRPr="001B7169">
        <w:rPr>
          <w:b/>
          <w:bCs/>
        </w:rPr>
        <w:t>s.m.i.</w:t>
      </w:r>
      <w:proofErr w:type="spellEnd"/>
      <w:r w:rsidRPr="001B7169">
        <w:rPr>
          <w:b/>
          <w:bCs/>
        </w:rPr>
        <w:t xml:space="preserve"> </w:t>
      </w:r>
      <w:r w:rsidRPr="00CB35D2">
        <w:rPr>
          <w:b/>
        </w:rPr>
        <w:t xml:space="preserve">“Gara </w:t>
      </w:r>
      <w:r w:rsidR="008028B9">
        <w:rPr>
          <w:b/>
        </w:rPr>
        <w:t>…………….</w:t>
      </w:r>
      <w:r w:rsidRPr="00CB35D2">
        <w:rPr>
          <w:b/>
        </w:rPr>
        <w:t xml:space="preserve"> – LOTTO/I ……”</w:t>
      </w:r>
      <w:r>
        <w:rPr>
          <w:b/>
        </w:rPr>
        <w:t xml:space="preserve"> </w:t>
      </w:r>
      <w:r w:rsidRPr="001B7169">
        <w:rPr>
          <w:bCs/>
        </w:rPr>
        <w:t xml:space="preserve">redatta secondo il </w:t>
      </w:r>
      <w:r w:rsidRPr="001B7169">
        <w:rPr>
          <w:u w:val="single"/>
        </w:rPr>
        <w:t xml:space="preserve">facsimile </w:t>
      </w:r>
      <w:r w:rsidRPr="001B7169">
        <w:rPr>
          <w:b/>
          <w:u w:val="single"/>
        </w:rPr>
        <w:t>M</w:t>
      </w:r>
      <w:r>
        <w:rPr>
          <w:b/>
          <w:u w:val="single"/>
        </w:rPr>
        <w:t>odello D</w:t>
      </w:r>
      <w:r w:rsidRPr="001B7169">
        <w:rPr>
          <w:b/>
          <w:u w:val="single"/>
        </w:rPr>
        <w:t>),</w:t>
      </w:r>
      <w:r w:rsidRPr="001B7169">
        <w:rPr>
          <w:u w:val="single"/>
        </w:rPr>
        <w:t xml:space="preserve"> </w:t>
      </w:r>
      <w:r w:rsidRPr="001B7169">
        <w:t>contenente:</w:t>
      </w:r>
    </w:p>
    <w:p w:rsidR="006C6DC1" w:rsidRPr="003775D8" w:rsidRDefault="006C6DC1" w:rsidP="006C6DC1">
      <w:pPr>
        <w:autoSpaceDE w:val="0"/>
        <w:autoSpaceDN w:val="0"/>
        <w:adjustRightInd w:val="0"/>
        <w:jc w:val="both"/>
      </w:pPr>
      <w:r>
        <w:t>-</w:t>
      </w:r>
      <w:r w:rsidRPr="001B7169">
        <w:t xml:space="preserve"> </w:t>
      </w:r>
      <w:r w:rsidRPr="001B7169">
        <w:rPr>
          <w:i/>
        </w:rPr>
        <w:t xml:space="preserve">Dichiarazione resa da tutti i soggetti di cui all’art. 85 del D. </w:t>
      </w:r>
      <w:proofErr w:type="spellStart"/>
      <w:r w:rsidRPr="001B7169">
        <w:rPr>
          <w:i/>
        </w:rPr>
        <w:t>Lgs</w:t>
      </w:r>
      <w:proofErr w:type="spellEnd"/>
      <w:r w:rsidRPr="001B7169">
        <w:rPr>
          <w:i/>
        </w:rPr>
        <w:t xml:space="preserve">. 159/2011 e </w:t>
      </w:r>
      <w:proofErr w:type="spellStart"/>
      <w:r w:rsidRPr="001B7169">
        <w:rPr>
          <w:i/>
        </w:rPr>
        <w:t>s.m.i.</w:t>
      </w:r>
      <w:proofErr w:type="spellEnd"/>
      <w:r w:rsidRPr="001B7169">
        <w:rPr>
          <w:i/>
        </w:rPr>
        <w:t>,</w:t>
      </w:r>
      <w:r w:rsidRPr="001B7169">
        <w:t xml:space="preserve"> con l’indicazione dei familiari conviventi e </w:t>
      </w:r>
      <w:r w:rsidRPr="003775D8">
        <w:rPr>
          <w:b/>
        </w:rPr>
        <w:t xml:space="preserve">completa di </w:t>
      </w:r>
      <w:r w:rsidRPr="003775D8">
        <w:rPr>
          <w:b/>
          <w:bCs/>
          <w:color w:val="000000"/>
        </w:rPr>
        <w:t>dati anagrafici, codice fiscale e domicilio</w:t>
      </w:r>
      <w:r>
        <w:rPr>
          <w:bCs/>
          <w:color w:val="000000"/>
        </w:rPr>
        <w:t>.</w:t>
      </w:r>
    </w:p>
    <w:p w:rsidR="007B421E" w:rsidRDefault="007B421E" w:rsidP="006C6DC1">
      <w:pPr>
        <w:autoSpaceDE w:val="0"/>
        <w:autoSpaceDN w:val="0"/>
        <w:adjustRightInd w:val="0"/>
        <w:rPr>
          <w:color w:val="000000"/>
        </w:rPr>
      </w:pPr>
    </w:p>
    <w:p w:rsidR="006C6DC1" w:rsidRPr="00DD401D" w:rsidRDefault="006C6DC1" w:rsidP="006C6DC1">
      <w:pPr>
        <w:autoSpaceDE w:val="0"/>
        <w:autoSpaceDN w:val="0"/>
        <w:adjustRightInd w:val="0"/>
        <w:jc w:val="center"/>
        <w:rPr>
          <w:bCs/>
        </w:rPr>
      </w:pPr>
      <w:r w:rsidRPr="00945A4F">
        <w:rPr>
          <w:bCs/>
        </w:rPr>
        <w:t>**</w:t>
      </w:r>
      <w:r>
        <w:rPr>
          <w:bCs/>
        </w:rPr>
        <w:t xml:space="preserve">*************** </w:t>
      </w:r>
    </w:p>
    <w:p w:rsidR="006C6DC1" w:rsidRPr="001B7169" w:rsidRDefault="006C6DC1" w:rsidP="006C6DC1">
      <w:pPr>
        <w:autoSpaceDE w:val="0"/>
        <w:autoSpaceDN w:val="0"/>
        <w:adjustRightInd w:val="0"/>
        <w:jc w:val="center"/>
      </w:pPr>
    </w:p>
    <w:p w:rsidR="00945A4F" w:rsidRDefault="00945A4F" w:rsidP="00EC1173">
      <w:pPr>
        <w:autoSpaceDE w:val="0"/>
        <w:autoSpaceDN w:val="0"/>
        <w:adjustRightInd w:val="0"/>
        <w:jc w:val="both"/>
        <w:rPr>
          <w:b/>
        </w:rPr>
      </w:pPr>
      <w:r>
        <w:rPr>
          <w:b/>
        </w:rPr>
        <w:t xml:space="preserve">ESCLUSIONE E SOCCORSO ISTRUTTORIO </w:t>
      </w:r>
    </w:p>
    <w:p w:rsidR="00C00245" w:rsidRDefault="00C00245" w:rsidP="00EC1173">
      <w:pPr>
        <w:autoSpaceDE w:val="0"/>
        <w:autoSpaceDN w:val="0"/>
        <w:adjustRightInd w:val="0"/>
        <w:jc w:val="both"/>
      </w:pPr>
    </w:p>
    <w:p w:rsidR="009A2FF8" w:rsidRDefault="00945A4F" w:rsidP="009A2FF8">
      <w:pPr>
        <w:jc w:val="both"/>
      </w:pPr>
      <w:r>
        <w:t xml:space="preserve">Trova applicazione la procedura di soccorso ai sensi di quanto previsto dall’articolo 83 comma 9 del </w:t>
      </w:r>
      <w:proofErr w:type="spellStart"/>
      <w:r>
        <w:t>Dlgs</w:t>
      </w:r>
      <w:proofErr w:type="spellEnd"/>
      <w:r>
        <w:t xml:space="preserve"> 50/2016. La sanzione pecuniaria è fissata</w:t>
      </w:r>
      <w:r w:rsidR="009A2FF8">
        <w:t>:</w:t>
      </w:r>
    </w:p>
    <w:p w:rsidR="00945A4F" w:rsidRPr="00945A4F" w:rsidRDefault="009A2FF8" w:rsidP="009F082B">
      <w:pPr>
        <w:jc w:val="both"/>
      </w:pPr>
      <w:r>
        <w:t>-</w:t>
      </w:r>
      <w:r w:rsidR="00945A4F">
        <w:t xml:space="preserve"> </w:t>
      </w:r>
      <w:r w:rsidR="00945A4F" w:rsidRPr="00885762">
        <w:t>in misura pari all’un per mille dell’importo complessivo</w:t>
      </w:r>
      <w:r w:rsidRPr="00885762">
        <w:t xml:space="preserve">: </w:t>
      </w:r>
      <w:r w:rsidR="00600659">
        <w:t xml:space="preserve">per il </w:t>
      </w:r>
      <w:r w:rsidR="00786AF9" w:rsidRPr="00885762">
        <w:t xml:space="preserve">lotto n. </w:t>
      </w:r>
      <w:r w:rsidR="009F082B">
        <w:t>………….</w:t>
      </w:r>
    </w:p>
    <w:p w:rsidR="00832EEC" w:rsidRDefault="00832EEC" w:rsidP="00EC1173">
      <w:pPr>
        <w:autoSpaceDE w:val="0"/>
        <w:autoSpaceDN w:val="0"/>
        <w:adjustRightInd w:val="0"/>
        <w:jc w:val="both"/>
      </w:pPr>
    </w:p>
    <w:p w:rsidR="007E624A" w:rsidRPr="00A045D3" w:rsidRDefault="00EC1173" w:rsidP="00EC1173">
      <w:pPr>
        <w:autoSpaceDE w:val="0"/>
        <w:autoSpaceDN w:val="0"/>
        <w:adjustRightInd w:val="0"/>
        <w:jc w:val="both"/>
      </w:pPr>
      <w:r w:rsidRPr="00A045D3">
        <w:t>Si evidenzia, infine, che - ai sensi dell’art.</w:t>
      </w:r>
      <w:r w:rsidR="007E624A" w:rsidRPr="00A045D3">
        <w:t xml:space="preserve"> 52 del </w:t>
      </w:r>
      <w:proofErr w:type="spellStart"/>
      <w:r w:rsidR="007E624A" w:rsidRPr="00A045D3">
        <w:t>Dlgs</w:t>
      </w:r>
      <w:proofErr w:type="spellEnd"/>
      <w:r w:rsidR="007E624A" w:rsidRPr="00A045D3">
        <w:t xml:space="preserve"> 50/2016</w:t>
      </w:r>
      <w:r w:rsidRPr="00A045D3">
        <w:t xml:space="preserve"> </w:t>
      </w:r>
      <w:r w:rsidR="007E624A" w:rsidRPr="00A045D3">
        <w:t>–</w:t>
      </w:r>
      <w:r w:rsidRPr="00A045D3">
        <w:t xml:space="preserve"> </w:t>
      </w:r>
      <w:r w:rsidR="007E624A" w:rsidRPr="00A045D3">
        <w:t xml:space="preserve">tutte le comunicazioni con i concorrenti relative al presente appalto avverranno tramite Posta Elettronica Certificata all’indirizzo che il concorrente avrà indicato </w:t>
      </w:r>
      <w:r w:rsidR="00DD3A88">
        <w:t>all’interno della documentazione di gara</w:t>
      </w:r>
      <w:r w:rsidR="007E624A" w:rsidRPr="00A045D3">
        <w:t>.</w:t>
      </w:r>
      <w:r w:rsidR="009176D4" w:rsidRPr="00A045D3">
        <w:t xml:space="preserve"> Eventuali modifiche dell’indirizzo PEC o problemi temporanei nell’utilizzo di tale forma di comunicazione, dovranno essere tempestivamente segnalate all’Ufficio Gare e  Contratti per </w:t>
      </w:r>
      <w:r w:rsidR="00606E41" w:rsidRPr="00A045D3">
        <w:t>Servizi</w:t>
      </w:r>
      <w:r w:rsidR="009176D4" w:rsidRPr="00A045D3">
        <w:t>. Diversamente, l’Amministrazione declina ogni responsabilità per il tardivo o mancato recapito della comunicazione.</w:t>
      </w:r>
    </w:p>
    <w:p w:rsidR="00A7062B" w:rsidRPr="001C23EB" w:rsidRDefault="00A7062B" w:rsidP="00A7062B">
      <w:pPr>
        <w:autoSpaceDE w:val="0"/>
        <w:autoSpaceDN w:val="0"/>
        <w:adjustRightInd w:val="0"/>
        <w:jc w:val="both"/>
        <w:rPr>
          <w:b/>
          <w:bCs/>
          <w:color w:val="000000"/>
          <w:highlight w:val="green"/>
        </w:rPr>
      </w:pPr>
    </w:p>
    <w:p w:rsidR="00EC1173" w:rsidRPr="00A31514" w:rsidRDefault="00EC1173" w:rsidP="00EC1173">
      <w:pPr>
        <w:autoSpaceDE w:val="0"/>
        <w:autoSpaceDN w:val="0"/>
        <w:adjustRightInd w:val="0"/>
        <w:jc w:val="both"/>
        <w:rPr>
          <w:b/>
          <w:bCs/>
        </w:rPr>
      </w:pPr>
      <w:r w:rsidRPr="00124501">
        <w:rPr>
          <w:b/>
          <w:bCs/>
        </w:rPr>
        <w:t>ART. 5)</w:t>
      </w:r>
    </w:p>
    <w:p w:rsidR="00EC1173" w:rsidRPr="001C23EB" w:rsidRDefault="00B06B51" w:rsidP="00EC1173">
      <w:pPr>
        <w:autoSpaceDE w:val="0"/>
        <w:autoSpaceDN w:val="0"/>
        <w:adjustRightInd w:val="0"/>
        <w:spacing w:after="60"/>
        <w:jc w:val="both"/>
        <w:rPr>
          <w:b/>
          <w:bCs/>
          <w:color w:val="000000"/>
        </w:rPr>
      </w:pPr>
      <w:r>
        <w:rPr>
          <w:b/>
          <w:bCs/>
          <w:color w:val="000000"/>
          <w:u w:val="single"/>
        </w:rPr>
        <w:t>A</w:t>
      </w:r>
      <w:r w:rsidR="00EC1173" w:rsidRPr="005E4F36">
        <w:rPr>
          <w:b/>
          <w:bCs/>
          <w:color w:val="000000"/>
          <w:u w:val="single"/>
        </w:rPr>
        <w:t>pertura offerte e svolgimento gara</w:t>
      </w:r>
      <w:r>
        <w:rPr>
          <w:b/>
          <w:bCs/>
          <w:color w:val="000000"/>
          <w:u w:val="single"/>
        </w:rPr>
        <w:t xml:space="preserve"> (punto IV.2.7 del Bando GUUE e Sezione IV del Bando GURI)</w:t>
      </w:r>
      <w:r w:rsidR="00EC1173" w:rsidRPr="005E4F36">
        <w:rPr>
          <w:b/>
          <w:bCs/>
          <w:color w:val="000000"/>
        </w:rPr>
        <w:t>:</w:t>
      </w:r>
    </w:p>
    <w:p w:rsidR="00AD4A9E" w:rsidRPr="001C23EB" w:rsidRDefault="00EC1173" w:rsidP="00EC1173">
      <w:pPr>
        <w:autoSpaceDE w:val="0"/>
        <w:autoSpaceDN w:val="0"/>
        <w:adjustRightInd w:val="0"/>
        <w:jc w:val="both"/>
        <w:rPr>
          <w:color w:val="000000"/>
        </w:rPr>
      </w:pPr>
      <w:r w:rsidRPr="001C23EB">
        <w:rPr>
          <w:color w:val="000000"/>
        </w:rPr>
        <w:t>L’a</w:t>
      </w:r>
      <w:r w:rsidR="00AD4A9E" w:rsidRPr="001C23EB">
        <w:rPr>
          <w:color w:val="000000"/>
        </w:rPr>
        <w:t>ppalto sarà aggiudicato con il criterio dell’Offerta Economicamente più vantaggiosa a</w:t>
      </w:r>
      <w:r w:rsidR="00927205">
        <w:rPr>
          <w:color w:val="000000"/>
        </w:rPr>
        <w:t xml:space="preserve">i sensi dell’articolo 95 comma 2 del </w:t>
      </w:r>
      <w:proofErr w:type="spellStart"/>
      <w:r w:rsidR="00AD4A9E" w:rsidRPr="001C23EB">
        <w:rPr>
          <w:color w:val="000000"/>
        </w:rPr>
        <w:t>Dlgs</w:t>
      </w:r>
      <w:proofErr w:type="spellEnd"/>
      <w:r w:rsidR="00AD4A9E" w:rsidRPr="001C23EB">
        <w:rPr>
          <w:color w:val="000000"/>
        </w:rPr>
        <w:t xml:space="preserve"> 50/2016</w:t>
      </w:r>
      <w:r w:rsidR="00DA7680">
        <w:rPr>
          <w:color w:val="000000"/>
        </w:rPr>
        <w:t>,</w:t>
      </w:r>
      <w:r w:rsidR="00AD4A9E" w:rsidRPr="001C23EB">
        <w:rPr>
          <w:color w:val="000000"/>
        </w:rPr>
        <w:t xml:space="preserve"> sulla base degli elementi di valutazione e dell’attribuzione dei punteggi al concorrente la cui offerta complessiva avrà ottenuto il punteggio totale più alto, sulla base di quanto riportato ne</w:t>
      </w:r>
      <w:r w:rsidR="009C5512">
        <w:rPr>
          <w:color w:val="000000"/>
        </w:rPr>
        <w:t>i documenti</w:t>
      </w:r>
      <w:r w:rsidR="00AD4A9E" w:rsidRPr="001C23EB">
        <w:rPr>
          <w:color w:val="000000"/>
        </w:rPr>
        <w:t xml:space="preserve"> di gara den</w:t>
      </w:r>
      <w:r w:rsidR="00DA7680">
        <w:rPr>
          <w:color w:val="000000"/>
        </w:rPr>
        <w:t>o</w:t>
      </w:r>
      <w:r w:rsidR="00AD4A9E" w:rsidRPr="001C23EB">
        <w:rPr>
          <w:color w:val="000000"/>
        </w:rPr>
        <w:t>mi</w:t>
      </w:r>
      <w:r w:rsidR="00DA7680">
        <w:rPr>
          <w:color w:val="000000"/>
        </w:rPr>
        <w:t>n</w:t>
      </w:r>
      <w:r w:rsidR="009C5512">
        <w:rPr>
          <w:color w:val="000000"/>
        </w:rPr>
        <w:t>ati</w:t>
      </w:r>
      <w:r w:rsidR="00AD4A9E" w:rsidRPr="001C23EB">
        <w:rPr>
          <w:color w:val="000000"/>
        </w:rPr>
        <w:t xml:space="preserve"> </w:t>
      </w:r>
      <w:r w:rsidR="009F082B">
        <w:rPr>
          <w:color w:val="000000"/>
        </w:rPr>
        <w:t>………</w:t>
      </w:r>
      <w:proofErr w:type="gramStart"/>
      <w:r w:rsidR="009F082B">
        <w:rPr>
          <w:color w:val="000000"/>
        </w:rPr>
        <w:t>…….</w:t>
      </w:r>
      <w:proofErr w:type="gramEnd"/>
      <w:r w:rsidR="009F082B">
        <w:rPr>
          <w:color w:val="000000"/>
        </w:rPr>
        <w:t>.</w:t>
      </w:r>
    </w:p>
    <w:p w:rsidR="00FC643A" w:rsidRPr="001C23EB" w:rsidRDefault="00EC1173" w:rsidP="00EC1173">
      <w:pPr>
        <w:autoSpaceDE w:val="0"/>
        <w:autoSpaceDN w:val="0"/>
        <w:adjustRightInd w:val="0"/>
        <w:jc w:val="both"/>
        <w:rPr>
          <w:color w:val="000000"/>
        </w:rPr>
      </w:pPr>
      <w:r w:rsidRPr="001C23EB">
        <w:rPr>
          <w:color w:val="000000"/>
        </w:rPr>
        <w:t>Un</w:t>
      </w:r>
      <w:r w:rsidR="00A26CD3" w:rsidRPr="001C23EB">
        <w:rPr>
          <w:color w:val="000000"/>
        </w:rPr>
        <w:t xml:space="preserve"> Seggio di gara, all’uopo nominato e preposto </w:t>
      </w:r>
      <w:r w:rsidRPr="001C23EB">
        <w:rPr>
          <w:color w:val="000000"/>
        </w:rPr>
        <w:t xml:space="preserve">all'esperimento della </w:t>
      </w:r>
      <w:r w:rsidR="00A26CD3" w:rsidRPr="001C23EB">
        <w:rPr>
          <w:color w:val="000000"/>
        </w:rPr>
        <w:t xml:space="preserve">fase amministrativa della </w:t>
      </w:r>
      <w:r w:rsidRPr="001C23EB">
        <w:rPr>
          <w:color w:val="000000"/>
        </w:rPr>
        <w:t>gara</w:t>
      </w:r>
      <w:r w:rsidR="00A26CD3" w:rsidRPr="001C23EB">
        <w:rPr>
          <w:color w:val="000000"/>
        </w:rPr>
        <w:t>,</w:t>
      </w:r>
      <w:r w:rsidRPr="001C23EB">
        <w:rPr>
          <w:color w:val="000000"/>
        </w:rPr>
        <w:t xml:space="preserve"> provvederà, nel giorno e nell’ora indicati </w:t>
      </w:r>
      <w:r w:rsidRPr="006D630B">
        <w:rPr>
          <w:color w:val="000000"/>
        </w:rPr>
        <w:t xml:space="preserve">al </w:t>
      </w:r>
      <w:r w:rsidR="00927205" w:rsidRPr="00927205">
        <w:rPr>
          <w:b/>
          <w:color w:val="000000"/>
          <w:u w:val="single"/>
        </w:rPr>
        <w:t>punto IV.2.7 del Bando GUUE e Sezione IV del Bando GURI</w:t>
      </w:r>
      <w:r w:rsidRPr="001C23EB">
        <w:rPr>
          <w:color w:val="000000"/>
        </w:rPr>
        <w:t xml:space="preserve">, presso la sala riunioni sita al 3° piano della Sede Centrale di questa Università, sita al Corso Umberto I n. 40 bis, all'apertura dei plichi pervenuti nei termini ed al controllo della documentazione di cui al precedente </w:t>
      </w:r>
      <w:r w:rsidRPr="00A753B8">
        <w:rPr>
          <w:color w:val="000000"/>
        </w:rPr>
        <w:t>art. 4,</w:t>
      </w:r>
      <w:r w:rsidRPr="001C23EB">
        <w:rPr>
          <w:color w:val="000000"/>
        </w:rPr>
        <w:t xml:space="preserve"> con ammissione al prosieguo dei concorrenti la cui documentazione risulti regolare. </w:t>
      </w:r>
    </w:p>
    <w:p w:rsidR="00A26CD3" w:rsidRPr="001C23EB" w:rsidRDefault="00FC643A" w:rsidP="00A26CD3">
      <w:pPr>
        <w:autoSpaceDE w:val="0"/>
        <w:autoSpaceDN w:val="0"/>
        <w:adjustRightInd w:val="0"/>
        <w:jc w:val="both"/>
      </w:pPr>
      <w:r w:rsidRPr="001C23EB">
        <w:t>Nel caso in cui si rendesse necessario differire tale data</w:t>
      </w:r>
      <w:r w:rsidR="00A26CD3" w:rsidRPr="001C23EB">
        <w:t xml:space="preserve"> o modificare la sede indicata</w:t>
      </w:r>
      <w:r w:rsidRPr="001C23EB">
        <w:t>, del differimento</w:t>
      </w:r>
      <w:r w:rsidR="00A26CD3" w:rsidRPr="001C23EB">
        <w:t xml:space="preserve"> e/o della modifica </w:t>
      </w:r>
      <w:r w:rsidRPr="001C23EB">
        <w:t xml:space="preserve"> si darà comunicazione tramite avviso sull’Albo </w:t>
      </w:r>
      <w:r w:rsidRPr="001C23EB">
        <w:rPr>
          <w:i/>
          <w:iCs/>
        </w:rPr>
        <w:t xml:space="preserve">on line </w:t>
      </w:r>
      <w:r w:rsidRPr="001C23EB">
        <w:t xml:space="preserve">di Ateneo  e  nella sezione Gare, sul sito di Ateneo </w:t>
      </w:r>
      <w:hyperlink r:id="rId11" w:history="1">
        <w:r w:rsidRPr="001C23EB">
          <w:rPr>
            <w:rStyle w:val="Collegamentoipertestuale"/>
          </w:rPr>
          <w:t>www.unina.it</w:t>
        </w:r>
      </w:hyperlink>
      <w:r w:rsidRPr="001C23EB">
        <w:t>, con preavviso di almeno un giorno.</w:t>
      </w:r>
      <w:r w:rsidR="00A26CD3" w:rsidRPr="001C23EB">
        <w:t xml:space="preserve"> </w:t>
      </w:r>
    </w:p>
    <w:p w:rsidR="00A26CD3" w:rsidRPr="001C23EB" w:rsidRDefault="00A26CD3" w:rsidP="00A26CD3">
      <w:pPr>
        <w:autoSpaceDE w:val="0"/>
        <w:autoSpaceDN w:val="0"/>
        <w:adjustRightInd w:val="0"/>
        <w:jc w:val="both"/>
      </w:pPr>
    </w:p>
    <w:p w:rsidR="00A26CD3" w:rsidRPr="001C23EB" w:rsidRDefault="00A26CD3" w:rsidP="00A26CD3">
      <w:pPr>
        <w:autoSpaceDE w:val="0"/>
        <w:autoSpaceDN w:val="0"/>
        <w:adjustRightInd w:val="0"/>
        <w:jc w:val="both"/>
      </w:pPr>
      <w:r w:rsidRPr="001C23EB">
        <w:t xml:space="preserve">In successiva seduta pubblica, una Commissione giudicatrice, all’uopo nominata, provvederà ad aprire le offerte tecniche dei concorrenti ammessi al prosieguo, registrandone il relativo contenuto.  </w:t>
      </w:r>
    </w:p>
    <w:p w:rsidR="00A26CD3" w:rsidRPr="001C23EB" w:rsidRDefault="00A26CD3" w:rsidP="00A26CD3">
      <w:pPr>
        <w:autoSpaceDE w:val="0"/>
        <w:autoSpaceDN w:val="0"/>
        <w:adjustRightInd w:val="0"/>
        <w:jc w:val="both"/>
      </w:pPr>
      <w:r w:rsidRPr="001C23EB">
        <w:t xml:space="preserve"> </w:t>
      </w:r>
    </w:p>
    <w:p w:rsidR="00A26CD3" w:rsidRPr="001C23EB" w:rsidRDefault="00A26CD3" w:rsidP="00A26CD3">
      <w:pPr>
        <w:autoSpaceDE w:val="0"/>
        <w:autoSpaceDN w:val="0"/>
        <w:adjustRightInd w:val="0"/>
        <w:jc w:val="both"/>
      </w:pPr>
      <w:r w:rsidRPr="001C23EB">
        <w:lastRenderedPageBreak/>
        <w:t xml:space="preserve">La valutazione delle offerte tecniche e l’attribuzione dei relativi punteggi sarà effettuata dalla medesima Commissione in una o più sedute riservate - per i concorrenti rimasti in gara - sulla base di quanto riportato </w:t>
      </w:r>
      <w:r w:rsidR="009C5512" w:rsidRPr="001C23EB">
        <w:rPr>
          <w:color w:val="000000"/>
        </w:rPr>
        <w:t>ne</w:t>
      </w:r>
      <w:r w:rsidR="009F082B">
        <w:rPr>
          <w:color w:val="000000"/>
        </w:rPr>
        <w:t>l documento</w:t>
      </w:r>
      <w:r w:rsidR="009C5512" w:rsidRPr="001C23EB">
        <w:rPr>
          <w:color w:val="000000"/>
        </w:rPr>
        <w:t xml:space="preserve"> di gara den</w:t>
      </w:r>
      <w:r w:rsidR="009C5512">
        <w:rPr>
          <w:color w:val="000000"/>
        </w:rPr>
        <w:t>o</w:t>
      </w:r>
      <w:r w:rsidR="009C5512" w:rsidRPr="001C23EB">
        <w:rPr>
          <w:color w:val="000000"/>
        </w:rPr>
        <w:t>mi</w:t>
      </w:r>
      <w:r w:rsidR="009F082B">
        <w:rPr>
          <w:color w:val="000000"/>
        </w:rPr>
        <w:t>nato</w:t>
      </w:r>
      <w:r w:rsidR="009C5512" w:rsidRPr="001C23EB">
        <w:rPr>
          <w:color w:val="000000"/>
        </w:rPr>
        <w:t xml:space="preserve"> </w:t>
      </w:r>
      <w:r w:rsidR="009F082B">
        <w:rPr>
          <w:i/>
          <w:color w:val="000000"/>
        </w:rPr>
        <w:t>……………………</w:t>
      </w:r>
      <w:r w:rsidR="009C5512" w:rsidRPr="00885762">
        <w:rPr>
          <w:color w:val="000000"/>
        </w:rPr>
        <w:t>.</w:t>
      </w:r>
      <w:r w:rsidR="00C93263">
        <w:rPr>
          <w:color w:val="000000"/>
        </w:rPr>
        <w:t xml:space="preserve"> </w:t>
      </w:r>
      <w:r w:rsidRPr="001C23EB">
        <w:t xml:space="preserve"> </w:t>
      </w:r>
    </w:p>
    <w:p w:rsidR="00A26CD3" w:rsidRPr="001C23EB" w:rsidRDefault="00A26CD3" w:rsidP="00A26CD3">
      <w:pPr>
        <w:autoSpaceDE w:val="0"/>
        <w:autoSpaceDN w:val="0"/>
        <w:adjustRightInd w:val="0"/>
        <w:jc w:val="both"/>
      </w:pPr>
      <w:r w:rsidRPr="001C23EB">
        <w:t>Conclusa la valutazione delle offerte tecniche</w:t>
      </w:r>
      <w:r w:rsidR="004373D0">
        <w:t>, per ciascun lotto</w:t>
      </w:r>
      <w:r w:rsidRPr="001C23EB">
        <w:t>, la Commissione di gara, in successiva seduta pubblica, darà lettura dei punteggi assegnat</w:t>
      </w:r>
      <w:r w:rsidR="001B0821">
        <w:t>i all'offerta tecnica, aprirà la busta contenente</w:t>
      </w:r>
      <w:r w:rsidRPr="001C23EB">
        <w:t xml:space="preserve"> l’Offerta Economica presentate da ciascun concorrente ammesso al prosieguo e quindi procederà a dare lettura dell</w:t>
      </w:r>
      <w:r w:rsidR="00E96B27">
        <w:t>a</w:t>
      </w:r>
      <w:r w:rsidRPr="001C23EB">
        <w:t xml:space="preserve"> stess</w:t>
      </w:r>
      <w:r w:rsidR="00E96B27">
        <w:t>a</w:t>
      </w:r>
      <w:r w:rsidRPr="001C23EB">
        <w:t xml:space="preserve">. </w:t>
      </w:r>
      <w:r w:rsidR="004373D0">
        <w:t xml:space="preserve"> </w:t>
      </w:r>
    </w:p>
    <w:p w:rsidR="00A26CD3" w:rsidRPr="001C23EB" w:rsidRDefault="00A26CD3" w:rsidP="00A26CD3">
      <w:pPr>
        <w:autoSpaceDE w:val="0"/>
        <w:autoSpaceDN w:val="0"/>
        <w:adjustRightInd w:val="0"/>
        <w:jc w:val="both"/>
      </w:pPr>
      <w:r w:rsidRPr="001C23EB">
        <w:t xml:space="preserve"> </w:t>
      </w:r>
    </w:p>
    <w:p w:rsidR="00CD0DE6" w:rsidRDefault="00A26CD3" w:rsidP="00A26CD3">
      <w:pPr>
        <w:autoSpaceDE w:val="0"/>
        <w:autoSpaceDN w:val="0"/>
        <w:adjustRightInd w:val="0"/>
        <w:jc w:val="both"/>
      </w:pPr>
      <w:r w:rsidRPr="001C23EB">
        <w:t xml:space="preserve">In successiva seduta riservata, </w:t>
      </w:r>
      <w:r w:rsidR="004373D0">
        <w:t>per ciascun lotto</w:t>
      </w:r>
      <w:r w:rsidR="004373D0" w:rsidRPr="001C23EB">
        <w:t xml:space="preserve">, </w:t>
      </w:r>
      <w:r w:rsidRPr="001C23EB">
        <w:t xml:space="preserve">la Commissione di gara procederà ad attribuire i punteggi </w:t>
      </w:r>
      <w:proofErr w:type="gramStart"/>
      <w:r w:rsidRPr="001C23EB">
        <w:t>per  l’Offerta</w:t>
      </w:r>
      <w:proofErr w:type="gramEnd"/>
      <w:r w:rsidRPr="001C23EB">
        <w:t xml:space="preserve"> Economica, sulla base di quanto riportato </w:t>
      </w:r>
      <w:r w:rsidR="006500E6" w:rsidRPr="001C23EB">
        <w:rPr>
          <w:color w:val="000000"/>
        </w:rPr>
        <w:t>ne</w:t>
      </w:r>
      <w:r w:rsidR="009F082B">
        <w:rPr>
          <w:color w:val="000000"/>
        </w:rPr>
        <w:t>l</w:t>
      </w:r>
      <w:r w:rsidR="006500E6">
        <w:rPr>
          <w:color w:val="000000"/>
        </w:rPr>
        <w:t xml:space="preserve"> document</w:t>
      </w:r>
      <w:r w:rsidR="009F082B">
        <w:rPr>
          <w:color w:val="000000"/>
        </w:rPr>
        <w:t>o</w:t>
      </w:r>
      <w:r w:rsidR="006500E6" w:rsidRPr="001C23EB">
        <w:rPr>
          <w:color w:val="000000"/>
        </w:rPr>
        <w:t xml:space="preserve"> di gara den</w:t>
      </w:r>
      <w:r w:rsidR="006500E6">
        <w:rPr>
          <w:color w:val="000000"/>
        </w:rPr>
        <w:t>o</w:t>
      </w:r>
      <w:r w:rsidR="006500E6" w:rsidRPr="001C23EB">
        <w:rPr>
          <w:color w:val="000000"/>
        </w:rPr>
        <w:t>mi</w:t>
      </w:r>
      <w:r w:rsidR="006500E6">
        <w:rPr>
          <w:color w:val="000000"/>
        </w:rPr>
        <w:t>nat</w:t>
      </w:r>
      <w:r w:rsidR="009F082B">
        <w:rPr>
          <w:color w:val="000000"/>
        </w:rPr>
        <w:t>o</w:t>
      </w:r>
      <w:r w:rsidR="006500E6" w:rsidRPr="001C23EB">
        <w:rPr>
          <w:color w:val="000000"/>
        </w:rPr>
        <w:t xml:space="preserve"> </w:t>
      </w:r>
      <w:r w:rsidR="009F082B">
        <w:rPr>
          <w:i/>
          <w:color w:val="000000"/>
        </w:rPr>
        <w:t>……………….</w:t>
      </w:r>
      <w:r w:rsidR="006500E6">
        <w:rPr>
          <w:color w:val="000000"/>
        </w:rPr>
        <w:t xml:space="preserve"> </w:t>
      </w:r>
      <w:r w:rsidRPr="001C23EB">
        <w:t>secondo le formule ivi riportate</w:t>
      </w:r>
      <w:r w:rsidR="00314AF7" w:rsidRPr="001C23EB">
        <w:t xml:space="preserve">. </w:t>
      </w:r>
      <w:r w:rsidR="00314AF7" w:rsidRPr="00550CAD">
        <w:t xml:space="preserve">Quindi, la Commissione procederà </w:t>
      </w:r>
      <w:r w:rsidRPr="00550CAD">
        <w:t>a sommare i punteggi dell’</w:t>
      </w:r>
      <w:r w:rsidR="00DA7680" w:rsidRPr="00550CAD">
        <w:t>O</w:t>
      </w:r>
      <w:r w:rsidRPr="00550CAD">
        <w:t xml:space="preserve">fferta </w:t>
      </w:r>
      <w:r w:rsidR="00DA7680" w:rsidRPr="00550CAD">
        <w:t>T</w:t>
      </w:r>
      <w:r w:rsidRPr="00550CAD">
        <w:t>ecnica</w:t>
      </w:r>
      <w:r w:rsidR="00314AF7" w:rsidRPr="00550CAD">
        <w:t xml:space="preserve"> e</w:t>
      </w:r>
      <w:r w:rsidRPr="00550CAD">
        <w:t xml:space="preserve"> dell’</w:t>
      </w:r>
      <w:r w:rsidR="00DA7680" w:rsidRPr="00550CAD">
        <w:t>O</w:t>
      </w:r>
      <w:r w:rsidRPr="00550CAD">
        <w:t xml:space="preserve">fferta </w:t>
      </w:r>
      <w:r w:rsidR="00DA7680" w:rsidRPr="00550CAD">
        <w:t>E</w:t>
      </w:r>
      <w:r w:rsidRPr="00550CAD">
        <w:t xml:space="preserve">conomica, nonché a redigere la graduatoria provvisoria e ad individuare le offerte anormalmente basse ex art. 97 </w:t>
      </w:r>
      <w:proofErr w:type="spellStart"/>
      <w:r w:rsidRPr="00550CAD">
        <w:t>D.Lgs</w:t>
      </w:r>
      <w:proofErr w:type="spellEnd"/>
      <w:r w:rsidRPr="00550CAD">
        <w:t xml:space="preserve"> 50/16 e </w:t>
      </w:r>
      <w:proofErr w:type="spellStart"/>
      <w:r w:rsidRPr="00550CAD">
        <w:t>s.m.i.</w:t>
      </w:r>
      <w:proofErr w:type="spellEnd"/>
      <w:r w:rsidR="00844CD6">
        <w:t xml:space="preserve"> In seduta pubblica, la Commissione dà lettura della graduatoria provvisoria e</w:t>
      </w:r>
      <w:r w:rsidR="00CD0DE6">
        <w:t xml:space="preserve"> dispone la trasmissione degli atti al Responsabile del procedimento per le verifiche di competenza, come di seguito precisato:</w:t>
      </w:r>
    </w:p>
    <w:p w:rsidR="00CD0DE6" w:rsidRDefault="00844CD6" w:rsidP="00BE6170">
      <w:pPr>
        <w:pStyle w:val="Paragrafoelenco"/>
        <w:numPr>
          <w:ilvl w:val="0"/>
          <w:numId w:val="25"/>
        </w:numPr>
        <w:autoSpaceDE w:val="0"/>
        <w:autoSpaceDN w:val="0"/>
        <w:adjustRightInd w:val="0"/>
        <w:jc w:val="both"/>
      </w:pPr>
      <w:r w:rsidRPr="00CD0DE6">
        <w:rPr>
          <w:b/>
          <w:u w:val="single"/>
        </w:rPr>
        <w:t>o</w:t>
      </w:r>
      <w:r w:rsidR="00A26CD3" w:rsidRPr="00CD0DE6">
        <w:rPr>
          <w:b/>
          <w:u w:val="single"/>
        </w:rPr>
        <w:t xml:space="preserve">ve </w:t>
      </w:r>
      <w:r w:rsidRPr="00CD0DE6">
        <w:rPr>
          <w:b/>
          <w:u w:val="single"/>
        </w:rPr>
        <w:t xml:space="preserve">non siano </w:t>
      </w:r>
      <w:r w:rsidR="00A26CD3" w:rsidRPr="00CD0DE6">
        <w:rPr>
          <w:b/>
          <w:u w:val="single"/>
        </w:rPr>
        <w:t>risult</w:t>
      </w:r>
      <w:r w:rsidRPr="00CD0DE6">
        <w:rPr>
          <w:b/>
          <w:u w:val="single"/>
        </w:rPr>
        <w:t>ate</w:t>
      </w:r>
      <w:r w:rsidR="00A26CD3" w:rsidRPr="00CD0DE6">
        <w:rPr>
          <w:b/>
          <w:u w:val="single"/>
        </w:rPr>
        <w:t xml:space="preserve"> offerte sospet</w:t>
      </w:r>
      <w:r w:rsidR="00176D6B" w:rsidRPr="00CD0DE6">
        <w:rPr>
          <w:b/>
          <w:u w:val="single"/>
        </w:rPr>
        <w:t>te di anomalia</w:t>
      </w:r>
      <w:r w:rsidR="00176D6B" w:rsidRPr="00CD0DE6">
        <w:t xml:space="preserve">, </w:t>
      </w:r>
      <w:r w:rsidR="00CD0DE6">
        <w:t>il Responsabile del Procedimento verificherà la congruità (rispetto all’entità ed alle caratteristiche dell’appalto) dei costi specifici per la sicurezza indicati in Offerta nonché delle spese relative al costo del personale (ferma la possibilità, per il Responsabile del Procedimento, di valutare la congruità dell’Offerta che, in base ad elementi specifici appaia anormalmente bassa);</w:t>
      </w:r>
    </w:p>
    <w:p w:rsidR="002C65DA" w:rsidRPr="001C23EB" w:rsidRDefault="00CD0DE6" w:rsidP="00BE6170">
      <w:pPr>
        <w:pStyle w:val="Paragrafoelenco"/>
        <w:numPr>
          <w:ilvl w:val="0"/>
          <w:numId w:val="25"/>
        </w:numPr>
        <w:autoSpaceDE w:val="0"/>
        <w:autoSpaceDN w:val="0"/>
        <w:adjustRightInd w:val="0"/>
        <w:jc w:val="both"/>
      </w:pPr>
      <w:r w:rsidRPr="002C65DA">
        <w:rPr>
          <w:b/>
          <w:u w:val="single"/>
        </w:rPr>
        <w:t xml:space="preserve">ove siano risultate offerte sospette di anomalia ex art. 97 </w:t>
      </w:r>
      <w:proofErr w:type="spellStart"/>
      <w:r w:rsidRPr="002C65DA">
        <w:rPr>
          <w:b/>
          <w:u w:val="single"/>
        </w:rPr>
        <w:t>Dlgs</w:t>
      </w:r>
      <w:proofErr w:type="spellEnd"/>
      <w:r w:rsidRPr="002C65DA">
        <w:rPr>
          <w:b/>
          <w:u w:val="single"/>
        </w:rPr>
        <w:t xml:space="preserve"> 50/2016 e </w:t>
      </w:r>
      <w:proofErr w:type="spellStart"/>
      <w:r w:rsidRPr="002C65DA">
        <w:rPr>
          <w:b/>
          <w:u w:val="single"/>
        </w:rPr>
        <w:t>s.m.i.</w:t>
      </w:r>
      <w:proofErr w:type="spellEnd"/>
      <w:r w:rsidRPr="002C65DA">
        <w:rPr>
          <w:b/>
          <w:u w:val="single"/>
        </w:rPr>
        <w:t xml:space="preserve">, </w:t>
      </w:r>
      <w:r w:rsidR="009835E2" w:rsidRPr="00CD0DE6">
        <w:t xml:space="preserve"> </w:t>
      </w:r>
      <w:r>
        <w:t xml:space="preserve">il </w:t>
      </w:r>
      <w:r w:rsidR="009835E2" w:rsidRPr="00CD0DE6">
        <w:t>Responsabile del Procedimento</w:t>
      </w:r>
      <w:r>
        <w:t xml:space="preserve"> verificherà la congruità </w:t>
      </w:r>
      <w:r w:rsidR="002C65DA">
        <w:t xml:space="preserve">effettuando la valutazione sulla base </w:t>
      </w:r>
      <w:r w:rsidR="00A26CD3" w:rsidRPr="00550CAD">
        <w:t xml:space="preserve">delle giustificazioni </w:t>
      </w:r>
      <w:r w:rsidR="00832EEC">
        <w:t>che saranno acquisite</w:t>
      </w:r>
      <w:r w:rsidR="00A26CD3" w:rsidRPr="00550CAD">
        <w:t xml:space="preserve"> dal concorrente</w:t>
      </w:r>
      <w:r w:rsidR="004373D0">
        <w:t xml:space="preserve"> </w:t>
      </w:r>
      <w:r w:rsidR="002C65DA">
        <w:t>procedendo ai sensi del predetto articolo 97.</w:t>
      </w:r>
      <w:r w:rsidR="004373D0">
        <w:t xml:space="preserve"> </w:t>
      </w:r>
      <w:r w:rsidR="00A26CD3" w:rsidRPr="001C23EB">
        <w:t xml:space="preserve">Per tale valutazione, il Responsabile del Procedimento potrà avvalersi degli Uffici competenti o di apposita Commissione, all’uopo nominata dal competente Organo di Ateneo ovvero della stessa Commissione di gara. </w:t>
      </w:r>
      <w:r w:rsidR="002C65DA" w:rsidRPr="001C23EB">
        <w:t xml:space="preserve">Nel corso del sub procedimento di verifica delle offerte anomale, si procederà all’esclusione dell’offerta a prescindere dalle spiegazioni sopra citate qualora </w:t>
      </w:r>
      <w:r w:rsidR="002C65DA">
        <w:t xml:space="preserve">il concorrente </w:t>
      </w:r>
      <w:r w:rsidR="002C65DA" w:rsidRPr="001C23EB">
        <w:t xml:space="preserve">non presenti le stesse entro il termine stabilito. L’offerta che - in base alla prova fornita - risulti anormalmente bassa sarà esclusa.  </w:t>
      </w:r>
    </w:p>
    <w:p w:rsidR="002C65DA" w:rsidRDefault="002C65DA" w:rsidP="002C65DA">
      <w:pPr>
        <w:autoSpaceDE w:val="0"/>
        <w:autoSpaceDN w:val="0"/>
        <w:adjustRightInd w:val="0"/>
        <w:ind w:left="360"/>
        <w:jc w:val="both"/>
      </w:pPr>
    </w:p>
    <w:p w:rsidR="00A26CD3" w:rsidRDefault="00A26CD3" w:rsidP="002C65DA">
      <w:pPr>
        <w:autoSpaceDE w:val="0"/>
        <w:autoSpaceDN w:val="0"/>
        <w:adjustRightInd w:val="0"/>
        <w:jc w:val="both"/>
      </w:pPr>
      <w:r w:rsidRPr="001C23EB">
        <w:t xml:space="preserve">Ove l’offerta prima in graduatoria fosse ritenuta </w:t>
      </w:r>
      <w:r w:rsidR="002C65DA">
        <w:t xml:space="preserve">non congrua all’esito della valutazione di cui al punto 1) o anomala all’esito della valutazione di cui al punto 2), </w:t>
      </w:r>
      <w:r w:rsidRPr="001C23EB">
        <w:t xml:space="preserve">il Responsabile del Procedimento procederà nella stessa maniera progressivamente nei confronti delle successive migliori offerte.  </w:t>
      </w:r>
    </w:p>
    <w:p w:rsidR="00A26CD3" w:rsidRPr="001C23EB" w:rsidRDefault="00A26CD3" w:rsidP="00A26CD3">
      <w:pPr>
        <w:autoSpaceDE w:val="0"/>
        <w:autoSpaceDN w:val="0"/>
        <w:adjustRightInd w:val="0"/>
        <w:jc w:val="both"/>
      </w:pPr>
      <w:r w:rsidRPr="001C23EB">
        <w:t xml:space="preserve"> </w:t>
      </w:r>
    </w:p>
    <w:p w:rsidR="00617BD7" w:rsidRDefault="00A26CD3" w:rsidP="00A26CD3">
      <w:pPr>
        <w:autoSpaceDE w:val="0"/>
        <w:autoSpaceDN w:val="0"/>
        <w:adjustRightInd w:val="0"/>
        <w:jc w:val="both"/>
      </w:pPr>
      <w:r w:rsidRPr="00C607B4">
        <w:rPr>
          <w:b/>
        </w:rPr>
        <w:t xml:space="preserve">Si </w:t>
      </w:r>
      <w:r w:rsidR="002C65DA">
        <w:rPr>
          <w:b/>
        </w:rPr>
        <w:t xml:space="preserve">ribadisce </w:t>
      </w:r>
      <w:r w:rsidRPr="00C607B4">
        <w:rPr>
          <w:b/>
        </w:rPr>
        <w:t>che, in ogni caso, il Responsabile del Procedimento procederà, prima dell</w:t>
      </w:r>
      <w:r w:rsidR="00216D57">
        <w:rPr>
          <w:b/>
        </w:rPr>
        <w:t xml:space="preserve">a proposta di </w:t>
      </w:r>
      <w:r w:rsidRPr="00C607B4">
        <w:rPr>
          <w:b/>
        </w:rPr>
        <w:t>aggiudicazione provvisoria, a verificare, anche per l’offerta prima in graduatoria non sospetta di anomalia, la congruità</w:t>
      </w:r>
      <w:r w:rsidR="000400A1">
        <w:rPr>
          <w:b/>
        </w:rPr>
        <w:t>:</w:t>
      </w:r>
    </w:p>
    <w:p w:rsidR="00617BD7" w:rsidRPr="00B84574" w:rsidRDefault="00617BD7" w:rsidP="00B84574">
      <w:pPr>
        <w:autoSpaceDE w:val="0"/>
        <w:autoSpaceDN w:val="0"/>
        <w:adjustRightInd w:val="0"/>
        <w:jc w:val="both"/>
        <w:rPr>
          <w:b/>
        </w:rPr>
      </w:pPr>
      <w:r w:rsidRPr="00B84574">
        <w:rPr>
          <w:b/>
        </w:rPr>
        <w:t>1) dei costi specifici per la sicurezza indicati dal concorrente in sede di Offerta, rispetto all’entità e alle</w:t>
      </w:r>
      <w:r w:rsidR="00A41945">
        <w:rPr>
          <w:b/>
        </w:rPr>
        <w:t xml:space="preserve"> </w:t>
      </w:r>
      <w:r w:rsidRPr="00B84574">
        <w:rPr>
          <w:b/>
        </w:rPr>
        <w:t>caratteristiche del</w:t>
      </w:r>
      <w:r w:rsidR="00D1745F" w:rsidRPr="00B84574">
        <w:rPr>
          <w:b/>
        </w:rPr>
        <w:t>l’appalto</w:t>
      </w:r>
      <w:r w:rsidRPr="00B84574">
        <w:rPr>
          <w:b/>
        </w:rPr>
        <w:t>;</w:t>
      </w:r>
    </w:p>
    <w:p w:rsidR="00617BD7" w:rsidRPr="00B84574" w:rsidRDefault="005E4ECF" w:rsidP="00B84574">
      <w:pPr>
        <w:autoSpaceDE w:val="0"/>
        <w:autoSpaceDN w:val="0"/>
        <w:adjustRightInd w:val="0"/>
        <w:jc w:val="both"/>
        <w:rPr>
          <w:b/>
        </w:rPr>
      </w:pPr>
      <w:r w:rsidRPr="00B84574">
        <w:rPr>
          <w:b/>
        </w:rPr>
        <w:t>2)</w:t>
      </w:r>
      <w:r w:rsidR="006A6410" w:rsidRPr="00B84574">
        <w:rPr>
          <w:b/>
        </w:rPr>
        <w:t xml:space="preserve"> </w:t>
      </w:r>
      <w:r w:rsidR="00617BD7" w:rsidRPr="00B84574">
        <w:rPr>
          <w:b/>
        </w:rPr>
        <w:t>delle spese relative al costo del personale.</w:t>
      </w:r>
    </w:p>
    <w:p w:rsidR="00617BD7" w:rsidRDefault="00617BD7" w:rsidP="00617BD7">
      <w:pPr>
        <w:pStyle w:val="Paragrafoelenco"/>
        <w:autoSpaceDE w:val="0"/>
        <w:autoSpaceDN w:val="0"/>
        <w:adjustRightInd w:val="0"/>
        <w:jc w:val="both"/>
      </w:pPr>
    </w:p>
    <w:p w:rsidR="00A26CD3" w:rsidRPr="001C23EB" w:rsidRDefault="00A26CD3" w:rsidP="00A26CD3">
      <w:pPr>
        <w:autoSpaceDE w:val="0"/>
        <w:autoSpaceDN w:val="0"/>
        <w:adjustRightInd w:val="0"/>
        <w:jc w:val="both"/>
      </w:pPr>
      <w:r w:rsidRPr="001C23EB">
        <w:t xml:space="preserve">Le risultanze delle verifiche sopra descritte saranno trasmesse dal Responsabile del Procedimento alla Commissione che, in seduta pubblica, le renderà note e provvederà a formulare la proposta di aggiudicazione a favore del concorrente che avrà presentato l’offerta economicamente più vantaggiosa risultata non anomala.   </w:t>
      </w:r>
    </w:p>
    <w:p w:rsidR="00A26CD3" w:rsidRPr="001C23EB" w:rsidRDefault="00A26CD3" w:rsidP="00A26CD3">
      <w:pPr>
        <w:autoSpaceDE w:val="0"/>
        <w:autoSpaceDN w:val="0"/>
        <w:adjustRightInd w:val="0"/>
        <w:jc w:val="both"/>
      </w:pPr>
      <w:r w:rsidRPr="001C23EB">
        <w:t xml:space="preserve"> </w:t>
      </w:r>
    </w:p>
    <w:p w:rsidR="00A26CD3" w:rsidRPr="001C23EB" w:rsidRDefault="00A26CD3" w:rsidP="00A26CD3">
      <w:pPr>
        <w:autoSpaceDE w:val="0"/>
        <w:autoSpaceDN w:val="0"/>
        <w:adjustRightInd w:val="0"/>
        <w:jc w:val="both"/>
      </w:pPr>
      <w:r w:rsidRPr="001C23EB">
        <w:t xml:space="preserve">Nel caso in cui le offerte di due o più concorrenti ottengano lo stesso punteggio complessivo, ma punteggi parziali per il prezzo e per tutti gli altri elementi di valutazione differenti, sarà posto primo </w:t>
      </w:r>
      <w:r w:rsidRPr="001C23EB">
        <w:lastRenderedPageBreak/>
        <w:t xml:space="preserve">in graduatoria il concorrente che ha ottenuto il miglior punteggio sul prezzo. Nel caso in cui le offerte di due o più concorrenti ottengano lo stesso punteggio complessivo e gli stessi punteggi parziali, si procederà ai sensi dell’art. 77 del R.D. n. 827/1924 ed, in subordine, mediante sorteggio. </w:t>
      </w:r>
    </w:p>
    <w:p w:rsidR="00DD2BE8" w:rsidRDefault="00DD2BE8" w:rsidP="00DD2BE8">
      <w:pPr>
        <w:pStyle w:val="Corpotesto"/>
        <w:ind w:right="-59"/>
        <w:rPr>
          <w:b/>
        </w:rPr>
      </w:pPr>
    </w:p>
    <w:p w:rsidR="00DD2BE8" w:rsidRPr="00DD2BE8" w:rsidRDefault="00DD2BE8" w:rsidP="00DD2BE8">
      <w:pPr>
        <w:pStyle w:val="Corpotesto"/>
        <w:ind w:right="-59"/>
        <w:jc w:val="both"/>
      </w:pPr>
      <w:r w:rsidRPr="00DD2BE8">
        <w:t xml:space="preserve">Per ciascun lotto, qualora fosse stata dichiarata, da parte di un concorrente o di un’impresa ausiliaria, la sussistenza di una situazione di controllo ex art. 2359 c.c. con altro concorrente, </w:t>
      </w:r>
      <w:smartTag w:uri="urn:schemas-microsoft-com:office:smarttags" w:element="PersonName">
        <w:smartTagPr>
          <w:attr w:name="ProductID" w:val="la Commissione"/>
        </w:smartTagPr>
        <w:r w:rsidRPr="00DD2BE8">
          <w:t>la Commissione</w:t>
        </w:r>
      </w:smartTag>
      <w:r w:rsidRPr="00DD2BE8">
        <w:t xml:space="preserve">, dopo aver dato lettura, nella seduta pubblica, delle offerte economiche, procederà, in successiva seduta riservata, alle </w:t>
      </w:r>
      <w:r>
        <w:t xml:space="preserve">relative </w:t>
      </w:r>
      <w:r w:rsidRPr="00DD2BE8">
        <w:t xml:space="preserve">verifiche, con ammissione al prosieguo o esclusione dei concorrenti coinvolti. In tal caso, la documentazione necessaria per la verifica sarà richiesta a mezzo PEC o fax. Le risultanze della verifica saranno comunicate in successiva seduta pubblica. In tale seduta, </w:t>
      </w:r>
      <w:smartTag w:uri="urn:schemas-microsoft-com:office:smarttags" w:element="PersonName">
        <w:smartTagPr>
          <w:attr w:name="ProductID" w:val="la Commissione"/>
        </w:smartTagPr>
        <w:r w:rsidRPr="00DD2BE8">
          <w:t>la Commissione</w:t>
        </w:r>
      </w:smartTag>
      <w:r w:rsidRPr="00DD2BE8">
        <w:t>, dopo aver rese note le risultanze delle verifiche effettuate, proseguirà nei lavori secondo la procedura sopra descritta.</w:t>
      </w:r>
    </w:p>
    <w:p w:rsidR="00DD2BE8" w:rsidRDefault="00A26CD3" w:rsidP="00A26CD3">
      <w:pPr>
        <w:autoSpaceDE w:val="0"/>
        <w:autoSpaceDN w:val="0"/>
        <w:adjustRightInd w:val="0"/>
        <w:jc w:val="both"/>
      </w:pPr>
      <w:r w:rsidRPr="001C23EB">
        <w:t xml:space="preserve"> </w:t>
      </w:r>
    </w:p>
    <w:p w:rsidR="00314AF7" w:rsidRPr="001C23EB" w:rsidRDefault="00A26CD3" w:rsidP="00A26CD3">
      <w:pPr>
        <w:autoSpaceDE w:val="0"/>
        <w:autoSpaceDN w:val="0"/>
        <w:adjustRightInd w:val="0"/>
        <w:jc w:val="both"/>
      </w:pPr>
      <w:r w:rsidRPr="001C23EB">
        <w:t xml:space="preserve">Alle fasi pubbliche della gara potrà assistere solo un delegato per ciascuna impresa munito di poteri di rappresentanza o di delega. </w:t>
      </w:r>
    </w:p>
    <w:p w:rsidR="00314AF7" w:rsidRPr="001C23EB" w:rsidRDefault="00314AF7" w:rsidP="00A26CD3">
      <w:pPr>
        <w:autoSpaceDE w:val="0"/>
        <w:autoSpaceDN w:val="0"/>
        <w:adjustRightInd w:val="0"/>
        <w:jc w:val="both"/>
      </w:pPr>
    </w:p>
    <w:p w:rsidR="00FC643A" w:rsidRPr="001C23EB" w:rsidRDefault="00A26CD3" w:rsidP="00A26CD3">
      <w:pPr>
        <w:autoSpaceDE w:val="0"/>
        <w:autoSpaceDN w:val="0"/>
        <w:adjustRightInd w:val="0"/>
        <w:jc w:val="both"/>
      </w:pPr>
      <w:r w:rsidRPr="001C23EB">
        <w:t>Le</w:t>
      </w:r>
      <w:r w:rsidR="00314AF7" w:rsidRPr="001C23EB">
        <w:t xml:space="preserve"> date di tutte le sedute pubbliche successive alla prima saranno rese note dall’Amministrazione mediante avviso pubblicato sull’Albo di Ateneo e nella sezione Gare, sul sito di Ateneo www.unina.it, con preavviso anche di un solo giorno. Pertanto, i concorrenti sono invitati a consultare costantemente il predetto sito web</w:t>
      </w:r>
      <w:r w:rsidR="007D4E0D">
        <w:t>.</w:t>
      </w:r>
    </w:p>
    <w:p w:rsidR="00166293" w:rsidRPr="001C23EB" w:rsidRDefault="00166293" w:rsidP="00166293">
      <w:pPr>
        <w:autoSpaceDE w:val="0"/>
        <w:autoSpaceDN w:val="0"/>
        <w:adjustRightInd w:val="0"/>
        <w:jc w:val="both"/>
      </w:pPr>
    </w:p>
    <w:p w:rsidR="00166293" w:rsidRPr="001C23EB" w:rsidRDefault="00166293" w:rsidP="00166293">
      <w:pPr>
        <w:autoSpaceDE w:val="0"/>
        <w:autoSpaceDN w:val="0"/>
        <w:adjustRightInd w:val="0"/>
        <w:jc w:val="both"/>
      </w:pPr>
      <w:r w:rsidRPr="001C23EB">
        <w:t xml:space="preserve">L’aggiudicazione definitiva della gara sarà successivamente pronunciata dall’Organo Competente, previa approvazione della proposta di aggiudicazione da parte del Dirigente competente. </w:t>
      </w:r>
    </w:p>
    <w:p w:rsidR="00166293" w:rsidRDefault="00166293" w:rsidP="00166293">
      <w:pPr>
        <w:autoSpaceDE w:val="0"/>
        <w:autoSpaceDN w:val="0"/>
        <w:adjustRightInd w:val="0"/>
        <w:jc w:val="both"/>
      </w:pPr>
      <w:r w:rsidRPr="001C23EB">
        <w:t xml:space="preserve"> </w:t>
      </w:r>
    </w:p>
    <w:p w:rsidR="00D8712A" w:rsidRDefault="00D8712A" w:rsidP="00D8712A">
      <w:pPr>
        <w:autoSpaceDE w:val="0"/>
        <w:autoSpaceDN w:val="0"/>
        <w:adjustRightInd w:val="0"/>
        <w:jc w:val="both"/>
        <w:rPr>
          <w:color w:val="000000"/>
        </w:rPr>
      </w:pPr>
      <w:r>
        <w:rPr>
          <w:color w:val="000000"/>
        </w:rPr>
        <w:t xml:space="preserve">Il soggetto abilitato alla verifica provvederà ad accertare in capo al primo ed al secondo in </w:t>
      </w:r>
      <w:proofErr w:type="gramStart"/>
      <w:r>
        <w:rPr>
          <w:color w:val="000000"/>
        </w:rPr>
        <w:t>graduatoria  la</w:t>
      </w:r>
      <w:proofErr w:type="gramEnd"/>
      <w:r>
        <w:rPr>
          <w:color w:val="000000"/>
        </w:rPr>
        <w:t xml:space="preserve"> veridicità delle dichiarazioni rese in sede di presentazione dell’offerta a comprova dei requisiti di </w:t>
      </w:r>
      <w:r w:rsidR="009F082B">
        <w:rPr>
          <w:color w:val="000000"/>
        </w:rPr>
        <w:t>……………….</w:t>
      </w:r>
      <w:r>
        <w:rPr>
          <w:color w:val="000000"/>
        </w:rPr>
        <w:t xml:space="preserve"> attraverso il sistema AVCPASS (o se attiva attraverso la Banca Dati Nazionale di cui all’art. 81, comma 2, del D. </w:t>
      </w:r>
      <w:proofErr w:type="spellStart"/>
      <w:r>
        <w:rPr>
          <w:color w:val="000000"/>
        </w:rPr>
        <w:t>Lgs</w:t>
      </w:r>
      <w:proofErr w:type="spellEnd"/>
      <w:r>
        <w:rPr>
          <w:color w:val="000000"/>
        </w:rPr>
        <w:t>. 50/2016). Qualora risultassero  malfunzionamenti del sistema, si procederà ad interloquire direttamente con gli Enti Certificatori.</w:t>
      </w:r>
    </w:p>
    <w:p w:rsidR="00D8712A" w:rsidRDefault="00D8712A" w:rsidP="00166293">
      <w:pPr>
        <w:autoSpaceDE w:val="0"/>
        <w:autoSpaceDN w:val="0"/>
        <w:adjustRightInd w:val="0"/>
        <w:jc w:val="both"/>
      </w:pPr>
    </w:p>
    <w:p w:rsidR="00A31514" w:rsidRDefault="00166293" w:rsidP="00166293">
      <w:pPr>
        <w:autoSpaceDE w:val="0"/>
        <w:autoSpaceDN w:val="0"/>
        <w:adjustRightInd w:val="0"/>
        <w:jc w:val="both"/>
      </w:pPr>
      <w:r w:rsidRPr="001C23EB">
        <w:t xml:space="preserve">L’efficacia dell’aggiudicazione definitiva è sospensivamente condizionata alla verifica del possesso dei requisiti richiesti per la partecipazione alla gara, ex art. 32, comma 7, del D.lgs. 50/16 e </w:t>
      </w:r>
      <w:proofErr w:type="spellStart"/>
      <w:r w:rsidRPr="001C23EB">
        <w:t>s.m.i.</w:t>
      </w:r>
      <w:proofErr w:type="spellEnd"/>
      <w:r w:rsidRPr="001C23EB">
        <w:t>, attraverso l’</w:t>
      </w:r>
      <w:proofErr w:type="spellStart"/>
      <w:r w:rsidRPr="001C23EB">
        <w:t>AVCpass</w:t>
      </w:r>
      <w:proofErr w:type="spellEnd"/>
      <w:r w:rsidRPr="001C23EB">
        <w:t xml:space="preserve">, presso gli Enti Certificatori competenti. </w:t>
      </w:r>
    </w:p>
    <w:p w:rsidR="00166293" w:rsidRPr="001C23EB" w:rsidRDefault="00166293" w:rsidP="00166293">
      <w:pPr>
        <w:autoSpaceDE w:val="0"/>
        <w:autoSpaceDN w:val="0"/>
        <w:adjustRightInd w:val="0"/>
        <w:jc w:val="both"/>
      </w:pPr>
      <w:r w:rsidRPr="001C23EB">
        <w:t xml:space="preserve">Si segnala che l’Amministrazione si riserva la facoltà di invocare quanto prescritto dall’art. 86 del predetto decreto, qualora i predetti enti non possano tempestivamente rendere disponibili a sistema tutte le informazioni richieste in sede di verifica. </w:t>
      </w:r>
    </w:p>
    <w:p w:rsidR="00166293" w:rsidRPr="001C23EB" w:rsidRDefault="00166293" w:rsidP="00166293">
      <w:pPr>
        <w:autoSpaceDE w:val="0"/>
        <w:autoSpaceDN w:val="0"/>
        <w:adjustRightInd w:val="0"/>
        <w:jc w:val="both"/>
      </w:pPr>
      <w:r w:rsidRPr="001C23EB">
        <w:t xml:space="preserve"> </w:t>
      </w:r>
    </w:p>
    <w:p w:rsidR="00166293" w:rsidRPr="001C23EB" w:rsidRDefault="00166293" w:rsidP="00166293">
      <w:pPr>
        <w:autoSpaceDE w:val="0"/>
        <w:autoSpaceDN w:val="0"/>
        <w:adjustRightInd w:val="0"/>
        <w:jc w:val="both"/>
      </w:pPr>
      <w:r w:rsidRPr="001C23EB">
        <w:t xml:space="preserve">Qualora il possesso dei requisiti non sia dimostrato, la ditta aggiudicataria sarà dichiarata decaduta dall’aggiudicazione con provvedimento del Dirigente competente e l’Amministrazione procederà ad incamerare la cauzione, con riserva di agire per il risarcimento dell’eventuale danno ulteriore e a segnalare il fatto all’Autorità, con facoltà di aggiudicare al secondo in graduatoria.  Divenuta efficace l’aggiudicazione, la ditta aggiudicataria dovrà consegnare all'Ufficio Gare e Contratti per </w:t>
      </w:r>
      <w:r w:rsidR="00144900">
        <w:t>Servizi</w:t>
      </w:r>
      <w:r w:rsidRPr="001C23EB">
        <w:t xml:space="preserve"> la documentazione richiesta per la stipula del contratto, entro il termine indicato dall’Amministrazione- decorrente dalla data di ricevimento, a mezzo PEC</w:t>
      </w:r>
      <w:r w:rsidR="00A31514">
        <w:t xml:space="preserve">, </w:t>
      </w:r>
      <w:r w:rsidRPr="001C23EB">
        <w:t>della relativa comunicazione</w:t>
      </w:r>
      <w:r w:rsidR="00D66195">
        <w:t>.</w:t>
      </w:r>
      <w:r w:rsidRPr="001C23EB">
        <w:t xml:space="preserve"> </w:t>
      </w:r>
    </w:p>
    <w:p w:rsidR="00166293" w:rsidRPr="001C23EB" w:rsidRDefault="00166293" w:rsidP="00166293">
      <w:pPr>
        <w:autoSpaceDE w:val="0"/>
        <w:autoSpaceDN w:val="0"/>
        <w:adjustRightInd w:val="0"/>
        <w:jc w:val="both"/>
      </w:pPr>
      <w:r w:rsidRPr="001C23EB">
        <w:t xml:space="preserve"> </w:t>
      </w:r>
    </w:p>
    <w:p w:rsidR="00A31514" w:rsidRDefault="00166293" w:rsidP="00166293">
      <w:pPr>
        <w:autoSpaceDE w:val="0"/>
        <w:autoSpaceDN w:val="0"/>
        <w:adjustRightInd w:val="0"/>
        <w:jc w:val="both"/>
      </w:pPr>
      <w:r w:rsidRPr="001C23EB">
        <w:t xml:space="preserve">Qualora la documentazione richiesta per la stipula del contratto – a titolo esemplificativo cauzione, garanzie, polizze - non risulti completa o conforme a quanto richiesto o non pervenga nel termine </w:t>
      </w:r>
      <w:r w:rsidRPr="001C23EB">
        <w:lastRenderedPageBreak/>
        <w:t>stabilito nella richiesta dell’Amministrazione inviata a mezzo PEC, salva la facoltà dell’Amministrazione di richiedere integrazioni documentali e concedere dilazioni per specifiche e comprovate esigenze, in ogni caso nei limiti di compatibilità con eventuali urgenze dell’Amministrazione</w:t>
      </w:r>
      <w:r w:rsidR="00A31514">
        <w:t xml:space="preserve"> </w:t>
      </w:r>
      <w:r w:rsidR="008F3528">
        <w:t xml:space="preserve">medesima </w:t>
      </w:r>
      <w:r w:rsidRPr="001C23EB">
        <w:t xml:space="preserve">- la ditta aggiudicataria sarà dichiarata decaduta dall’aggiudicazione e l’Amministrazione si riserva di aggiudicare alla seconda impresa in graduatoria e di agire per il risarcimento dell’eventuale danno ulteriore. Fatto salvo l’esercizio dei poteri di autotutela nei casi consentiti dalle norme vigenti e l’ipotesi di differimento espressamente concordata con l’aggiudicatario, il contratto di appalto verrà stipulato nel termine massimo di 60 giorni decorrenti dalla data in cui l’aggiudicazione definitiva è divenuta efficace e non prima del decorso del termine prescritto dall’art. 32, co. 9, del D. </w:t>
      </w:r>
      <w:proofErr w:type="spellStart"/>
      <w:r w:rsidRPr="001C23EB">
        <w:t>Lgs</w:t>
      </w:r>
      <w:proofErr w:type="spellEnd"/>
      <w:r w:rsidRPr="001C23EB">
        <w:t xml:space="preserve">. 50/2016. </w:t>
      </w:r>
    </w:p>
    <w:p w:rsidR="00166293" w:rsidRPr="001C23EB" w:rsidRDefault="00166293" w:rsidP="00166293">
      <w:pPr>
        <w:autoSpaceDE w:val="0"/>
        <w:autoSpaceDN w:val="0"/>
        <w:adjustRightInd w:val="0"/>
        <w:jc w:val="both"/>
      </w:pPr>
      <w:r w:rsidRPr="001C23EB">
        <w:t xml:space="preserve">Le spese relative alla stipulazione del contratto sono a carico dell’aggiudicatario. </w:t>
      </w:r>
    </w:p>
    <w:p w:rsidR="00166293" w:rsidRPr="001C23EB" w:rsidRDefault="00166293" w:rsidP="00166293">
      <w:pPr>
        <w:autoSpaceDE w:val="0"/>
        <w:autoSpaceDN w:val="0"/>
        <w:adjustRightInd w:val="0"/>
        <w:jc w:val="both"/>
      </w:pPr>
      <w:r w:rsidRPr="001C23EB">
        <w:t xml:space="preserve"> </w:t>
      </w:r>
    </w:p>
    <w:p w:rsidR="00166293" w:rsidRPr="001C23EB" w:rsidRDefault="00166293" w:rsidP="00166293">
      <w:pPr>
        <w:autoSpaceDE w:val="0"/>
        <w:autoSpaceDN w:val="0"/>
        <w:adjustRightInd w:val="0"/>
        <w:jc w:val="both"/>
      </w:pPr>
      <w:r w:rsidRPr="001C23EB">
        <w:t xml:space="preserve">Qualora non si giunga alla stipula del contratto per causa imputabile all’aggiudicatario, quand’anche si sia dato avvio all’appalto nelle more della formalizzazione del contratto stesso, </w:t>
      </w:r>
      <w:r w:rsidR="00493D76" w:rsidRPr="00B23EE2">
        <w:t xml:space="preserve">l’Università </w:t>
      </w:r>
      <w:r w:rsidR="00B23EE2" w:rsidRPr="00B23EE2">
        <w:t xml:space="preserve">incamererà la cauzione salvo il diritto </w:t>
      </w:r>
      <w:r w:rsidRPr="00B23EE2">
        <w:t>di agire per il risarcimento dell’eventuale danno ulteriore e di aggiudicare al secondo in graduatoria. L'Amministrazione</w:t>
      </w:r>
      <w:r w:rsidRPr="001C23EB">
        <w:t xml:space="preserve"> si riserva di procedere in modo analogo </w:t>
      </w:r>
      <w:r w:rsidRPr="00046E1B">
        <w:rPr>
          <w:u w:val="single"/>
        </w:rPr>
        <w:t>anche qualora sia stata effettuato l’avvio del</w:t>
      </w:r>
      <w:r w:rsidR="00FE75E1" w:rsidRPr="00046E1B">
        <w:rPr>
          <w:u w:val="single"/>
        </w:rPr>
        <w:t xml:space="preserve">l’appalto </w:t>
      </w:r>
      <w:r w:rsidRPr="00046E1B">
        <w:rPr>
          <w:u w:val="single"/>
        </w:rPr>
        <w:t xml:space="preserve">in via d’urgenza nelle more della formalizzazione del contratto </w:t>
      </w:r>
      <w:r w:rsidRPr="00046E1B">
        <w:t>e la ditta aggiudicataria sia inadempiente in ordine agli obblighi previsti.</w:t>
      </w:r>
      <w:r w:rsidRPr="001C23EB">
        <w:t xml:space="preserve"> </w:t>
      </w:r>
    </w:p>
    <w:p w:rsidR="00166293" w:rsidRPr="001C23EB" w:rsidRDefault="00166293" w:rsidP="00166293">
      <w:pPr>
        <w:autoSpaceDE w:val="0"/>
        <w:autoSpaceDN w:val="0"/>
        <w:adjustRightInd w:val="0"/>
        <w:jc w:val="both"/>
      </w:pPr>
      <w:r w:rsidRPr="001C23EB">
        <w:t xml:space="preserve"> </w:t>
      </w:r>
    </w:p>
    <w:p w:rsidR="00FE75E1" w:rsidRDefault="00166293" w:rsidP="00FE75E1">
      <w:pPr>
        <w:jc w:val="both"/>
      </w:pPr>
      <w:r w:rsidRPr="001C23EB">
        <w:t xml:space="preserve">L’Amministrazione si riserva di aggiudicare la gara anche in presenza di una sola offerta pervenuta nel termine di presentazione, nonché di sospendere, </w:t>
      </w:r>
      <w:proofErr w:type="spellStart"/>
      <w:r w:rsidRPr="001C23EB">
        <w:t>reindire</w:t>
      </w:r>
      <w:proofErr w:type="spellEnd"/>
      <w:r w:rsidRPr="001C23EB">
        <w:t xml:space="preserve"> e/o non aggiudicare la gara motivatamente.   Ai sensi dell’art. 95, co. 12, del D. </w:t>
      </w:r>
      <w:proofErr w:type="spellStart"/>
      <w:r w:rsidRPr="001C23EB">
        <w:t>Lgs</w:t>
      </w:r>
      <w:proofErr w:type="spellEnd"/>
      <w:r w:rsidRPr="001C23EB">
        <w:t>. 50/2016 l’Università si riserva la facoltà di non procedere all’aggiudicazione</w:t>
      </w:r>
      <w:r w:rsidR="00FE75E1">
        <w:t>,</w:t>
      </w:r>
      <w:r w:rsidRPr="001C23EB">
        <w:t xml:space="preserve"> se nessuna offerta risulti conveniente o idonea in relazione all’oggetto del contratto.  </w:t>
      </w:r>
    </w:p>
    <w:p w:rsidR="00FE75E1" w:rsidRDefault="00166293" w:rsidP="00FE75E1">
      <w:pPr>
        <w:jc w:val="both"/>
      </w:pPr>
      <w:r w:rsidRPr="001C23EB">
        <w:t xml:space="preserve">L’Università si riserva, altresì, la facoltà di non stipulare il contratto e di non autorizzare il subappalto o il subcontratto qualora, a valle dei controlli di cui al combinato disposto di cui all’art. 84 e 91 del D. </w:t>
      </w:r>
      <w:proofErr w:type="spellStart"/>
      <w:r w:rsidRPr="001C23EB">
        <w:t>Lgs</w:t>
      </w:r>
      <w:proofErr w:type="spellEnd"/>
      <w:r w:rsidRPr="001C23EB">
        <w:t xml:space="preserve"> 159/2011 (Codice Antimafia), risultino sussistenti l’applicazione delle misure di cui all’art. 67 del citato codice o eventuali tentativi di infiltrazione mafiosa. </w:t>
      </w:r>
    </w:p>
    <w:p w:rsidR="00FE75E1" w:rsidRDefault="00166293" w:rsidP="00FE75E1">
      <w:pPr>
        <w:jc w:val="both"/>
      </w:pPr>
      <w:r w:rsidRPr="001C23EB">
        <w:t xml:space="preserve">L’Amministrazione si riserva la facoltà di cui all’art. 110 del D. </w:t>
      </w:r>
      <w:proofErr w:type="spellStart"/>
      <w:r w:rsidRPr="001C23EB">
        <w:t>lgs</w:t>
      </w:r>
      <w:proofErr w:type="spellEnd"/>
      <w:r w:rsidRPr="001C23EB">
        <w:t xml:space="preserve">. 50/2016 in caso di fallimento o di liquidazione coatta e concordato preventivo oppure procedura di insolvenza concorsuale o di liquidazione dell'appaltatore o di risoluzione del contratto ai sensi dell’art. 108 del D. </w:t>
      </w:r>
      <w:proofErr w:type="spellStart"/>
      <w:r w:rsidRPr="001C23EB">
        <w:t>lgs</w:t>
      </w:r>
      <w:proofErr w:type="spellEnd"/>
      <w:r w:rsidRPr="001C23EB">
        <w:t xml:space="preserve">. 50/2016 o di recesso dal contratto ai sensi dell’art.88, comma 4ter, del d.lgs. 6 settembre 2011, n.159 ovvero in caso di dichiarazione giudiziale di inefficacia del contratto.  </w:t>
      </w:r>
    </w:p>
    <w:p w:rsidR="00FE75E1" w:rsidRDefault="00166293" w:rsidP="00FE75E1">
      <w:pPr>
        <w:jc w:val="both"/>
      </w:pPr>
      <w:r w:rsidRPr="001C23EB">
        <w:t>Si precisa, infine, che nel contratto</w:t>
      </w:r>
      <w:r w:rsidR="00FE75E1">
        <w:t>,</w:t>
      </w:r>
      <w:r w:rsidRPr="001C23EB">
        <w:t xml:space="preserve"> sarà inserita una clausola risolutiva espressa relativa all’ipotesi di annullamento del provvedimento di aggiudicazione definitiva. </w:t>
      </w:r>
    </w:p>
    <w:p w:rsidR="00FE75E1" w:rsidRDefault="00FE75E1" w:rsidP="00FE75E1">
      <w:pPr>
        <w:jc w:val="both"/>
      </w:pPr>
    </w:p>
    <w:p w:rsidR="00166293" w:rsidRPr="001C23EB" w:rsidRDefault="00166293" w:rsidP="00FE75E1">
      <w:pPr>
        <w:jc w:val="both"/>
      </w:pPr>
      <w:r w:rsidRPr="00FE75E1">
        <w:rPr>
          <w:b/>
        </w:rPr>
        <w:t xml:space="preserve">Ai sensi e per gli effetti del D. </w:t>
      </w:r>
      <w:proofErr w:type="spellStart"/>
      <w:r w:rsidRPr="00FE75E1">
        <w:rPr>
          <w:b/>
        </w:rPr>
        <w:t>Lgs</w:t>
      </w:r>
      <w:proofErr w:type="spellEnd"/>
      <w:r w:rsidRPr="00FE75E1">
        <w:rPr>
          <w:b/>
        </w:rPr>
        <w:t xml:space="preserve">. 196/03 e </w:t>
      </w:r>
      <w:proofErr w:type="spellStart"/>
      <w:r w:rsidRPr="00FE75E1">
        <w:rPr>
          <w:b/>
        </w:rPr>
        <w:t>s.m.i.</w:t>
      </w:r>
      <w:proofErr w:type="spellEnd"/>
      <w:r w:rsidRPr="00FE75E1">
        <w:rPr>
          <w:b/>
        </w:rPr>
        <w:t>,</w:t>
      </w:r>
      <w:r w:rsidRPr="001C23EB">
        <w:t xml:space="preserve"> l'Università informa che i dati personali, sensibili e giudiziari degli interessati sono trattati dall’Amministrazione ai sensi del Regolamento di attuazione del codice di protezione dei dati personali utilizzati dall’Università degli Studi di Napoli Federico II ed ai sensi del Regolamento per il trattamento dei dati sensibili e giudiziari in attuazione del Decreto Legislativo 196/2003, emanati rispettivamente con D.R. n° 5073 del 30.12.2005 e con D.R. n° 1163 del 22.3.2006.  Informativa ai sensi dell’articolo 13 del D. </w:t>
      </w:r>
      <w:proofErr w:type="spellStart"/>
      <w:r w:rsidRPr="001C23EB">
        <w:t>Lgs</w:t>
      </w:r>
      <w:proofErr w:type="spellEnd"/>
      <w:r w:rsidRPr="001C23EB">
        <w:t xml:space="preserve">. 196/03, recante il Codice in materia di protezione dei dati personali: i dati dei concorrenti sono raccolti ai fini della partecipazione alla gara e verranno utilizzati esclusivamente per tale scopo e, comunque, nell’ambito delle attività istituzionali dell’Università degli Studi di Napoli Federico II, titolare del trattamento. All’interessato competono i diritti di cui all’art. 7 del D. </w:t>
      </w:r>
      <w:proofErr w:type="spellStart"/>
      <w:r w:rsidRPr="001C23EB">
        <w:t>Lgs</w:t>
      </w:r>
      <w:proofErr w:type="spellEnd"/>
      <w:r w:rsidRPr="001C23EB">
        <w:t xml:space="preserve">. 196/2003. Si rende noto che la documentazione di gara </w:t>
      </w:r>
      <w:r w:rsidRPr="001C23EB">
        <w:lastRenderedPageBreak/>
        <w:t xml:space="preserve">dei concorrenti non aggiudicatari verrà conservata per i sei mesi successivi all'aggiudicazione definitiva. </w:t>
      </w:r>
    </w:p>
    <w:p w:rsidR="008911FA" w:rsidRPr="001C23EB" w:rsidRDefault="008911FA" w:rsidP="00166293">
      <w:pPr>
        <w:autoSpaceDE w:val="0"/>
        <w:autoSpaceDN w:val="0"/>
        <w:adjustRightInd w:val="0"/>
        <w:jc w:val="both"/>
      </w:pPr>
    </w:p>
    <w:p w:rsidR="00FE75E1" w:rsidRDefault="00FE75E1" w:rsidP="00166293">
      <w:pPr>
        <w:autoSpaceDE w:val="0"/>
        <w:autoSpaceDN w:val="0"/>
        <w:adjustRightInd w:val="0"/>
        <w:jc w:val="both"/>
        <w:rPr>
          <w:b/>
        </w:rPr>
      </w:pPr>
      <w:r w:rsidRPr="00FE75E1">
        <w:rPr>
          <w:b/>
        </w:rPr>
        <w:t>ART. 6</w:t>
      </w:r>
      <w:r>
        <w:rPr>
          <w:b/>
        </w:rPr>
        <w:t>)</w:t>
      </w:r>
    </w:p>
    <w:p w:rsidR="00FE75E1" w:rsidRDefault="00213B75" w:rsidP="00166293">
      <w:pPr>
        <w:autoSpaceDE w:val="0"/>
        <w:autoSpaceDN w:val="0"/>
        <w:adjustRightInd w:val="0"/>
        <w:jc w:val="both"/>
        <w:rPr>
          <w:b/>
        </w:rPr>
      </w:pPr>
      <w:r>
        <w:rPr>
          <w:b/>
        </w:rPr>
        <w:t>I</w:t>
      </w:r>
      <w:r w:rsidR="00166293" w:rsidRPr="00416C24">
        <w:rPr>
          <w:b/>
        </w:rPr>
        <w:t>nformazioni complementari</w:t>
      </w:r>
      <w:r>
        <w:rPr>
          <w:b/>
        </w:rPr>
        <w:t>:</w:t>
      </w:r>
      <w:r w:rsidR="00166293" w:rsidRPr="001C23EB">
        <w:t xml:space="preserve"> </w:t>
      </w:r>
      <w:r w:rsidR="00196F1C">
        <w:t>(</w:t>
      </w:r>
      <w:r w:rsidRPr="00416C24">
        <w:rPr>
          <w:b/>
        </w:rPr>
        <w:t xml:space="preserve">Punto </w:t>
      </w:r>
      <w:r>
        <w:rPr>
          <w:b/>
        </w:rPr>
        <w:t>VI.</w:t>
      </w:r>
      <w:r w:rsidRPr="00416C24">
        <w:rPr>
          <w:b/>
        </w:rPr>
        <w:t xml:space="preserve">3 del Bando </w:t>
      </w:r>
      <w:r>
        <w:rPr>
          <w:b/>
        </w:rPr>
        <w:t>GUUE e Sezione VI del Bando GURI)</w:t>
      </w:r>
      <w:r w:rsidRPr="00416C24">
        <w:rPr>
          <w:b/>
        </w:rPr>
        <w:t>:</w:t>
      </w:r>
    </w:p>
    <w:p w:rsidR="00213B75" w:rsidRPr="00213B75" w:rsidRDefault="00213B75" w:rsidP="00166293">
      <w:pPr>
        <w:autoSpaceDE w:val="0"/>
        <w:autoSpaceDN w:val="0"/>
        <w:adjustRightInd w:val="0"/>
        <w:jc w:val="both"/>
        <w:rPr>
          <w:b/>
        </w:rPr>
      </w:pPr>
    </w:p>
    <w:p w:rsidR="00FE75E1" w:rsidRDefault="00166293" w:rsidP="00166293">
      <w:pPr>
        <w:autoSpaceDE w:val="0"/>
        <w:autoSpaceDN w:val="0"/>
        <w:adjustRightInd w:val="0"/>
        <w:jc w:val="both"/>
      </w:pPr>
      <w:proofErr w:type="spellStart"/>
      <w:r w:rsidRPr="00FE75E1">
        <w:rPr>
          <w:b/>
        </w:rPr>
        <w:t>lett</w:t>
      </w:r>
      <w:proofErr w:type="spellEnd"/>
      <w:r w:rsidRPr="00FE75E1">
        <w:rPr>
          <w:b/>
        </w:rPr>
        <w:t>. a) - Obblighi derivanti dal Protocollo di legalità e dall’art. 19, commi 4 e 5, del Regolamento di attuazione della Legge Regionale n.3 del 27 febbraio 2007 recante “Disciplina dei lavori pubblici dei servizi e delle forniture in Campania”</w:t>
      </w:r>
      <w:r w:rsidRPr="001C23EB">
        <w:t xml:space="preserve">.  </w:t>
      </w:r>
    </w:p>
    <w:p w:rsidR="00FE75E1" w:rsidRDefault="00166293" w:rsidP="00166293">
      <w:pPr>
        <w:autoSpaceDE w:val="0"/>
        <w:autoSpaceDN w:val="0"/>
        <w:adjustRightInd w:val="0"/>
        <w:jc w:val="both"/>
      </w:pPr>
      <w:r w:rsidRPr="001C23EB">
        <w:t xml:space="preserve">L’appalto è regolato: </w:t>
      </w:r>
    </w:p>
    <w:p w:rsidR="00FE75E1" w:rsidRDefault="00166293" w:rsidP="00EE716E">
      <w:pPr>
        <w:pStyle w:val="Paragrafoelenco"/>
        <w:numPr>
          <w:ilvl w:val="0"/>
          <w:numId w:val="1"/>
        </w:numPr>
        <w:tabs>
          <w:tab w:val="clear" w:pos="1211"/>
          <w:tab w:val="left" w:pos="284"/>
        </w:tabs>
        <w:autoSpaceDE w:val="0"/>
        <w:autoSpaceDN w:val="0"/>
        <w:adjustRightInd w:val="0"/>
        <w:ind w:left="0" w:firstLine="0"/>
        <w:jc w:val="both"/>
      </w:pPr>
      <w:r w:rsidRPr="001A29FD">
        <w:rPr>
          <w:b/>
          <w:u w:val="single"/>
        </w:rPr>
        <w:t>dalle disposizioni contenute nel Protocollo di legalità della Prefettura</w:t>
      </w:r>
      <w:r w:rsidRPr="001C23EB">
        <w:t xml:space="preserve">, al quale l’Università ha aderito in data 29.12.2009, ad esclusione di quelle previste in tema di tracciabilità dei flussi finanziari di cui all’art. 2, co. 2, punti h) e i), dall’art. 7, co. 1 e dell’art. 8, co. 1 clausola 7) e 8), in contrasto con la intervenuta L. n. 136/10. Le clausole di tale Protocollo, con le precisazioni formulate da questa Amministrazione, dovranno essere sottoscritte dall’impresa in sede di stipula del contratto o subcontratto, pena la decadenza dall’aggiudicazione, e sono le seguenti:  </w:t>
      </w:r>
      <w:r w:rsidRPr="00FE75E1">
        <w:rPr>
          <w:b/>
        </w:rPr>
        <w:t>Clausola 1</w:t>
      </w:r>
      <w:r w:rsidRPr="001C23EB">
        <w:t xml:space="preserve">): La sottoscritta impresa dichiara di essere a conoscenza di tutte le norme pattizie di cui al Protocollo di legalità, sottoscritto nell’anno 2009 dalla stazione appaltante con la Prefettura di Napoli, tra l’altro consultabili al sito http://www.utgnapoli.it, e che qui si intendono integralmente riportate e di accettarne incondizionatamente il contenuto e gli effetti. </w:t>
      </w:r>
      <w:r w:rsidRPr="00FE75E1">
        <w:rPr>
          <w:b/>
        </w:rPr>
        <w:t>Clausola 2</w:t>
      </w:r>
      <w:r w:rsidRPr="001C23EB">
        <w:t xml:space="preserve">): La sottoscritta impresa si impegna a denunciare immediatamente alle Forze di Polizia o all’Autorità Giudiziaria ogni illecita richiesta di denaro, prestazione o </w:t>
      </w:r>
      <w:proofErr w:type="spellStart"/>
      <w:r w:rsidRPr="001C23EB">
        <w:t>altra</w:t>
      </w:r>
      <w:proofErr w:type="spellEnd"/>
      <w:r w:rsidRPr="001C23EB">
        <w:t xml:space="preserve">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w:t>
      </w:r>
    </w:p>
    <w:p w:rsidR="00FE75E1" w:rsidRDefault="00166293" w:rsidP="00AA2327">
      <w:pPr>
        <w:pStyle w:val="Paragrafoelenco"/>
        <w:autoSpaceDE w:val="0"/>
        <w:autoSpaceDN w:val="0"/>
        <w:adjustRightInd w:val="0"/>
        <w:ind w:left="0"/>
        <w:jc w:val="both"/>
      </w:pPr>
      <w:r w:rsidRPr="00FE75E1">
        <w:rPr>
          <w:b/>
        </w:rPr>
        <w:t>Clausola 3):</w:t>
      </w:r>
      <w:r w:rsidRPr="001C23EB">
        <w:t xml:space="preserve"> La sottoscritta impresa si impegna a segnalare alla Prefettura l’avvenuta formalizzazione della denuncia di cui alla precedente clausola 2 e ciò al fine di consentire, nell’immediato, da parte dell’Autorità di pubblica sicurezza, l’attivazione di ogni conseguente iniziativa. </w:t>
      </w:r>
    </w:p>
    <w:p w:rsidR="00FE75E1" w:rsidRDefault="00166293" w:rsidP="00AA2327">
      <w:pPr>
        <w:pStyle w:val="Paragrafoelenco"/>
        <w:autoSpaceDE w:val="0"/>
        <w:autoSpaceDN w:val="0"/>
        <w:adjustRightInd w:val="0"/>
        <w:ind w:left="0"/>
        <w:jc w:val="both"/>
      </w:pPr>
      <w:r w:rsidRPr="00FE75E1">
        <w:rPr>
          <w:b/>
        </w:rPr>
        <w:t>Clausola 4):</w:t>
      </w:r>
      <w:r w:rsidRPr="001C23EB">
        <w:t xml:space="preserve"> La sottoscritta impresa dichiara di conoscere e di accettare la clausola espressa che prevede la risoluzione immediata ed automatica del contratto, ovvero la revoca dell’autorizzazione al subappalto o subcontratto, qualora dovessero essere comunicate dalla Prefettura, successivamente alla stipula del contratto o subcontratto, informazioni </w:t>
      </w:r>
      <w:proofErr w:type="spellStart"/>
      <w:r w:rsidRPr="001C23EB">
        <w:t>interdittive</w:t>
      </w:r>
      <w:proofErr w:type="spellEnd"/>
      <w:r w:rsidRPr="001C23EB">
        <w:t xml:space="preserve"> di cui all’art.10 DPR 252/98. Qualora il contratto sia stato stipulato nelle more dell’acquisizione delle informazioni del Prefetto sarà applicata a carico dell’impresa oggetto dell’informativa </w:t>
      </w:r>
      <w:proofErr w:type="spellStart"/>
      <w:r w:rsidRPr="001C23EB">
        <w:t>interdittiva</w:t>
      </w:r>
      <w:proofErr w:type="spellEnd"/>
      <w:r w:rsidRPr="001C23EB">
        <w:t xml:space="preserve"> successiva, anche una penale, salvo comunque il maggior danno, nella misura del 10% del valore del contratto (ossia dell’importo contrattuale comprensivo di tutti gli oneri per la sicurezza, ove esistenti, al netto dell’IVA) ovvero qualora lo stesso non sia determinato o determinabile, una penale pari al valore delle prestazioni al momento eseguite, comprensivo di tutti gli oneri per la sicurezza, ove esistenti, al netto dell’IVA. Tale penale sarà applicata mediante automatica detrazione, da parte della stazione appaltante, del relativo importo dalle somme dovute all’impresa in relazione alla prima erogazione utile. </w:t>
      </w:r>
    </w:p>
    <w:p w:rsidR="00FE75E1" w:rsidRDefault="00166293" w:rsidP="00AA2327">
      <w:pPr>
        <w:pStyle w:val="Paragrafoelenco"/>
        <w:autoSpaceDE w:val="0"/>
        <w:autoSpaceDN w:val="0"/>
        <w:adjustRightInd w:val="0"/>
        <w:ind w:left="0"/>
        <w:jc w:val="both"/>
      </w:pPr>
      <w:r w:rsidRPr="00FE75E1">
        <w:rPr>
          <w:b/>
        </w:rPr>
        <w:t>Clausola 5</w:t>
      </w:r>
      <w:r w:rsidRPr="001C23EB">
        <w:t xml:space="preserve">): La sottoscritta impresa 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 </w:t>
      </w:r>
    </w:p>
    <w:p w:rsidR="00FE75E1" w:rsidRDefault="00166293" w:rsidP="00AA2327">
      <w:pPr>
        <w:pStyle w:val="Paragrafoelenco"/>
        <w:autoSpaceDE w:val="0"/>
        <w:autoSpaceDN w:val="0"/>
        <w:adjustRightInd w:val="0"/>
        <w:ind w:left="0"/>
        <w:jc w:val="both"/>
      </w:pPr>
      <w:r w:rsidRPr="00FE75E1">
        <w:rPr>
          <w:b/>
        </w:rPr>
        <w:t>Clausola 6)</w:t>
      </w:r>
      <w:r w:rsidRPr="001C23EB">
        <w:t xml:space="preserve">: La sottoscritta impresa dichiara di essere a conoscenza del divieto per la stazione appaltante di autorizzare subappalti a favore delle imprese partecipanti alla gara e non risultate aggiudicatarie, salvo le ipotesi di lavorazioni altamente specialistiche. </w:t>
      </w:r>
    </w:p>
    <w:p w:rsidR="00FE75E1" w:rsidRDefault="00166293" w:rsidP="00AA2327">
      <w:pPr>
        <w:pStyle w:val="Paragrafoelenco"/>
        <w:autoSpaceDE w:val="0"/>
        <w:autoSpaceDN w:val="0"/>
        <w:adjustRightInd w:val="0"/>
        <w:ind w:left="0"/>
        <w:jc w:val="both"/>
      </w:pPr>
      <w:r w:rsidRPr="00FE75E1">
        <w:rPr>
          <w:b/>
        </w:rPr>
        <w:lastRenderedPageBreak/>
        <w:t>Clausola 7):</w:t>
      </w:r>
      <w:r w:rsidRPr="001C23EB">
        <w:t xml:space="preserve"> La sottoscritta impresa dichiara di conoscere ed accettare l’obbligo di comunicare i dati relativi alle imprese chiamate a realizzare, a qualunque titolo, l’intervento, anche con riferimento ai loro assetti societari ed a eventuali successive variazioni. </w:t>
      </w:r>
    </w:p>
    <w:p w:rsidR="00FE75E1" w:rsidRDefault="00166293" w:rsidP="00AA2327">
      <w:pPr>
        <w:pStyle w:val="Paragrafoelenco"/>
        <w:autoSpaceDE w:val="0"/>
        <w:autoSpaceDN w:val="0"/>
        <w:adjustRightInd w:val="0"/>
        <w:ind w:left="0"/>
        <w:jc w:val="both"/>
      </w:pPr>
      <w:r w:rsidRPr="00FE75E1">
        <w:rPr>
          <w:b/>
        </w:rPr>
        <w:t>Clausola 8):</w:t>
      </w:r>
      <w:r w:rsidRPr="001C23EB">
        <w:t xml:space="preserve"> La sottoscritta impresa dichiara di conoscere ed accettare la facoltà dell’Amministrazione di non stipulare il contratto e di non autorizzare il subappalto o il subcontratto o di procedere alla risoluzione immediata ed automatica del contratto o alla revoca dell’autorizzazione al subappalto o al subcontratto qualora vengano acquisiti elementi o indicazioni rilevanti ai fini delle valutazioni discrezionali ammesse dalla legge, così come previsto dall’art.10, comma 9, del DPR 252/98. </w:t>
      </w:r>
    </w:p>
    <w:p w:rsidR="001A29FD" w:rsidRDefault="00166293" w:rsidP="00AA2327">
      <w:pPr>
        <w:pStyle w:val="Paragrafoelenco"/>
        <w:autoSpaceDE w:val="0"/>
        <w:autoSpaceDN w:val="0"/>
        <w:adjustRightInd w:val="0"/>
        <w:ind w:left="0"/>
        <w:jc w:val="both"/>
      </w:pPr>
      <w:r w:rsidRPr="00FE75E1">
        <w:rPr>
          <w:b/>
        </w:rPr>
        <w:t>Clausola 9):</w:t>
      </w:r>
      <w:r w:rsidRPr="001C23EB">
        <w:t xml:space="preserve"> La sottoscritta impresa dichiara di conoscere ed accettare la clausola risolutiva espressa che prevede la risoluzione immediata ed automatica del contratto qualora la stessa impresa violi il divieto di approvvigionarsi presso i soggetti affidatari di forniture e servizi “sensibili”, come indicati all’art.3 del Protocollo di legalità,  nei confronti dei quali siano state acquisite informazioni </w:t>
      </w:r>
      <w:proofErr w:type="spellStart"/>
      <w:r w:rsidRPr="001C23EB">
        <w:t>interdittive</w:t>
      </w:r>
      <w:proofErr w:type="spellEnd"/>
      <w:r w:rsidRPr="001C23EB">
        <w:t xml:space="preserve"> ai sensi dell’art.10 del DPR 252/98. In ottemperanza a quanto previsto dall’art. 2, comma 2, </w:t>
      </w:r>
      <w:proofErr w:type="spellStart"/>
      <w:r w:rsidRPr="001C23EB">
        <w:t>lett</w:t>
      </w:r>
      <w:proofErr w:type="spellEnd"/>
      <w:r w:rsidRPr="001C23EB">
        <w:t xml:space="preserve">. b),c),e) del citato Protocollo, si indicano nel seguito gli obblighi cui le imprese sono tenute: </w:t>
      </w:r>
    </w:p>
    <w:p w:rsidR="001A29FD" w:rsidRDefault="00166293" w:rsidP="00BE6170">
      <w:pPr>
        <w:pStyle w:val="Paragrafoelenco"/>
        <w:numPr>
          <w:ilvl w:val="0"/>
          <w:numId w:val="12"/>
        </w:numPr>
        <w:autoSpaceDE w:val="0"/>
        <w:autoSpaceDN w:val="0"/>
        <w:adjustRightInd w:val="0"/>
        <w:ind w:left="284" w:hanging="284"/>
        <w:jc w:val="both"/>
      </w:pPr>
      <w:r w:rsidRPr="001C23EB">
        <w:t xml:space="preserve">comunicare i dati relativi alle imprese chiamate a realizzare, a qualunque titolo, l’intervento, anche con riferimento ai loro assetti societari ed a eventuali successive variazioni. </w:t>
      </w:r>
    </w:p>
    <w:p w:rsidR="00AA2327" w:rsidRDefault="00166293" w:rsidP="00BE6170">
      <w:pPr>
        <w:pStyle w:val="Paragrafoelenco"/>
        <w:numPr>
          <w:ilvl w:val="0"/>
          <w:numId w:val="12"/>
        </w:numPr>
        <w:autoSpaceDE w:val="0"/>
        <w:autoSpaceDN w:val="0"/>
        <w:adjustRightInd w:val="0"/>
        <w:ind w:left="284" w:hanging="284"/>
        <w:jc w:val="both"/>
      </w:pPr>
      <w:r w:rsidRPr="001C23EB">
        <w:t xml:space="preserve">osservare rigorosamente le disposizioni in materia di collocamento, igiene e sicurezza sul lavoro, anche con riguardo alla nomina del responsabile della sicurezza e di tutela dei lavoratori in materia contrattuale e sindacale, con oneri finanziari per la vigilanza dei cantieri a proprio carico. In caso di grave e reiterato inadempimento, l’amministrazione procederà alla risoluzione contrattuale e/o alla revoca dell’autorizzazione al subappalto; si considera adempimento grave: I) la violazione di norme che hanno comportato il sequestro del luogo di lavoro, convalidato dall’Autorità giudiziaria; II) l’inottemperanza alle prescrizioni imposte dagli organi ispettivi; III) l’impiego di personale della singola impresa non risultante dalle scritture o da altra documentazione obbligatoria in misura pari o superiore al 20% del totale dei lavoratori regolarmente occupati </w:t>
      </w:r>
      <w:r w:rsidR="001A29FD">
        <w:t>nel cantiere o nell’opificio.</w:t>
      </w:r>
    </w:p>
    <w:p w:rsidR="001A29FD" w:rsidRDefault="00166293" w:rsidP="00EE716E">
      <w:pPr>
        <w:pStyle w:val="Paragrafoelenco"/>
        <w:numPr>
          <w:ilvl w:val="0"/>
          <w:numId w:val="1"/>
        </w:numPr>
        <w:tabs>
          <w:tab w:val="clear" w:pos="1211"/>
          <w:tab w:val="num" w:pos="284"/>
        </w:tabs>
        <w:autoSpaceDE w:val="0"/>
        <w:autoSpaceDN w:val="0"/>
        <w:adjustRightInd w:val="0"/>
        <w:ind w:left="284" w:hanging="284"/>
        <w:jc w:val="both"/>
      </w:pPr>
      <w:r w:rsidRPr="00AA2327">
        <w:rPr>
          <w:b/>
        </w:rPr>
        <w:t>Dall’art. 19, commi 4 e 5, del Regolamento di attuazione della Legge regionale n.3 del 27febbraio 2007 recante “Disciplina dei lavori pubblici dei servizi ed elle forniture in Campania Disciplina dei lavori pubblici, dei servizi e delle forniture in Campania”</w:t>
      </w:r>
      <w:r w:rsidRPr="001C23EB">
        <w:t xml:space="preserve"> </w:t>
      </w:r>
      <w:r w:rsidRPr="00AA2327">
        <w:rPr>
          <w:b/>
        </w:rPr>
        <w:t>(ad esclusione di quelle previste in tema di tracciabilità dei flussi finanziari di cui all’art. 2, co. 2, punti h) e i), dall’art. 7, co. 1 e dell’art. 8, co. 1 clausola 7) e 8), in contrasto con la intervenuta L. n. 136/10</w:t>
      </w:r>
      <w:r w:rsidRPr="001C23EB">
        <w:t xml:space="preserve">) tese a tutelare l’integrità e la legalità in fase di realizzazione dei lavori ed evitare l’instaurazione e la prosecuzione di rapporti contrattuali con soggetti affidatari che possano soggiacere a infiltrazioni e pressioni illecite di soggetti estranei al rapporto di appalto o di concessione, nonché al fine di agevolare i soggetti aggiudicatari nella denunzia di fatti tendenti ad alterare la corretta e legale esecuzione delle prestazioni, consistenti in particolare in atti intimidatori o estorsivi perpetrati ai loro danni o ai danni dei soggetti subappaltatori, che di seguito si riportano: </w:t>
      </w:r>
    </w:p>
    <w:p w:rsidR="001A29FD" w:rsidRDefault="00166293" w:rsidP="00BE6170">
      <w:pPr>
        <w:pStyle w:val="Paragrafoelenco"/>
        <w:numPr>
          <w:ilvl w:val="0"/>
          <w:numId w:val="13"/>
        </w:numPr>
        <w:autoSpaceDE w:val="0"/>
        <w:autoSpaceDN w:val="0"/>
        <w:adjustRightInd w:val="0"/>
        <w:ind w:left="284" w:firstLine="0"/>
        <w:jc w:val="both"/>
      </w:pPr>
      <w:r w:rsidRPr="001C23EB">
        <w:t xml:space="preserve">qualora nel corso dell’esecuzione dell’appalto, l’amministrazione aggiudicatrice, anche mediante gli uffici del Responsabile del procedimento e della direzione dei lavori, ravvisi, sulla base di concreti elementi di fatto, la presenza di pressioni illecite e plurime ad opera di soggetti estranei al rapporto di appalto, tendenti a condizionare o alterare la corretta e legale esecuzione delle prestazioni, rappresenta la situazione, senza indugio e riservatamente, al Prefetto competente per territorio, affinché si effettuino le opportune indagini, tese a verificare la presenza di infiltrazioni o pressioni nei confronti dell’affidatario o di alcuno dei subappaltatori. La presente clausola prevede, ai sensi dell’art. 51 comma 4 della L.R. n.  17 3/07, l’obbligo dei soggetti </w:t>
      </w:r>
      <w:r w:rsidRPr="001C23EB">
        <w:lastRenderedPageBreak/>
        <w:t xml:space="preserve">aggiudicatari di segnalare ogni fatto tendente ad alterare la corretta e legale esecuzione delle prestazioni, come elemento essenziale del contratto; </w:t>
      </w:r>
    </w:p>
    <w:p w:rsidR="001A29FD" w:rsidRDefault="00166293" w:rsidP="00BE6170">
      <w:pPr>
        <w:pStyle w:val="Paragrafoelenco"/>
        <w:numPr>
          <w:ilvl w:val="0"/>
          <w:numId w:val="13"/>
        </w:numPr>
        <w:autoSpaceDE w:val="0"/>
        <w:autoSpaceDN w:val="0"/>
        <w:adjustRightInd w:val="0"/>
        <w:ind w:left="284" w:firstLine="0"/>
        <w:jc w:val="both"/>
      </w:pPr>
      <w:r w:rsidRPr="001C23EB">
        <w:t xml:space="preserve">in caso di atto </w:t>
      </w:r>
      <w:proofErr w:type="spellStart"/>
      <w:r w:rsidRPr="001C23EB">
        <w:t>interdittivo</w:t>
      </w:r>
      <w:proofErr w:type="spellEnd"/>
      <w:r w:rsidRPr="001C23EB">
        <w:t xml:space="preserve"> ad opera del Prefetto, avente ad oggetto l’appalto in corso di esecuzione, il Responsabile del procedimento propone alla stazione appaltante i provvedimenti consequenziali di competenza e, se del caso, avvia la procedura di risoluzione del contratto; </w:t>
      </w:r>
    </w:p>
    <w:p w:rsidR="00166293" w:rsidRPr="001C23EB" w:rsidRDefault="00166293" w:rsidP="00BE6170">
      <w:pPr>
        <w:pStyle w:val="Paragrafoelenco"/>
        <w:numPr>
          <w:ilvl w:val="0"/>
          <w:numId w:val="13"/>
        </w:numPr>
        <w:autoSpaceDE w:val="0"/>
        <w:autoSpaceDN w:val="0"/>
        <w:adjustRightInd w:val="0"/>
        <w:ind w:left="284" w:firstLine="0"/>
        <w:jc w:val="both"/>
      </w:pPr>
      <w:r w:rsidRPr="001C23EB">
        <w:t xml:space="preserve">tutti gli incassi e i pagamenti superiori a 3.000 euro, relativi al contratto in essere o allo stesso connessi, ivi compresi il reperimento, effettuato in Italia e all'estero, delle necessarie risorse finanziarie e il loro successivo rimborso, da effettuarsi anche per il tramite di terzi, avvengono tramite bonifico bancario o assegno circolare che ne riporta l’esplicita causale con esclusione dei pagamenti a favore di dipendenti, enti previdenziali, assicurativi e istituzionali, ovvero esclusivamente con movimentazioni a valere su di un unico conto corrente dedicato, acceso per le operazioni medesime, indicato all’amministrazione aggiudicatrice.   </w:t>
      </w:r>
    </w:p>
    <w:p w:rsidR="00166293" w:rsidRPr="001C23EB" w:rsidRDefault="00166293" w:rsidP="00A121EE">
      <w:pPr>
        <w:autoSpaceDE w:val="0"/>
        <w:autoSpaceDN w:val="0"/>
        <w:adjustRightInd w:val="0"/>
        <w:ind w:left="709" w:hanging="425"/>
        <w:jc w:val="both"/>
      </w:pPr>
      <w:r w:rsidRPr="001C23EB">
        <w:t xml:space="preserve"> </w:t>
      </w:r>
    </w:p>
    <w:p w:rsidR="008168B4" w:rsidRDefault="00166293" w:rsidP="00166293">
      <w:pPr>
        <w:autoSpaceDE w:val="0"/>
        <w:autoSpaceDN w:val="0"/>
        <w:adjustRightInd w:val="0"/>
        <w:jc w:val="both"/>
      </w:pPr>
      <w:proofErr w:type="spellStart"/>
      <w:r w:rsidRPr="001A29FD">
        <w:rPr>
          <w:b/>
        </w:rPr>
        <w:t>lett</w:t>
      </w:r>
      <w:proofErr w:type="spellEnd"/>
      <w:r w:rsidRPr="001A29FD">
        <w:rPr>
          <w:b/>
        </w:rPr>
        <w:t>. b)</w:t>
      </w:r>
      <w:r w:rsidRPr="001C23EB">
        <w:t xml:space="preserve"> </w:t>
      </w:r>
      <w:r w:rsidRPr="008168B4">
        <w:rPr>
          <w:b/>
        </w:rPr>
        <w:t>- Informazioni e/o avvisi relativi alla procedura di gara</w:t>
      </w:r>
      <w:r w:rsidRPr="001C23EB">
        <w:t xml:space="preserve">: </w:t>
      </w:r>
    </w:p>
    <w:p w:rsidR="00166293" w:rsidRPr="001C23EB" w:rsidRDefault="00166293" w:rsidP="00166293">
      <w:pPr>
        <w:autoSpaceDE w:val="0"/>
        <w:autoSpaceDN w:val="0"/>
        <w:adjustRightInd w:val="0"/>
        <w:jc w:val="both"/>
      </w:pPr>
      <w:r w:rsidRPr="001C23EB">
        <w:t xml:space="preserve">Ai sensi dell’art. 74, co. 1,  del D. </w:t>
      </w:r>
      <w:proofErr w:type="spellStart"/>
      <w:r w:rsidRPr="001C23EB">
        <w:t>Lgs</w:t>
      </w:r>
      <w:proofErr w:type="spellEnd"/>
      <w:r w:rsidRPr="001C23EB">
        <w:t xml:space="preserve">. 50/2016, tutti gli avvisi relativi alla procedura di gara – inclusi i chiarimenti - saranno pubblicati sull’Albo on line di Ateneo e nella Sezione Gare, sul sito di Ateneo www.unina.it. Pertanto i concorrenti sono invitati a consultare costantemente il predetto sito web fino all’aggiudicazione definitiva. L’Amministrazione si riserva di effettuare avvisi e/o comunicazioni anche a mezzo PEC, ai recapiti indicati dai concorrenti. </w:t>
      </w:r>
    </w:p>
    <w:p w:rsidR="00166293" w:rsidRPr="001C23EB" w:rsidRDefault="00166293" w:rsidP="00166293">
      <w:pPr>
        <w:autoSpaceDE w:val="0"/>
        <w:autoSpaceDN w:val="0"/>
        <w:adjustRightInd w:val="0"/>
        <w:jc w:val="both"/>
      </w:pPr>
      <w:r w:rsidRPr="001C23EB">
        <w:t xml:space="preserve"> </w:t>
      </w:r>
    </w:p>
    <w:p w:rsidR="008168B4" w:rsidRDefault="00166293" w:rsidP="008911FA">
      <w:pPr>
        <w:autoSpaceDE w:val="0"/>
        <w:autoSpaceDN w:val="0"/>
        <w:adjustRightInd w:val="0"/>
        <w:jc w:val="both"/>
      </w:pPr>
      <w:proofErr w:type="spellStart"/>
      <w:r w:rsidRPr="008168B4">
        <w:rPr>
          <w:b/>
        </w:rPr>
        <w:t>lett</w:t>
      </w:r>
      <w:proofErr w:type="spellEnd"/>
      <w:r w:rsidRPr="008168B4">
        <w:rPr>
          <w:b/>
        </w:rPr>
        <w:t>. c) – Chiarimenti</w:t>
      </w:r>
      <w:r w:rsidRPr="001C23EB">
        <w:t xml:space="preserve">: </w:t>
      </w:r>
    </w:p>
    <w:p w:rsidR="008168B4" w:rsidRDefault="00AA2327" w:rsidP="008F26E9">
      <w:pPr>
        <w:autoSpaceDE w:val="0"/>
        <w:autoSpaceDN w:val="0"/>
        <w:adjustRightInd w:val="0"/>
        <w:jc w:val="both"/>
      </w:pPr>
      <w:r>
        <w:t xml:space="preserve">Entro il termine previsto </w:t>
      </w:r>
      <w:r w:rsidR="00623FFF">
        <w:t xml:space="preserve">alla Sezione VI, </w:t>
      </w:r>
      <w:proofErr w:type="spellStart"/>
      <w:r w:rsidR="00623FFF">
        <w:t>lett</w:t>
      </w:r>
      <w:proofErr w:type="spellEnd"/>
      <w:r w:rsidR="00623FFF">
        <w:t>. c), del Bando GURI</w:t>
      </w:r>
      <w:r w:rsidR="00166293" w:rsidRPr="001C23EB">
        <w:t xml:space="preserve"> possono essere richieste: </w:t>
      </w:r>
    </w:p>
    <w:p w:rsidR="00C60316" w:rsidRDefault="00166293" w:rsidP="00EF7DE1">
      <w:pPr>
        <w:spacing w:after="48"/>
        <w:jc w:val="both"/>
        <w:outlineLvl w:val="4"/>
      </w:pPr>
      <w:r w:rsidRPr="001C23EB">
        <w:t xml:space="preserve">- </w:t>
      </w:r>
      <w:r w:rsidR="009F082B">
        <w:t>………………..</w:t>
      </w:r>
    </w:p>
    <w:p w:rsidR="00405E64" w:rsidRPr="00592BAB" w:rsidRDefault="00166293" w:rsidP="00166293">
      <w:pPr>
        <w:autoSpaceDE w:val="0"/>
        <w:autoSpaceDN w:val="0"/>
        <w:adjustRightInd w:val="0"/>
        <w:jc w:val="both"/>
      </w:pPr>
      <w:r w:rsidRPr="001C23EB">
        <w:t xml:space="preserve"> </w:t>
      </w:r>
      <w:r w:rsidR="005936A5">
        <w:t xml:space="preserve"> </w:t>
      </w:r>
    </w:p>
    <w:p w:rsidR="008168B4" w:rsidRPr="008168B4" w:rsidRDefault="00166293" w:rsidP="00166293">
      <w:pPr>
        <w:autoSpaceDE w:val="0"/>
        <w:autoSpaceDN w:val="0"/>
        <w:adjustRightInd w:val="0"/>
        <w:jc w:val="both"/>
        <w:rPr>
          <w:b/>
        </w:rPr>
      </w:pPr>
      <w:proofErr w:type="spellStart"/>
      <w:r w:rsidRPr="008168B4">
        <w:rPr>
          <w:b/>
        </w:rPr>
        <w:t>lett</w:t>
      </w:r>
      <w:proofErr w:type="spellEnd"/>
      <w:r w:rsidRPr="008168B4">
        <w:rPr>
          <w:b/>
        </w:rPr>
        <w:t xml:space="preserve">. d): Documenti di gara </w:t>
      </w:r>
    </w:p>
    <w:p w:rsidR="008168B4" w:rsidRPr="009D1217" w:rsidRDefault="009F082B" w:rsidP="00DE7BDD">
      <w:pPr>
        <w:widowControl w:val="0"/>
        <w:numPr>
          <w:ilvl w:val="0"/>
          <w:numId w:val="6"/>
        </w:numPr>
        <w:autoSpaceDE w:val="0"/>
        <w:autoSpaceDN w:val="0"/>
        <w:adjustRightInd w:val="0"/>
        <w:ind w:left="284" w:hanging="284"/>
        <w:jc w:val="both"/>
      </w:pPr>
      <w:r>
        <w:t>…………………</w:t>
      </w:r>
    </w:p>
    <w:p w:rsidR="00766929" w:rsidRDefault="00E51EF9" w:rsidP="00166293">
      <w:pPr>
        <w:autoSpaceDE w:val="0"/>
        <w:autoSpaceDN w:val="0"/>
        <w:adjustRightInd w:val="0"/>
        <w:jc w:val="both"/>
      </w:pPr>
      <w:r>
        <w:t>Tu</w:t>
      </w:r>
      <w:r w:rsidR="008168B4">
        <w:t xml:space="preserve">tti i predetti documenti sono </w:t>
      </w:r>
      <w:r w:rsidR="00166293" w:rsidRPr="008168B4">
        <w:t xml:space="preserve">pubblicati sull’Albo di Ateneo e nella sezione Gare, sul sito di Ateneo </w:t>
      </w:r>
      <w:hyperlink r:id="rId12" w:history="1">
        <w:r w:rsidR="00766929" w:rsidRPr="00B267DE">
          <w:rPr>
            <w:rStyle w:val="Collegamentoipertestuale"/>
          </w:rPr>
          <w:t>www.unina.it</w:t>
        </w:r>
      </w:hyperlink>
      <w:r w:rsidR="00766929">
        <w:t>.</w:t>
      </w:r>
    </w:p>
    <w:p w:rsidR="00E45C0B" w:rsidRDefault="00E45C0B" w:rsidP="00166293">
      <w:pPr>
        <w:autoSpaceDE w:val="0"/>
        <w:autoSpaceDN w:val="0"/>
        <w:adjustRightInd w:val="0"/>
        <w:jc w:val="both"/>
      </w:pPr>
    </w:p>
    <w:p w:rsidR="00166293" w:rsidRPr="001C23EB" w:rsidRDefault="00166293" w:rsidP="00166293">
      <w:pPr>
        <w:autoSpaceDE w:val="0"/>
        <w:autoSpaceDN w:val="0"/>
        <w:adjustRightInd w:val="0"/>
        <w:jc w:val="both"/>
      </w:pPr>
      <w:r w:rsidRPr="001C23EB">
        <w:t>Qualora uno o più dei suindicati documenti non fossero correttamente visualizzabili, gli interessati possono inviare una immediata segnalazione al Responsabile dell’Ufficio Relazion</w:t>
      </w:r>
      <w:r w:rsidR="00E51EF9">
        <w:t>i</w:t>
      </w:r>
      <w:r w:rsidRPr="001C23EB">
        <w:t xml:space="preserve"> con il Pubblico e trasparenza, dott. Gennaro </w:t>
      </w:r>
      <w:proofErr w:type="spellStart"/>
      <w:r w:rsidRPr="001C23EB">
        <w:t>Mocerino</w:t>
      </w:r>
      <w:proofErr w:type="spellEnd"/>
      <w:r w:rsidRPr="001C23EB">
        <w:t xml:space="preserve">, via </w:t>
      </w:r>
      <w:proofErr w:type="spellStart"/>
      <w:r w:rsidRPr="001C23EB">
        <w:t>pec</w:t>
      </w:r>
      <w:proofErr w:type="spellEnd"/>
      <w:r w:rsidRPr="001C23EB">
        <w:t xml:space="preserve"> all’indirizzo: urp@pec.unina.it. </w:t>
      </w:r>
    </w:p>
    <w:p w:rsidR="00166293" w:rsidRPr="001C23EB" w:rsidRDefault="00166293" w:rsidP="00166293">
      <w:pPr>
        <w:autoSpaceDE w:val="0"/>
        <w:autoSpaceDN w:val="0"/>
        <w:adjustRightInd w:val="0"/>
        <w:jc w:val="both"/>
      </w:pPr>
      <w:r w:rsidRPr="001C23EB">
        <w:t xml:space="preserve"> </w:t>
      </w:r>
    </w:p>
    <w:p w:rsidR="00166293" w:rsidRPr="001C23EB" w:rsidRDefault="00166293" w:rsidP="00166293">
      <w:pPr>
        <w:autoSpaceDE w:val="0"/>
        <w:autoSpaceDN w:val="0"/>
        <w:adjustRightInd w:val="0"/>
        <w:jc w:val="both"/>
      </w:pPr>
      <w:proofErr w:type="spellStart"/>
      <w:r w:rsidRPr="008168B4">
        <w:rPr>
          <w:b/>
        </w:rPr>
        <w:t>lett</w:t>
      </w:r>
      <w:proofErr w:type="spellEnd"/>
      <w:r w:rsidRPr="008168B4">
        <w:rPr>
          <w:b/>
        </w:rPr>
        <w:t>. e)</w:t>
      </w:r>
      <w:r w:rsidRPr="001C23EB">
        <w:t xml:space="preserve"> </w:t>
      </w:r>
      <w:r w:rsidRPr="008168B4">
        <w:rPr>
          <w:b/>
        </w:rPr>
        <w:t>contributo all’A</w:t>
      </w:r>
      <w:r w:rsidR="00BD5813">
        <w:rPr>
          <w:b/>
        </w:rPr>
        <w:t>NAC</w:t>
      </w:r>
      <w:r w:rsidRPr="001C23EB">
        <w:t xml:space="preserve">: Versamento obbligatorio da effettuare con le modalità di cui al </w:t>
      </w:r>
      <w:r w:rsidRPr="0062305D">
        <w:t xml:space="preserve">precedente art. </w:t>
      </w:r>
      <w:r w:rsidR="00543F2C" w:rsidRPr="0062305D">
        <w:t>4;</w:t>
      </w:r>
      <w:r w:rsidRPr="001C23EB">
        <w:t xml:space="preserve"> </w:t>
      </w:r>
    </w:p>
    <w:p w:rsidR="00166293" w:rsidRPr="001C23EB" w:rsidRDefault="00166293" w:rsidP="00166293">
      <w:pPr>
        <w:autoSpaceDE w:val="0"/>
        <w:autoSpaceDN w:val="0"/>
        <w:adjustRightInd w:val="0"/>
        <w:jc w:val="both"/>
      </w:pPr>
      <w:r w:rsidRPr="001C23EB">
        <w:t xml:space="preserve"> </w:t>
      </w:r>
    </w:p>
    <w:p w:rsidR="00166293" w:rsidRDefault="00166293" w:rsidP="00166293">
      <w:pPr>
        <w:autoSpaceDE w:val="0"/>
        <w:autoSpaceDN w:val="0"/>
        <w:adjustRightInd w:val="0"/>
        <w:jc w:val="both"/>
      </w:pPr>
      <w:proofErr w:type="spellStart"/>
      <w:r w:rsidRPr="00BD5813">
        <w:rPr>
          <w:b/>
        </w:rPr>
        <w:t>lett</w:t>
      </w:r>
      <w:proofErr w:type="spellEnd"/>
      <w:r w:rsidRPr="00BD5813">
        <w:rPr>
          <w:b/>
        </w:rPr>
        <w:t>. f) Responsabile del Procedimento</w:t>
      </w:r>
      <w:r w:rsidRPr="001C23EB">
        <w:t xml:space="preserve">: </w:t>
      </w:r>
      <w:r w:rsidR="009F082B">
        <w:t>………………………</w:t>
      </w:r>
    </w:p>
    <w:p w:rsidR="005A52F9" w:rsidRPr="001C23EB" w:rsidRDefault="005A52F9" w:rsidP="00166293">
      <w:pPr>
        <w:autoSpaceDE w:val="0"/>
        <w:autoSpaceDN w:val="0"/>
        <w:adjustRightInd w:val="0"/>
        <w:jc w:val="both"/>
      </w:pPr>
    </w:p>
    <w:p w:rsidR="00B5406A" w:rsidRDefault="00166293" w:rsidP="00386140">
      <w:pPr>
        <w:tabs>
          <w:tab w:val="left" w:pos="142"/>
        </w:tabs>
        <w:autoSpaceDE w:val="0"/>
        <w:autoSpaceDN w:val="0"/>
        <w:adjustRightInd w:val="0"/>
        <w:jc w:val="both"/>
      </w:pPr>
      <w:proofErr w:type="spellStart"/>
      <w:r w:rsidRPr="005A52F9">
        <w:rPr>
          <w:b/>
        </w:rPr>
        <w:t>lett</w:t>
      </w:r>
      <w:proofErr w:type="spellEnd"/>
      <w:r w:rsidRPr="005A52F9">
        <w:rPr>
          <w:b/>
        </w:rPr>
        <w:t xml:space="preserve">.  g) </w:t>
      </w:r>
      <w:r w:rsidR="005A52F9" w:rsidRPr="005A52F9">
        <w:rPr>
          <w:b/>
        </w:rPr>
        <w:t>subappalto e obbligo di indicazione della terna di subappaltatori:</w:t>
      </w:r>
      <w:r w:rsidR="002F57B2" w:rsidRPr="002F57B2">
        <w:t xml:space="preserve"> </w:t>
      </w:r>
      <w:r w:rsidR="002F57B2">
        <w:t xml:space="preserve">Nel rinviare a quanto </w:t>
      </w:r>
      <w:r w:rsidR="002F57B2" w:rsidRPr="001C23EB">
        <w:t>stabilito dal</w:t>
      </w:r>
      <w:r w:rsidR="002F57B2">
        <w:t>l’</w:t>
      </w:r>
      <w:r w:rsidR="002F57B2" w:rsidRPr="001C23EB">
        <w:t xml:space="preserve">art. </w:t>
      </w:r>
      <w:r w:rsidR="002F57B2" w:rsidRPr="00F84E1A">
        <w:t>2</w:t>
      </w:r>
      <w:r w:rsidR="00F84E1A" w:rsidRPr="00F84E1A">
        <w:t>4</w:t>
      </w:r>
      <w:r w:rsidR="002F57B2" w:rsidRPr="00F84E1A">
        <w:t xml:space="preserve"> del</w:t>
      </w:r>
      <w:r w:rsidR="002F57B2">
        <w:t xml:space="preserve"> </w:t>
      </w:r>
      <w:r w:rsidR="002F57B2" w:rsidRPr="001C23EB">
        <w:t>Capitolato</w:t>
      </w:r>
      <w:r w:rsidR="002F57B2">
        <w:t>, si precisa che il concorrente</w:t>
      </w:r>
      <w:r w:rsidR="00B5406A">
        <w:t xml:space="preserve">, qualora intenda subappaltare </w:t>
      </w:r>
      <w:r w:rsidR="002F57B2">
        <w:t xml:space="preserve"> dovrà indicare </w:t>
      </w:r>
      <w:r w:rsidR="00B5406A">
        <w:t>in sede di presentazione della domanda di partecipazione:</w:t>
      </w:r>
    </w:p>
    <w:p w:rsidR="00B5406A" w:rsidRPr="00B5406A" w:rsidRDefault="00B5406A" w:rsidP="00BE6170">
      <w:pPr>
        <w:pStyle w:val="Paragrafoelenco"/>
        <w:numPr>
          <w:ilvl w:val="0"/>
          <w:numId w:val="29"/>
        </w:numPr>
        <w:tabs>
          <w:tab w:val="left" w:pos="142"/>
        </w:tabs>
        <w:autoSpaceDE w:val="0"/>
        <w:autoSpaceDN w:val="0"/>
        <w:adjustRightInd w:val="0"/>
        <w:jc w:val="both"/>
        <w:rPr>
          <w:b/>
        </w:rPr>
      </w:pPr>
      <w:r>
        <w:t xml:space="preserve">le parti di servizio che intende subappaltare in osservanza di quanto prescritto dall’art. 105, comma 4, </w:t>
      </w:r>
      <w:proofErr w:type="spellStart"/>
      <w:r>
        <w:t>lett</w:t>
      </w:r>
      <w:proofErr w:type="spellEnd"/>
      <w:r>
        <w:t xml:space="preserve">. b) del D. </w:t>
      </w:r>
      <w:proofErr w:type="spellStart"/>
      <w:r>
        <w:t>Lgs</w:t>
      </w:r>
      <w:proofErr w:type="spellEnd"/>
      <w:r>
        <w:t>. 50/2016;</w:t>
      </w:r>
    </w:p>
    <w:p w:rsidR="005A52F9" w:rsidRPr="00B5406A" w:rsidRDefault="00B5406A" w:rsidP="00BE6170">
      <w:pPr>
        <w:pStyle w:val="Paragrafoelenco"/>
        <w:numPr>
          <w:ilvl w:val="0"/>
          <w:numId w:val="29"/>
        </w:numPr>
        <w:tabs>
          <w:tab w:val="left" w:pos="142"/>
        </w:tabs>
        <w:autoSpaceDE w:val="0"/>
        <w:autoSpaceDN w:val="0"/>
        <w:adjustRightInd w:val="0"/>
        <w:jc w:val="both"/>
        <w:rPr>
          <w:b/>
        </w:rPr>
      </w:pPr>
      <w:r>
        <w:t>la terna</w:t>
      </w:r>
      <w:r w:rsidR="002F57B2">
        <w:t xml:space="preserve"> di subappaltatori come previsto dall’art. 105</w:t>
      </w:r>
      <w:r>
        <w:t>, comma 6</w:t>
      </w:r>
      <w:r w:rsidR="002F57B2">
        <w:t xml:space="preserve"> del</w:t>
      </w:r>
      <w:r w:rsidRPr="00B5406A">
        <w:t xml:space="preserve"> </w:t>
      </w:r>
      <w:r>
        <w:t xml:space="preserve">D. </w:t>
      </w:r>
      <w:proofErr w:type="spellStart"/>
      <w:r>
        <w:t>Lgs</w:t>
      </w:r>
      <w:proofErr w:type="spellEnd"/>
      <w:r>
        <w:t>. 50/2016.</w:t>
      </w:r>
    </w:p>
    <w:p w:rsidR="00B37C0B" w:rsidRPr="00B37C0B" w:rsidRDefault="00B37C0B" w:rsidP="00B37C0B">
      <w:pPr>
        <w:autoSpaceDE w:val="0"/>
        <w:autoSpaceDN w:val="0"/>
        <w:adjustRightInd w:val="0"/>
        <w:jc w:val="both"/>
        <w:rPr>
          <w:snapToGrid w:val="0"/>
        </w:rPr>
      </w:pPr>
      <w:r>
        <w:t>In sede di presentazione della domanda di partecipazione</w:t>
      </w:r>
      <w:r w:rsidRPr="00B37C0B">
        <w:rPr>
          <w:snapToGrid w:val="0"/>
        </w:rPr>
        <w:t xml:space="preserve"> </w:t>
      </w:r>
      <w:r>
        <w:rPr>
          <w:snapToGrid w:val="0"/>
        </w:rPr>
        <w:t xml:space="preserve">dovranno essere inserite nel plico di gara anche </w:t>
      </w:r>
      <w:r w:rsidRPr="00B37C0B">
        <w:rPr>
          <w:snapToGrid w:val="0"/>
        </w:rPr>
        <w:t xml:space="preserve">le dichiarazioni di cui al facsimile </w:t>
      </w:r>
      <w:r w:rsidRPr="00B37C0B">
        <w:rPr>
          <w:i/>
          <w:snapToGrid w:val="0"/>
        </w:rPr>
        <w:t>Modello A2</w:t>
      </w:r>
      <w:r w:rsidRPr="00B37C0B">
        <w:rPr>
          <w:snapToGrid w:val="0"/>
        </w:rPr>
        <w:t xml:space="preserve"> (</w:t>
      </w:r>
      <w:r w:rsidRPr="00B37C0B">
        <w:rPr>
          <w:b/>
          <w:snapToGrid w:val="0"/>
        </w:rPr>
        <w:t>DGUE</w:t>
      </w:r>
      <w:r w:rsidRPr="00B37C0B">
        <w:rPr>
          <w:snapToGrid w:val="0"/>
        </w:rPr>
        <w:t xml:space="preserve">), </w:t>
      </w:r>
      <w:r w:rsidRPr="00B37C0B">
        <w:rPr>
          <w:i/>
          <w:snapToGrid w:val="0"/>
        </w:rPr>
        <w:t xml:space="preserve">A3 </w:t>
      </w:r>
      <w:r w:rsidRPr="00B37C0B">
        <w:rPr>
          <w:snapToGrid w:val="0"/>
        </w:rPr>
        <w:t>e</w:t>
      </w:r>
      <w:r w:rsidRPr="00B37C0B">
        <w:rPr>
          <w:i/>
          <w:snapToGrid w:val="0"/>
        </w:rPr>
        <w:t xml:space="preserve"> A4</w:t>
      </w:r>
      <w:r w:rsidRPr="00B37C0B">
        <w:rPr>
          <w:snapToGrid w:val="0"/>
        </w:rPr>
        <w:t xml:space="preserve"> ai sensi degli articoli 46 e 47 del D.P.R. 445/2000 e </w:t>
      </w:r>
      <w:proofErr w:type="spellStart"/>
      <w:r w:rsidRPr="00B37C0B">
        <w:rPr>
          <w:snapToGrid w:val="0"/>
        </w:rPr>
        <w:t>s.m.i.</w:t>
      </w:r>
      <w:proofErr w:type="spellEnd"/>
      <w:r w:rsidRPr="00B37C0B">
        <w:rPr>
          <w:snapToGrid w:val="0"/>
        </w:rPr>
        <w:t xml:space="preserve">, rese dal titolare o legale rappresentante o da chi ha il potere di impegnare ciascuna impresa della terna indicata dal concorrente ai sensi dell’art. 105, co. 6, del D </w:t>
      </w:r>
      <w:proofErr w:type="spellStart"/>
      <w:r w:rsidRPr="00B37C0B">
        <w:rPr>
          <w:snapToGrid w:val="0"/>
        </w:rPr>
        <w:t>Lgs</w:t>
      </w:r>
      <w:proofErr w:type="spellEnd"/>
      <w:r w:rsidRPr="00B37C0B">
        <w:rPr>
          <w:snapToGrid w:val="0"/>
        </w:rPr>
        <w:t>. 50/2016.</w:t>
      </w:r>
    </w:p>
    <w:p w:rsidR="005A52F9" w:rsidRDefault="005A52F9" w:rsidP="00386140">
      <w:pPr>
        <w:tabs>
          <w:tab w:val="left" w:pos="142"/>
        </w:tabs>
        <w:autoSpaceDE w:val="0"/>
        <w:autoSpaceDN w:val="0"/>
        <w:adjustRightInd w:val="0"/>
        <w:jc w:val="both"/>
      </w:pPr>
    </w:p>
    <w:p w:rsidR="00386140" w:rsidRDefault="005A52F9" w:rsidP="00386140">
      <w:pPr>
        <w:tabs>
          <w:tab w:val="left" w:pos="142"/>
        </w:tabs>
        <w:autoSpaceDE w:val="0"/>
        <w:autoSpaceDN w:val="0"/>
        <w:adjustRightInd w:val="0"/>
        <w:jc w:val="both"/>
      </w:pPr>
      <w:proofErr w:type="spellStart"/>
      <w:r w:rsidRPr="005A52F9">
        <w:rPr>
          <w:b/>
        </w:rPr>
        <w:t>lett</w:t>
      </w:r>
      <w:proofErr w:type="spellEnd"/>
      <w:r w:rsidRPr="005A52F9">
        <w:rPr>
          <w:b/>
        </w:rPr>
        <w:t xml:space="preserve">.  </w:t>
      </w:r>
      <w:r>
        <w:rPr>
          <w:b/>
        </w:rPr>
        <w:t>h</w:t>
      </w:r>
      <w:r w:rsidRPr="005A52F9">
        <w:rPr>
          <w:b/>
        </w:rPr>
        <w:t>)</w:t>
      </w:r>
      <w:r>
        <w:rPr>
          <w:b/>
        </w:rPr>
        <w:t xml:space="preserve"> </w:t>
      </w:r>
      <w:r w:rsidR="00166293" w:rsidRPr="00E128A0">
        <w:rPr>
          <w:b/>
        </w:rPr>
        <w:t>modalità di pagamento e penali</w:t>
      </w:r>
      <w:r w:rsidR="00166293" w:rsidRPr="001C23EB">
        <w:t xml:space="preserve">: </w:t>
      </w:r>
    </w:p>
    <w:p w:rsidR="00386140" w:rsidRPr="00196F1C" w:rsidRDefault="00170E82" w:rsidP="00386140">
      <w:pPr>
        <w:autoSpaceDE w:val="0"/>
        <w:autoSpaceDN w:val="0"/>
        <w:adjustRightInd w:val="0"/>
        <w:spacing w:before="120" w:after="120"/>
        <w:jc w:val="both"/>
        <w:rPr>
          <w:color w:val="000000"/>
        </w:rPr>
      </w:pPr>
      <w:r w:rsidRPr="00196F1C">
        <w:rPr>
          <w:color w:val="000000"/>
        </w:rPr>
        <w:t xml:space="preserve">Nel rinviare a quanto stabilito </w:t>
      </w:r>
      <w:r w:rsidRPr="00E33BA0">
        <w:rPr>
          <w:color w:val="000000"/>
        </w:rPr>
        <w:t xml:space="preserve">dall’art. </w:t>
      </w:r>
      <w:r w:rsidR="00E33BA0" w:rsidRPr="00E33BA0">
        <w:rPr>
          <w:color w:val="000000"/>
        </w:rPr>
        <w:t>21</w:t>
      </w:r>
      <w:r w:rsidRPr="00E33BA0">
        <w:rPr>
          <w:color w:val="000000"/>
        </w:rPr>
        <w:t xml:space="preserve"> del</w:t>
      </w:r>
      <w:r w:rsidRPr="00196F1C">
        <w:rPr>
          <w:color w:val="000000"/>
        </w:rPr>
        <w:t xml:space="preserve"> Capitolato, si precisa che i</w:t>
      </w:r>
      <w:r w:rsidR="00386140" w:rsidRPr="00196F1C">
        <w:rPr>
          <w:color w:val="000000"/>
        </w:rPr>
        <w:t xml:space="preserve"> pagamenti saranno effettuati esclusivamente mediante accreditamento in conto corrente bancario o postale, ovvero con altri strumenti di pagamento idonei a consentire la piena tracciabilità delle operazioni. La ditta intestataria di tali conti dovrà comunicare, con spese a suo carico, gli estremi identificativi di questi ultimi all’Università, nel rispetto di quanto previsto all’art. 3 della Legge n. 136/2010 e </w:t>
      </w:r>
      <w:proofErr w:type="spellStart"/>
      <w:r w:rsidR="00386140" w:rsidRPr="00196F1C">
        <w:rPr>
          <w:color w:val="000000"/>
        </w:rPr>
        <w:t>succ</w:t>
      </w:r>
      <w:proofErr w:type="spellEnd"/>
      <w:r w:rsidR="00386140" w:rsidRPr="00196F1C">
        <w:rPr>
          <w:color w:val="000000"/>
        </w:rPr>
        <w:t xml:space="preserve">. </w:t>
      </w:r>
      <w:proofErr w:type="spellStart"/>
      <w:r w:rsidR="00386140" w:rsidRPr="00196F1C">
        <w:rPr>
          <w:color w:val="000000"/>
        </w:rPr>
        <w:t>mod</w:t>
      </w:r>
      <w:proofErr w:type="spellEnd"/>
      <w:r w:rsidR="00386140" w:rsidRPr="00196F1C">
        <w:rPr>
          <w:color w:val="000000"/>
        </w:rPr>
        <w:t>., esonerando</w:t>
      </w:r>
      <w:r w:rsidR="00386140" w:rsidRPr="00196F1C">
        <w:t xml:space="preserve"> espressamente l'Amministrazione da qualsiasi responsabilità per i pagamenti eseguiti con la predetta modalità.</w:t>
      </w:r>
    </w:p>
    <w:p w:rsidR="00386140" w:rsidRPr="00BD15A7" w:rsidRDefault="0012611E" w:rsidP="00386140">
      <w:pPr>
        <w:jc w:val="both"/>
      </w:pPr>
      <w:r>
        <w:t xml:space="preserve">Per la disciplina sulle </w:t>
      </w:r>
      <w:r w:rsidR="00386140" w:rsidRPr="00DE0474">
        <w:t xml:space="preserve">penali </w:t>
      </w:r>
      <w:r>
        <w:t xml:space="preserve">si rinvia </w:t>
      </w:r>
      <w:r w:rsidRPr="0002455D">
        <w:t>all’art. 1</w:t>
      </w:r>
      <w:r w:rsidR="0002455D" w:rsidRPr="0002455D">
        <w:t>8</w:t>
      </w:r>
      <w:r w:rsidRPr="0002455D">
        <w:t xml:space="preserve"> del Capitolato</w:t>
      </w:r>
      <w:r>
        <w:t xml:space="preserve"> e si precisa che le stesse </w:t>
      </w:r>
      <w:r w:rsidR="00386140" w:rsidRPr="00DE0474">
        <w:t>saranno applicate mediante corrispondente decurtazione dal primo pagamento utile; l’Amministrazione, in caso di applicazione delle penali, si riserva comunque la facoltà di chiedere all’impresa il risarcimento del danno ulteriore</w:t>
      </w:r>
      <w:r w:rsidR="00386140" w:rsidRPr="004816FF">
        <w:t>.</w:t>
      </w:r>
    </w:p>
    <w:p w:rsidR="00E128A0" w:rsidRDefault="00E128A0" w:rsidP="00166293">
      <w:pPr>
        <w:autoSpaceDE w:val="0"/>
        <w:autoSpaceDN w:val="0"/>
        <w:adjustRightInd w:val="0"/>
        <w:jc w:val="both"/>
      </w:pPr>
    </w:p>
    <w:p w:rsidR="00E128A0" w:rsidRDefault="00166293" w:rsidP="00166293">
      <w:pPr>
        <w:autoSpaceDE w:val="0"/>
        <w:autoSpaceDN w:val="0"/>
        <w:adjustRightInd w:val="0"/>
        <w:jc w:val="both"/>
      </w:pPr>
      <w:proofErr w:type="spellStart"/>
      <w:r w:rsidRPr="00E128A0">
        <w:rPr>
          <w:b/>
        </w:rPr>
        <w:t>lett</w:t>
      </w:r>
      <w:proofErr w:type="spellEnd"/>
      <w:r w:rsidRPr="00E128A0">
        <w:rPr>
          <w:b/>
        </w:rPr>
        <w:t xml:space="preserve">. </w:t>
      </w:r>
      <w:r w:rsidR="004C2CB1">
        <w:rPr>
          <w:b/>
        </w:rPr>
        <w:t>i</w:t>
      </w:r>
      <w:r w:rsidRPr="00E128A0">
        <w:rPr>
          <w:b/>
        </w:rPr>
        <w:t>)</w:t>
      </w:r>
      <w:r w:rsidRPr="001C23EB">
        <w:t xml:space="preserve"> </w:t>
      </w:r>
      <w:r w:rsidRPr="00E128A0">
        <w:rPr>
          <w:b/>
        </w:rPr>
        <w:t>R</w:t>
      </w:r>
      <w:r w:rsidRPr="00196F1C">
        <w:rPr>
          <w:b/>
        </w:rPr>
        <w:t xml:space="preserve">isoluzione del contratto e obbligo ex art. 3 Legge 136/2010 e </w:t>
      </w:r>
      <w:proofErr w:type="spellStart"/>
      <w:r w:rsidRPr="00196F1C">
        <w:rPr>
          <w:b/>
        </w:rPr>
        <w:t>succ</w:t>
      </w:r>
      <w:proofErr w:type="spellEnd"/>
      <w:r w:rsidRPr="00196F1C">
        <w:rPr>
          <w:b/>
        </w:rPr>
        <w:t xml:space="preserve">. </w:t>
      </w:r>
      <w:proofErr w:type="spellStart"/>
      <w:r w:rsidRPr="00196F1C">
        <w:rPr>
          <w:b/>
        </w:rPr>
        <w:t>mod</w:t>
      </w:r>
      <w:proofErr w:type="spellEnd"/>
      <w:r w:rsidRPr="00196F1C">
        <w:rPr>
          <w:b/>
        </w:rPr>
        <w:t xml:space="preserve">. </w:t>
      </w:r>
      <w:r w:rsidR="00196F1C" w:rsidRPr="00196F1C">
        <w:rPr>
          <w:b/>
        </w:rPr>
        <w:t>e clausola di recesso:</w:t>
      </w:r>
    </w:p>
    <w:p w:rsidR="00E128A0" w:rsidRDefault="00166293" w:rsidP="00166293">
      <w:pPr>
        <w:autoSpaceDE w:val="0"/>
        <w:autoSpaceDN w:val="0"/>
        <w:adjustRightInd w:val="0"/>
        <w:jc w:val="both"/>
      </w:pPr>
      <w:r w:rsidRPr="001C23EB">
        <w:t xml:space="preserve">Fermi restando i casi di risoluzione previsti dalla legge e ad integrazione delle ipotesi di risoluzione previste in Capitolato, si precisa che: </w:t>
      </w:r>
    </w:p>
    <w:p w:rsidR="00E128A0" w:rsidRDefault="00166293" w:rsidP="00166293">
      <w:pPr>
        <w:autoSpaceDE w:val="0"/>
        <w:autoSpaceDN w:val="0"/>
        <w:adjustRightInd w:val="0"/>
        <w:jc w:val="both"/>
      </w:pPr>
      <w:r w:rsidRPr="001C23EB">
        <w:t xml:space="preserve">a) il contratto si risolverà di diritto in caso di mancato utilizzo del bonifico bancario o postale o degli altri strumenti idonei a consentire la piena tracciabilità delle operazioni finanziarie; </w:t>
      </w:r>
    </w:p>
    <w:p w:rsidR="00E128A0" w:rsidRDefault="00166293" w:rsidP="00166293">
      <w:pPr>
        <w:autoSpaceDE w:val="0"/>
        <w:autoSpaceDN w:val="0"/>
        <w:adjustRightInd w:val="0"/>
        <w:jc w:val="both"/>
      </w:pPr>
      <w:r w:rsidRPr="001C23EB">
        <w:t xml:space="preserve">b) il contratto conterrà apposita clausola con la quale l’aggiudicatario assume gli obblighi di tracciabilità dei flussi finanziari di cui alla Legge n.136/2010;  </w:t>
      </w:r>
    </w:p>
    <w:p w:rsidR="00166293" w:rsidRDefault="00166293" w:rsidP="00166293">
      <w:pPr>
        <w:autoSpaceDE w:val="0"/>
        <w:autoSpaceDN w:val="0"/>
        <w:adjustRightInd w:val="0"/>
        <w:jc w:val="both"/>
      </w:pPr>
      <w:r w:rsidRPr="001C23EB">
        <w:t xml:space="preserve">c) l’Università si riserva la facoltà di risolvere il contratto in caso di violazione degli obblighi derivanti dai Codici di cui alla successiva lettera m).  E’ in ogni caso fatto comunque salvo il risarcimento dell’eventuale danno ulteriore. Si precisa, infine, che nel contratto eventualmente stipulato in pendenza di ricorso giurisdizionale, sarà inserita una clausola risolutiva espressa relativa all’ipotesi di annullamento del provvedimento di aggiudicazione definitiva. </w:t>
      </w:r>
    </w:p>
    <w:p w:rsidR="00166293" w:rsidRPr="001C23EB" w:rsidRDefault="00166293" w:rsidP="00166293">
      <w:pPr>
        <w:autoSpaceDE w:val="0"/>
        <w:autoSpaceDN w:val="0"/>
        <w:adjustRightInd w:val="0"/>
        <w:jc w:val="both"/>
      </w:pPr>
    </w:p>
    <w:p w:rsidR="00386140" w:rsidRDefault="00166293" w:rsidP="00166293">
      <w:pPr>
        <w:autoSpaceDE w:val="0"/>
        <w:autoSpaceDN w:val="0"/>
        <w:adjustRightInd w:val="0"/>
        <w:jc w:val="both"/>
      </w:pPr>
      <w:proofErr w:type="spellStart"/>
      <w:r w:rsidRPr="00386140">
        <w:rPr>
          <w:b/>
        </w:rPr>
        <w:t>lett</w:t>
      </w:r>
      <w:proofErr w:type="spellEnd"/>
      <w:r w:rsidRPr="00386140">
        <w:rPr>
          <w:b/>
        </w:rPr>
        <w:t xml:space="preserve">. </w:t>
      </w:r>
      <w:r w:rsidR="004C2CB1">
        <w:rPr>
          <w:b/>
        </w:rPr>
        <w:t>l</w:t>
      </w:r>
      <w:r w:rsidRPr="00386140">
        <w:rPr>
          <w:b/>
        </w:rPr>
        <w:t>)</w:t>
      </w:r>
      <w:r w:rsidRPr="001C23EB">
        <w:t xml:space="preserve"> </w:t>
      </w:r>
      <w:r w:rsidRPr="00386140">
        <w:rPr>
          <w:b/>
        </w:rPr>
        <w:t>accesso agli atti</w:t>
      </w:r>
      <w:r w:rsidRPr="001C23EB">
        <w:t xml:space="preserve">. </w:t>
      </w:r>
    </w:p>
    <w:p w:rsidR="00166293" w:rsidRPr="001C23EB" w:rsidRDefault="00166293" w:rsidP="00166293">
      <w:pPr>
        <w:autoSpaceDE w:val="0"/>
        <w:autoSpaceDN w:val="0"/>
        <w:adjustRightInd w:val="0"/>
        <w:jc w:val="both"/>
      </w:pPr>
      <w:r w:rsidRPr="001C23EB">
        <w:t xml:space="preserve">Per quanto riguarda l’accesso agli atti di gara, al fine di assicurare da un lato un’adeguata tutela degli interessi dei concorrenti e dall’altro il rispetto di quanto disposto dall’art. 53 del </w:t>
      </w:r>
      <w:proofErr w:type="spellStart"/>
      <w:r w:rsidRPr="001C23EB">
        <w:t>D.Lgs.</w:t>
      </w:r>
      <w:proofErr w:type="spellEnd"/>
      <w:r w:rsidRPr="001C23EB">
        <w:t xml:space="preserve"> n.50/2016 senza rallentare o aggravare il procedimento, è onere del concorrente che intenda sottrarre singole parti dell’offerta tecnica all’accesso da parte di altri concorrenti allegare all’offerta medesima una motivata dichiarazione, comprovata con idonea documentazione, relativa all’eventuale esistenza di segreti tecnici o commerciali. Analogamente, il concorrente che intenda sottrarre al diritto di accesso determinate informazioni contenute nelle giustificazioni o negli ulteriori chiarimenti, dovrà allegare agli stessi una motivata dichiarazione, comprovata con idonea documentazione, relativa all’eventuale esistenza di segreti tecnici o commerciali. Al riguardo, si evidenzia che l’art. 53, comma 5, del decreto legislativo 50/2016, nell’escludere il diritto di accesso e ogni forma di divulgazione in relazione “alle informazioni fornite dagli offerenti nell'ambito delle offerte ovvero a giustificazione delle medesime, che costituiscano, secondo motivata e comprovata dichiarazione dell'offerente, segreti tecnici o commerciali” – si inserisce nel solco del consolidato orientamento secondo il quale la prescrizione in esso contenuta fa riferimento non già a generiche informazioni riservate, proprie di ciascuna impresa, bensì a veri e propri segreti specifici, come quelli derivanti da brevetti o privative. </w:t>
      </w:r>
    </w:p>
    <w:p w:rsidR="00166293" w:rsidRPr="001C23EB" w:rsidRDefault="00166293" w:rsidP="00166293">
      <w:pPr>
        <w:autoSpaceDE w:val="0"/>
        <w:autoSpaceDN w:val="0"/>
        <w:adjustRightInd w:val="0"/>
        <w:jc w:val="both"/>
      </w:pPr>
      <w:r w:rsidRPr="001C23EB">
        <w:t>In assenza delle suddette dichiarazioni motivate e documentate, l'Amministrazione consentirà agli altri concorrenti l’accesso al testo integrale dell’offerta</w:t>
      </w:r>
      <w:r w:rsidR="00CF318C">
        <w:t xml:space="preserve"> e</w:t>
      </w:r>
      <w:r w:rsidRPr="001C23EB">
        <w:t xml:space="preserve"> delle giustificazioni senza effettuare alcuna comunicazione preventiva al concorrente controinteressato. In presenza di generiche dichiarazioni di </w:t>
      </w:r>
      <w:r w:rsidRPr="001C23EB">
        <w:lastRenderedPageBreak/>
        <w:t xml:space="preserve">riservatezza, prive di motivazione e di documentazione, l'Amministrazione consentirà agli altri concorrenti l’accesso al testo integrale dell’offerta, delle giustificazioni, dandone contestualmente comunicazione, per mera conoscenza, al concorrente controinteressato. </w:t>
      </w:r>
    </w:p>
    <w:p w:rsidR="006E7045" w:rsidRPr="004F371D" w:rsidRDefault="00166293" w:rsidP="00166293">
      <w:pPr>
        <w:autoSpaceDE w:val="0"/>
        <w:autoSpaceDN w:val="0"/>
        <w:adjustRightInd w:val="0"/>
        <w:jc w:val="both"/>
      </w:pPr>
      <w:r w:rsidRPr="001C23EB">
        <w:t xml:space="preserve"> </w:t>
      </w:r>
    </w:p>
    <w:p w:rsidR="00386140" w:rsidRDefault="00166293" w:rsidP="00166293">
      <w:pPr>
        <w:autoSpaceDE w:val="0"/>
        <w:autoSpaceDN w:val="0"/>
        <w:adjustRightInd w:val="0"/>
        <w:jc w:val="both"/>
      </w:pPr>
      <w:proofErr w:type="spellStart"/>
      <w:r w:rsidRPr="00386140">
        <w:rPr>
          <w:b/>
        </w:rPr>
        <w:t>lett</w:t>
      </w:r>
      <w:proofErr w:type="spellEnd"/>
      <w:r w:rsidRPr="00386140">
        <w:rPr>
          <w:b/>
        </w:rPr>
        <w:t xml:space="preserve">. </w:t>
      </w:r>
      <w:r w:rsidR="00DD5F2B">
        <w:rPr>
          <w:b/>
        </w:rPr>
        <w:t>m</w:t>
      </w:r>
      <w:r w:rsidRPr="00386140">
        <w:rPr>
          <w:b/>
        </w:rPr>
        <w:t>)</w:t>
      </w:r>
      <w:r w:rsidRPr="001C23EB">
        <w:t xml:space="preserve">  </w:t>
      </w:r>
      <w:r w:rsidRPr="00386140">
        <w:rPr>
          <w:b/>
        </w:rPr>
        <w:t>- Spese a carico dell’aggiudicatario</w:t>
      </w:r>
      <w:r w:rsidRPr="001C23EB">
        <w:t xml:space="preserve">: </w:t>
      </w:r>
    </w:p>
    <w:p w:rsidR="004207A6" w:rsidRDefault="00166293" w:rsidP="00166293">
      <w:pPr>
        <w:autoSpaceDE w:val="0"/>
        <w:autoSpaceDN w:val="0"/>
        <w:adjustRightInd w:val="0"/>
        <w:jc w:val="both"/>
      </w:pPr>
      <w:r w:rsidRPr="001C23EB">
        <w:t xml:space="preserve">Cedono a carico dell’aggiudicatario l’imposta di registro e imposta di bollo quantificate e comunicate dall’Amministrazione successivamente all’aggiudicazione. </w:t>
      </w:r>
      <w:r w:rsidR="0049030D">
        <w:t>Inoltre sono a carico dell’aggiudicatario le spese di pubblicazione di cui a</w:t>
      </w:r>
      <w:r w:rsidRPr="001C23EB">
        <w:t>ll’art. 216, co. 11</w:t>
      </w:r>
      <w:r w:rsidR="0049030D">
        <w:t>,</w:t>
      </w:r>
      <w:r w:rsidRPr="001C23EB">
        <w:t xml:space="preserve"> del D. </w:t>
      </w:r>
      <w:proofErr w:type="spellStart"/>
      <w:r w:rsidRPr="001C23EB">
        <w:t>lgs</w:t>
      </w:r>
      <w:proofErr w:type="spellEnd"/>
      <w:r w:rsidRPr="001C23EB">
        <w:t xml:space="preserve"> 50/2016</w:t>
      </w:r>
      <w:r w:rsidR="0049030D">
        <w:t>.</w:t>
      </w:r>
      <w:r w:rsidR="004207A6">
        <w:t xml:space="preserve"> </w:t>
      </w:r>
    </w:p>
    <w:p w:rsidR="00166293" w:rsidRPr="001C23EB" w:rsidRDefault="00166293" w:rsidP="00166293">
      <w:pPr>
        <w:autoSpaceDE w:val="0"/>
        <w:autoSpaceDN w:val="0"/>
        <w:adjustRightInd w:val="0"/>
        <w:jc w:val="both"/>
      </w:pPr>
    </w:p>
    <w:p w:rsidR="00386140" w:rsidRDefault="00DD5F2B" w:rsidP="00166293">
      <w:pPr>
        <w:autoSpaceDE w:val="0"/>
        <w:autoSpaceDN w:val="0"/>
        <w:adjustRightInd w:val="0"/>
        <w:jc w:val="both"/>
      </w:pPr>
      <w:proofErr w:type="spellStart"/>
      <w:r>
        <w:rPr>
          <w:b/>
        </w:rPr>
        <w:t>lett</w:t>
      </w:r>
      <w:proofErr w:type="spellEnd"/>
      <w:r>
        <w:rPr>
          <w:b/>
        </w:rPr>
        <w:t>. n</w:t>
      </w:r>
      <w:r w:rsidR="00166293" w:rsidRPr="00386140">
        <w:rPr>
          <w:b/>
        </w:rPr>
        <w:t>) - Obbligo di osservanza del Codice Nazionale di Comportamento dei Dipendenti Pubblici e del Codice di Comportamento di Ateneo e Clausola di risoluzione</w:t>
      </w:r>
      <w:r>
        <w:rPr>
          <w:b/>
        </w:rPr>
        <w:t xml:space="preserve">, </w:t>
      </w:r>
      <w:r>
        <w:rPr>
          <w:b/>
          <w:color w:val="000000"/>
        </w:rPr>
        <w:t>nonché pubblicazione delle condizioni contrattuali di svolgimento del servizio</w:t>
      </w:r>
      <w:r w:rsidR="00166293" w:rsidRPr="001C23EB">
        <w:t xml:space="preserve">: </w:t>
      </w:r>
    </w:p>
    <w:p w:rsidR="00DD5F2B" w:rsidRDefault="00166293" w:rsidP="00166293">
      <w:pPr>
        <w:autoSpaceDE w:val="0"/>
        <w:autoSpaceDN w:val="0"/>
        <w:adjustRightInd w:val="0"/>
        <w:jc w:val="both"/>
      </w:pPr>
      <w:r w:rsidRPr="001C23EB">
        <w:t xml:space="preserve">L’appalto è regolato anche dalla Legge 190/2012 e </w:t>
      </w:r>
      <w:proofErr w:type="spellStart"/>
      <w:r w:rsidRPr="001C23EB">
        <w:t>s.m.i.</w:t>
      </w:r>
      <w:proofErr w:type="spellEnd"/>
      <w:r w:rsidRPr="001C23EB">
        <w:t>, dal Piano Triennale di Prevenzione della Corruzione di Ateneo, dai Codici di Comportamento Nazionale e di Ateneo. Il contratto conterrà apposita clausola con la quale il contraente dichiara di avere preso visione e conoscenza dei suddetti atti e di essere consapevole della facoltà per l’Università di risolvere il contratto in caso di violazione degli obblighi derivanti dai Codici di Comportamento Nazionale e di Ateneo.</w:t>
      </w:r>
    </w:p>
    <w:p w:rsidR="00DD5F2B" w:rsidRPr="001B7169" w:rsidRDefault="00DD5F2B" w:rsidP="00DD5F2B">
      <w:pPr>
        <w:autoSpaceDE w:val="0"/>
        <w:autoSpaceDN w:val="0"/>
        <w:adjustRightInd w:val="0"/>
        <w:jc w:val="both"/>
        <w:rPr>
          <w:color w:val="000000"/>
        </w:rPr>
      </w:pPr>
      <w:r>
        <w:rPr>
          <w:color w:val="000000"/>
        </w:rPr>
        <w:t>Infine, si segnala che, al fine di favorire un controllo diffuso in ordine al regolare espletamento del servizio, le condizioni contrattuali di svolgimento del servizio saranno pubblicate sul sito web di Ateneo, fermo restando l’oscuramento delle parti contenenti segreti tecnici o commerciali.</w:t>
      </w:r>
      <w:r w:rsidR="000E179C">
        <w:rPr>
          <w:color w:val="000000"/>
        </w:rPr>
        <w:t xml:space="preserve"> A tal riguardo si terrà conto delle dichiarazioni motivate e documentate rese in gara, secondo quanto previsto nella precedente </w:t>
      </w:r>
      <w:proofErr w:type="spellStart"/>
      <w:r w:rsidR="000E179C">
        <w:rPr>
          <w:color w:val="000000"/>
        </w:rPr>
        <w:t>lett</w:t>
      </w:r>
      <w:proofErr w:type="spellEnd"/>
      <w:r w:rsidR="000E179C">
        <w:rPr>
          <w:color w:val="000000"/>
        </w:rPr>
        <w:t>. l).</w:t>
      </w:r>
    </w:p>
    <w:p w:rsidR="00166293" w:rsidRPr="001C23EB" w:rsidRDefault="00166293" w:rsidP="00166293">
      <w:pPr>
        <w:autoSpaceDE w:val="0"/>
        <w:autoSpaceDN w:val="0"/>
        <w:adjustRightInd w:val="0"/>
        <w:jc w:val="both"/>
      </w:pPr>
      <w:r w:rsidRPr="001C23EB">
        <w:t xml:space="preserve"> </w:t>
      </w:r>
    </w:p>
    <w:p w:rsidR="00166718" w:rsidRDefault="00166293" w:rsidP="00166293">
      <w:pPr>
        <w:autoSpaceDE w:val="0"/>
        <w:autoSpaceDN w:val="0"/>
        <w:adjustRightInd w:val="0"/>
        <w:jc w:val="both"/>
      </w:pPr>
      <w:r w:rsidRPr="001C23EB">
        <w:t xml:space="preserve"> </w:t>
      </w:r>
      <w:proofErr w:type="spellStart"/>
      <w:r w:rsidR="000D3A47">
        <w:rPr>
          <w:b/>
        </w:rPr>
        <w:t>lett</w:t>
      </w:r>
      <w:proofErr w:type="spellEnd"/>
      <w:r w:rsidR="000D3A47">
        <w:rPr>
          <w:b/>
        </w:rPr>
        <w:t>. o</w:t>
      </w:r>
      <w:r w:rsidRPr="00386140">
        <w:rPr>
          <w:b/>
        </w:rPr>
        <w:t xml:space="preserve">) - Obblighi relativi alla verifica antimafia di cui all’art. 85 del </w:t>
      </w:r>
      <w:proofErr w:type="spellStart"/>
      <w:r w:rsidRPr="00386140">
        <w:rPr>
          <w:b/>
        </w:rPr>
        <w:t>D.Lgs.</w:t>
      </w:r>
      <w:proofErr w:type="spellEnd"/>
      <w:r w:rsidRPr="00386140">
        <w:rPr>
          <w:b/>
        </w:rPr>
        <w:t xml:space="preserve"> n. 159/2011</w:t>
      </w:r>
      <w:r w:rsidRPr="001C23EB">
        <w:t xml:space="preserve"> </w:t>
      </w:r>
    </w:p>
    <w:p w:rsidR="00166293" w:rsidRDefault="00166293" w:rsidP="00166293">
      <w:pPr>
        <w:autoSpaceDE w:val="0"/>
        <w:autoSpaceDN w:val="0"/>
        <w:adjustRightInd w:val="0"/>
        <w:jc w:val="both"/>
      </w:pPr>
      <w:r w:rsidRPr="001C23EB">
        <w:t xml:space="preserve">Il </w:t>
      </w:r>
      <w:proofErr w:type="spellStart"/>
      <w:r w:rsidRPr="001C23EB">
        <w:t>D.Lgs</w:t>
      </w:r>
      <w:proofErr w:type="spellEnd"/>
      <w:r w:rsidRPr="001C23EB">
        <w:t xml:space="preserve"> 218/2012, nel disporre l’entrata in vigore, a decorrere dal 13 febbraio 2013, delle </w:t>
      </w:r>
      <w:r w:rsidR="001D070C">
        <w:t>norme</w:t>
      </w:r>
      <w:r w:rsidRPr="001C23EB">
        <w:t xml:space="preserve"> di cui al libro II del </w:t>
      </w:r>
      <w:proofErr w:type="spellStart"/>
      <w:r w:rsidRPr="001C23EB">
        <w:t>D.Lgs</w:t>
      </w:r>
      <w:proofErr w:type="spellEnd"/>
      <w:r w:rsidRPr="001C23EB">
        <w:t xml:space="preserve"> 159/2011 relative alla documentazione</w:t>
      </w:r>
      <w:r w:rsidR="001D070C">
        <w:t xml:space="preserve"> antimafia, ha introdotto alcune</w:t>
      </w:r>
      <w:r w:rsidRPr="001C23EB">
        <w:t xml:space="preserve"> disposizioni integrative e correttive al </w:t>
      </w:r>
      <w:proofErr w:type="spellStart"/>
      <w:r w:rsidRPr="001C23EB">
        <w:t>D.Lgs</w:t>
      </w:r>
      <w:proofErr w:type="spellEnd"/>
      <w:r w:rsidRPr="001C23EB">
        <w:t xml:space="preserve"> 159/2011, con particolare riferimento alla modifica della platea dei soggetti sottoposti alle verifiche antimafia, includendo in detta verifica anche i familiari conviventi dei soggetti di cui ai commi 1 e 2 dell’art. 85 del  </w:t>
      </w:r>
      <w:proofErr w:type="spellStart"/>
      <w:r w:rsidRPr="001C23EB">
        <w:t>D.Lgs</w:t>
      </w:r>
      <w:proofErr w:type="spellEnd"/>
      <w:r w:rsidRPr="001C23EB">
        <w:t xml:space="preserve"> 159/2011. Ciò posto, atteso il tempo consentito per gli accertamenti del Prefetto e l’adozione del provvedimento finale</w:t>
      </w:r>
      <w:r w:rsidR="000462AD">
        <w:t>,</w:t>
      </w:r>
      <w:r w:rsidRPr="001C23EB">
        <w:t xml:space="preserve"> qualora il concorrente non inserisca, a titolo collaborativo la dichiarazione richiesta </w:t>
      </w:r>
      <w:r w:rsidRPr="001D070C">
        <w:rPr>
          <w:i/>
        </w:rPr>
        <w:t xml:space="preserve">ut </w:t>
      </w:r>
      <w:proofErr w:type="spellStart"/>
      <w:r w:rsidRPr="001D070C">
        <w:rPr>
          <w:i/>
        </w:rPr>
        <w:t>supra</w:t>
      </w:r>
      <w:proofErr w:type="spellEnd"/>
      <w:r w:rsidRPr="001C23EB">
        <w:t xml:space="preserve"> all’art. </w:t>
      </w:r>
      <w:r w:rsidRPr="00281FDC">
        <w:t xml:space="preserve">4, </w:t>
      </w:r>
      <w:proofErr w:type="spellStart"/>
      <w:r w:rsidRPr="00281FDC">
        <w:t>lett</w:t>
      </w:r>
      <w:proofErr w:type="spellEnd"/>
      <w:r w:rsidRPr="00281FDC">
        <w:t xml:space="preserve">. </w:t>
      </w:r>
      <w:r w:rsidR="002825CA" w:rsidRPr="00281FDC">
        <w:t>M</w:t>
      </w:r>
      <w:r w:rsidRPr="00281FDC">
        <w:t>), si</w:t>
      </w:r>
      <w:r w:rsidRPr="001C23EB">
        <w:t xml:space="preserve"> segnala che l’Amministrazione si riserva la facoltà d’inoltrare ai concorrenti già prima della conclusione dei lavori della Commissione richiesta di produrre la stessa secondo il facsimile predisposto dal Ministero dell’Interno – Prefettura – U. T. G. di Napoli (scaricabile al seguente link: http://www.prefettura.it/napoli/contenuti/46521.htm) resa, ai sensi degli artt. 46 e 47 del D.P.R. 445/2000 e </w:t>
      </w:r>
      <w:proofErr w:type="spellStart"/>
      <w:r w:rsidRPr="001C23EB">
        <w:t>s.m.i.</w:t>
      </w:r>
      <w:proofErr w:type="spellEnd"/>
      <w:r w:rsidRPr="001C23EB">
        <w:t xml:space="preserve">, da tutti i soggetti di cui all’art. 85 </w:t>
      </w:r>
      <w:proofErr w:type="spellStart"/>
      <w:r w:rsidRPr="001C23EB">
        <w:t>D.Lgs</w:t>
      </w:r>
      <w:proofErr w:type="spellEnd"/>
      <w:r w:rsidRPr="001C23EB">
        <w:t xml:space="preserve"> 159/2011( v. nota 2). Nel segnalare che ai sensi dell’art. 83, commi 1 e 2, </w:t>
      </w:r>
      <w:proofErr w:type="spellStart"/>
      <w:r w:rsidRPr="001C23EB">
        <w:t>D.Lgs</w:t>
      </w:r>
      <w:proofErr w:type="spellEnd"/>
      <w:r w:rsidRPr="001C23EB">
        <w:t xml:space="preserve"> 159/2011 le Amministrazioni devono acquisire l’informazione antimafia prima di stipulare, approvare o autorizzare i contratti, si comunica che, in mancanza o incompletezza della documentazione richiesta, non si potrà procedere al corretto inoltro della richiesta alla Prefettura, con consequenziale impossibilità della sottoscrizione del contratto per colpa imputabile all’aggiudicataria, che sarà dichiarata decaduta dall’aggiudicazione, con incameramento della cauzione e segnalazione all’ANAC.  </w:t>
      </w:r>
    </w:p>
    <w:p w:rsidR="00166718" w:rsidRDefault="00166718" w:rsidP="00166293">
      <w:pPr>
        <w:autoSpaceDE w:val="0"/>
        <w:autoSpaceDN w:val="0"/>
        <w:adjustRightInd w:val="0"/>
        <w:jc w:val="both"/>
      </w:pPr>
    </w:p>
    <w:p w:rsidR="00166718" w:rsidRDefault="00166718" w:rsidP="00166293">
      <w:pPr>
        <w:autoSpaceDE w:val="0"/>
        <w:autoSpaceDN w:val="0"/>
        <w:adjustRightInd w:val="0"/>
        <w:jc w:val="both"/>
        <w:rPr>
          <w:b/>
        </w:rPr>
      </w:pPr>
      <w:proofErr w:type="spellStart"/>
      <w:r w:rsidRPr="00166718">
        <w:rPr>
          <w:b/>
        </w:rPr>
        <w:t>Lett</w:t>
      </w:r>
      <w:proofErr w:type="spellEnd"/>
      <w:r w:rsidRPr="00166718">
        <w:rPr>
          <w:b/>
        </w:rPr>
        <w:t>.</w:t>
      </w:r>
      <w:r>
        <w:rPr>
          <w:b/>
        </w:rPr>
        <w:t xml:space="preserve"> </w:t>
      </w:r>
      <w:r w:rsidR="00B32294">
        <w:rPr>
          <w:b/>
        </w:rPr>
        <w:t>p</w:t>
      </w:r>
      <w:r w:rsidRPr="00166718">
        <w:rPr>
          <w:b/>
        </w:rPr>
        <w:t>)</w:t>
      </w:r>
      <w:r>
        <w:rPr>
          <w:b/>
        </w:rPr>
        <w:t xml:space="preserve"> sopralluogo obbligatorio</w:t>
      </w:r>
    </w:p>
    <w:p w:rsidR="00166718" w:rsidRDefault="009B108F" w:rsidP="00B23EE2">
      <w:pPr>
        <w:autoSpaceDE w:val="0"/>
        <w:autoSpaceDN w:val="0"/>
        <w:adjustRightInd w:val="0"/>
        <w:jc w:val="both"/>
        <w:rPr>
          <w:bCs/>
        </w:rPr>
      </w:pPr>
      <w:r>
        <w:rPr>
          <w:bCs/>
        </w:rPr>
        <w:t>L</w:t>
      </w:r>
      <w:r w:rsidR="00166718" w:rsidRPr="009B108F">
        <w:rPr>
          <w:bCs/>
        </w:rPr>
        <w:t xml:space="preserve">’obbligo di recarsi sul luogo dei lavori </w:t>
      </w:r>
      <w:r w:rsidRPr="009B108F">
        <w:rPr>
          <w:bCs/>
        </w:rPr>
        <w:t xml:space="preserve">è stato richiesto dal Responsabile del Procedimento </w:t>
      </w:r>
      <w:r w:rsidR="009F082B">
        <w:rPr>
          <w:bCs/>
        </w:rPr>
        <w:t>…………</w:t>
      </w:r>
      <w:proofErr w:type="gramStart"/>
      <w:r w:rsidR="009F082B">
        <w:rPr>
          <w:bCs/>
        </w:rPr>
        <w:t>…….</w:t>
      </w:r>
      <w:proofErr w:type="gramEnd"/>
      <w:r w:rsidR="009F082B">
        <w:rPr>
          <w:bCs/>
        </w:rPr>
        <w:t>.</w:t>
      </w:r>
    </w:p>
    <w:p w:rsidR="0066431C" w:rsidRPr="001B7169" w:rsidRDefault="0025413A" w:rsidP="00A176EA">
      <w:pPr>
        <w:jc w:val="both"/>
        <w:rPr>
          <w:color w:val="000000"/>
        </w:rPr>
      </w:pPr>
      <w:r>
        <w:t>È</w:t>
      </w:r>
      <w:r w:rsidRPr="00AA6A7B">
        <w:t xml:space="preserve"> </w:t>
      </w:r>
      <w:r w:rsidR="00441F6E" w:rsidRPr="00AA6A7B">
        <w:t xml:space="preserve">obbligo del Legale Rappresentante </w:t>
      </w:r>
      <w:r w:rsidR="00441F6E">
        <w:t xml:space="preserve">dell’impresa (o suo dipendente delegato), </w:t>
      </w:r>
      <w:r w:rsidR="00441F6E" w:rsidRPr="006669BB">
        <w:rPr>
          <w:b/>
        </w:rPr>
        <w:t>pena l’esclusione</w:t>
      </w:r>
      <w:r w:rsidR="00441F6E">
        <w:rPr>
          <w:b/>
        </w:rPr>
        <w:t xml:space="preserve"> automatica</w:t>
      </w:r>
      <w:r w:rsidR="00441F6E" w:rsidRPr="006669BB">
        <w:rPr>
          <w:b/>
        </w:rPr>
        <w:t xml:space="preserve"> dalla gara</w:t>
      </w:r>
      <w:r w:rsidR="00441F6E">
        <w:rPr>
          <w:b/>
        </w:rPr>
        <w:t>,</w:t>
      </w:r>
      <w:r w:rsidR="00441F6E" w:rsidRPr="00AA6A7B">
        <w:t xml:space="preserve"> </w:t>
      </w:r>
      <w:r w:rsidR="00A176EA">
        <w:t>e</w:t>
      </w:r>
      <w:r w:rsidR="0066431C" w:rsidRPr="001B7169">
        <w:rPr>
          <w:color w:val="000000"/>
        </w:rPr>
        <w:t xml:space="preserve">ntro il termine </w:t>
      </w:r>
      <w:r w:rsidR="0066431C">
        <w:t>di scadenza di presentazione delle Offerte</w:t>
      </w:r>
      <w:r w:rsidR="0066431C" w:rsidRPr="00AA6A7B">
        <w:t xml:space="preserve">, </w:t>
      </w:r>
      <w:r w:rsidR="0066431C" w:rsidRPr="001B7169">
        <w:rPr>
          <w:color w:val="000000"/>
        </w:rPr>
        <w:t xml:space="preserve">indicato al </w:t>
      </w:r>
      <w:r w:rsidR="0066431C" w:rsidRPr="001B7169">
        <w:rPr>
          <w:b/>
          <w:color w:val="000000"/>
        </w:rPr>
        <w:t xml:space="preserve">punto </w:t>
      </w:r>
      <w:r w:rsidR="00A176EA">
        <w:rPr>
          <w:b/>
          <w:color w:val="000000"/>
        </w:rPr>
        <w:lastRenderedPageBreak/>
        <w:t>I</w:t>
      </w:r>
      <w:r w:rsidR="0066431C" w:rsidRPr="001B7169">
        <w:rPr>
          <w:b/>
          <w:color w:val="000000"/>
        </w:rPr>
        <w:t>V.</w:t>
      </w:r>
      <w:r w:rsidR="00A176EA">
        <w:rPr>
          <w:b/>
          <w:color w:val="000000"/>
        </w:rPr>
        <w:t>2.2</w:t>
      </w:r>
      <w:r w:rsidR="0066431C" w:rsidRPr="001B7169">
        <w:rPr>
          <w:b/>
          <w:color w:val="000000"/>
        </w:rPr>
        <w:t>) del Bando</w:t>
      </w:r>
      <w:r w:rsidR="0066431C" w:rsidRPr="00A176EA">
        <w:rPr>
          <w:b/>
          <w:color w:val="000000"/>
        </w:rPr>
        <w:t xml:space="preserve"> </w:t>
      </w:r>
      <w:r w:rsidR="00A176EA" w:rsidRPr="00A176EA">
        <w:rPr>
          <w:b/>
          <w:color w:val="000000"/>
        </w:rPr>
        <w:t xml:space="preserve">GUUE e alla Sezione </w:t>
      </w:r>
      <w:r w:rsidR="00A176EA">
        <w:rPr>
          <w:b/>
          <w:color w:val="000000"/>
        </w:rPr>
        <w:t>IV</w:t>
      </w:r>
      <w:r w:rsidR="00A176EA" w:rsidRPr="00A176EA">
        <w:rPr>
          <w:b/>
          <w:color w:val="000000"/>
        </w:rPr>
        <w:t xml:space="preserve"> del Bando </w:t>
      </w:r>
      <w:proofErr w:type="gramStart"/>
      <w:r w:rsidR="00A176EA" w:rsidRPr="00A176EA">
        <w:rPr>
          <w:b/>
          <w:color w:val="000000"/>
        </w:rPr>
        <w:t xml:space="preserve">GURI </w:t>
      </w:r>
      <w:r w:rsidR="00A176EA">
        <w:rPr>
          <w:color w:val="000000"/>
        </w:rPr>
        <w:t xml:space="preserve"> </w:t>
      </w:r>
      <w:r w:rsidR="00A176EA">
        <w:t>effettuare</w:t>
      </w:r>
      <w:proofErr w:type="gramEnd"/>
      <w:r w:rsidR="00A176EA">
        <w:t xml:space="preserve"> </w:t>
      </w:r>
      <w:r w:rsidR="0066431C" w:rsidRPr="001B7169">
        <w:rPr>
          <w:color w:val="000000"/>
        </w:rPr>
        <w:t>la visita dei luoghi che si terrà</w:t>
      </w:r>
      <w:r w:rsidR="003C4E8A">
        <w:rPr>
          <w:color w:val="000000"/>
        </w:rPr>
        <w:t xml:space="preserve">, previo appuntamento da concordare con i referenti per il sopralluogo di ciascuna sede </w:t>
      </w:r>
      <w:r w:rsidR="00A176EA">
        <w:t xml:space="preserve">di seguito </w:t>
      </w:r>
      <w:r w:rsidR="003C4E8A">
        <w:t>indicati</w:t>
      </w:r>
      <w:r w:rsidR="00A176EA">
        <w:t>:</w:t>
      </w:r>
    </w:p>
    <w:p w:rsidR="0066431C" w:rsidRPr="00AB2748" w:rsidRDefault="0066431C" w:rsidP="00BE6170">
      <w:pPr>
        <w:numPr>
          <w:ilvl w:val="0"/>
          <w:numId w:val="30"/>
        </w:numPr>
        <w:tabs>
          <w:tab w:val="clear" w:pos="720"/>
        </w:tabs>
        <w:spacing w:line="220" w:lineRule="atLeast"/>
        <w:ind w:left="0"/>
        <w:jc w:val="both"/>
        <w:rPr>
          <w:rFonts w:ascii="DroidSansRegular" w:hAnsi="DroidSansRegular" w:cs="Arial"/>
          <w:color w:val="333333"/>
          <w:sz w:val="13"/>
          <w:szCs w:val="13"/>
        </w:rPr>
      </w:pPr>
    </w:p>
    <w:p w:rsidR="0066431C" w:rsidRPr="001B7169" w:rsidRDefault="0066431C" w:rsidP="0066431C">
      <w:pPr>
        <w:autoSpaceDE w:val="0"/>
        <w:autoSpaceDN w:val="0"/>
        <w:adjustRightInd w:val="0"/>
        <w:jc w:val="both"/>
        <w:rPr>
          <w:color w:val="000000"/>
        </w:rPr>
      </w:pPr>
      <w:r w:rsidRPr="001B7169">
        <w:rPr>
          <w:color w:val="000000"/>
        </w:rPr>
        <w:t xml:space="preserve">Il sopralluogo dovrà essere effettuato, </w:t>
      </w:r>
      <w:r w:rsidRPr="001B7169">
        <w:rPr>
          <w:b/>
          <w:color w:val="000000"/>
          <w:u w:val="single"/>
        </w:rPr>
        <w:t>pena l’esclusione dalla gara</w:t>
      </w:r>
      <w:r w:rsidRPr="001B7169">
        <w:rPr>
          <w:color w:val="000000"/>
        </w:rPr>
        <w:t>:</w:t>
      </w:r>
    </w:p>
    <w:p w:rsidR="0066431C" w:rsidRPr="001B7169" w:rsidRDefault="0066431C" w:rsidP="0066431C">
      <w:pPr>
        <w:autoSpaceDE w:val="0"/>
        <w:autoSpaceDN w:val="0"/>
        <w:adjustRightInd w:val="0"/>
        <w:jc w:val="both"/>
        <w:rPr>
          <w:color w:val="000000"/>
        </w:rPr>
      </w:pPr>
      <w:r w:rsidRPr="001B7169">
        <w:rPr>
          <w:color w:val="000000"/>
        </w:rPr>
        <w:t>- nel caso di RTI o di aggregazione di imprese, da almeno una delle imprese componenti;</w:t>
      </w:r>
    </w:p>
    <w:p w:rsidR="0066431C" w:rsidRPr="001B7169" w:rsidRDefault="0066431C" w:rsidP="0066431C">
      <w:pPr>
        <w:autoSpaceDE w:val="0"/>
        <w:autoSpaceDN w:val="0"/>
        <w:adjustRightInd w:val="0"/>
        <w:jc w:val="both"/>
        <w:rPr>
          <w:color w:val="000000"/>
        </w:rPr>
      </w:pPr>
      <w:r w:rsidRPr="001B7169">
        <w:rPr>
          <w:color w:val="000000"/>
        </w:rPr>
        <w:t>- nel caso di Consorzio, da una delle imprese consorziate per le quali il Consorzio concorre o dal Consorzio stesso;</w:t>
      </w:r>
    </w:p>
    <w:p w:rsidR="0066431C" w:rsidRPr="001B7169" w:rsidRDefault="0066431C" w:rsidP="0066431C">
      <w:pPr>
        <w:autoSpaceDE w:val="0"/>
        <w:autoSpaceDN w:val="0"/>
        <w:adjustRightInd w:val="0"/>
        <w:jc w:val="both"/>
        <w:rPr>
          <w:color w:val="000000"/>
        </w:rPr>
      </w:pPr>
      <w:r w:rsidRPr="001B7169">
        <w:rPr>
          <w:color w:val="000000"/>
        </w:rPr>
        <w:t xml:space="preserve">-  nel caso di Avvalimento, dal concorrente. </w:t>
      </w:r>
    </w:p>
    <w:p w:rsidR="0066431C" w:rsidRPr="001B7169" w:rsidRDefault="0066431C" w:rsidP="0066431C">
      <w:pPr>
        <w:autoSpaceDE w:val="0"/>
        <w:autoSpaceDN w:val="0"/>
        <w:adjustRightInd w:val="0"/>
        <w:jc w:val="both"/>
        <w:rPr>
          <w:color w:val="000000"/>
        </w:rPr>
      </w:pPr>
    </w:p>
    <w:p w:rsidR="0066431C" w:rsidRPr="001B7169" w:rsidRDefault="0066431C" w:rsidP="0066431C">
      <w:pPr>
        <w:autoSpaceDE w:val="0"/>
        <w:autoSpaceDN w:val="0"/>
        <w:adjustRightInd w:val="0"/>
        <w:jc w:val="both"/>
        <w:rPr>
          <w:color w:val="000000"/>
        </w:rPr>
      </w:pPr>
      <w:r w:rsidRPr="001B7169">
        <w:rPr>
          <w:b/>
          <w:color w:val="000000"/>
          <w:u w:val="single"/>
        </w:rPr>
        <w:t>Per ciascuna delle predette sedi</w:t>
      </w:r>
      <w:r w:rsidRPr="001B7169">
        <w:rPr>
          <w:color w:val="000000"/>
          <w:u w:val="single"/>
        </w:rPr>
        <w:t xml:space="preserve">, </w:t>
      </w:r>
      <w:r w:rsidR="00364DB4">
        <w:rPr>
          <w:color w:val="000000"/>
          <w:u w:val="single"/>
        </w:rPr>
        <w:t xml:space="preserve">sarà </w:t>
      </w:r>
      <w:r w:rsidRPr="001B7169">
        <w:rPr>
          <w:color w:val="000000"/>
          <w:u w:val="single"/>
        </w:rPr>
        <w:t xml:space="preserve">redatto, </w:t>
      </w:r>
      <w:r w:rsidRPr="001B7169">
        <w:rPr>
          <w:b/>
          <w:color w:val="000000"/>
          <w:u w:val="single"/>
        </w:rPr>
        <w:t>in duplice esemplare</w:t>
      </w:r>
      <w:r w:rsidRPr="001B7169">
        <w:rPr>
          <w:color w:val="000000"/>
          <w:u w:val="single"/>
        </w:rPr>
        <w:t xml:space="preserve">, un verbale di sopralluogo secondo il facsimile </w:t>
      </w:r>
      <w:r w:rsidRPr="001B7169">
        <w:rPr>
          <w:b/>
          <w:color w:val="000000"/>
          <w:u w:val="single"/>
        </w:rPr>
        <w:t xml:space="preserve">Modello </w:t>
      </w:r>
      <w:r w:rsidR="00C32E3E">
        <w:rPr>
          <w:b/>
          <w:color w:val="000000"/>
          <w:u w:val="single"/>
        </w:rPr>
        <w:t>C</w:t>
      </w:r>
      <w:r w:rsidRPr="001B7169">
        <w:rPr>
          <w:b/>
          <w:color w:val="000000"/>
          <w:u w:val="single"/>
        </w:rPr>
        <w:t xml:space="preserve">), </w:t>
      </w:r>
      <w:r w:rsidRPr="001B7169">
        <w:rPr>
          <w:color w:val="000000"/>
          <w:u w:val="single"/>
        </w:rPr>
        <w:t>sottoscritto</w:t>
      </w:r>
      <w:r>
        <w:rPr>
          <w:color w:val="000000"/>
          <w:u w:val="single"/>
        </w:rPr>
        <w:t xml:space="preserve"> </w:t>
      </w:r>
      <w:r w:rsidRPr="001B7169">
        <w:rPr>
          <w:color w:val="000000"/>
          <w:u w:val="single"/>
        </w:rPr>
        <w:t>da</w:t>
      </w:r>
      <w:r>
        <w:rPr>
          <w:color w:val="000000"/>
          <w:u w:val="single"/>
        </w:rPr>
        <w:t>i citati nominativi</w:t>
      </w:r>
      <w:r w:rsidRPr="001B7169">
        <w:rPr>
          <w:color w:val="000000"/>
          <w:u w:val="single"/>
        </w:rPr>
        <w:t xml:space="preserve"> e dal legale </w:t>
      </w:r>
      <w:r w:rsidRPr="00A27183">
        <w:rPr>
          <w:color w:val="000000"/>
          <w:u w:val="single"/>
        </w:rPr>
        <w:t xml:space="preserve">rappresentante (o </w:t>
      </w:r>
      <w:r>
        <w:rPr>
          <w:color w:val="000000"/>
          <w:u w:val="single"/>
        </w:rPr>
        <w:t>dipendente</w:t>
      </w:r>
      <w:r w:rsidRPr="00A27183">
        <w:rPr>
          <w:color w:val="000000"/>
          <w:u w:val="single"/>
        </w:rPr>
        <w:t xml:space="preserve"> delegato) del concorrente</w:t>
      </w:r>
      <w:r w:rsidRPr="001B7169">
        <w:rPr>
          <w:color w:val="000000"/>
          <w:u w:val="single"/>
        </w:rPr>
        <w:t xml:space="preserve"> presenti al sopralluogo</w:t>
      </w:r>
      <w:r w:rsidRPr="001B7169">
        <w:rPr>
          <w:color w:val="000000"/>
        </w:rPr>
        <w:t>.</w:t>
      </w:r>
    </w:p>
    <w:p w:rsidR="00441F6E" w:rsidRPr="00247C39" w:rsidRDefault="00326DC3" w:rsidP="00441F6E">
      <w:pPr>
        <w:autoSpaceDE w:val="0"/>
        <w:autoSpaceDN w:val="0"/>
        <w:adjustRightInd w:val="0"/>
        <w:jc w:val="both"/>
        <w:rPr>
          <w:color w:val="000000"/>
        </w:rPr>
      </w:pPr>
      <w:r>
        <w:rPr>
          <w:color w:val="000000"/>
        </w:rPr>
        <w:t xml:space="preserve">Il verbale </w:t>
      </w:r>
      <w:r w:rsidRPr="001B7169">
        <w:rPr>
          <w:color w:val="000000"/>
        </w:rPr>
        <w:t xml:space="preserve">di sopralluogo per ciascuna delle suddette sedi </w:t>
      </w:r>
      <w:r>
        <w:rPr>
          <w:color w:val="000000"/>
        </w:rPr>
        <w:t>non dovrà essere inserito n</w:t>
      </w:r>
      <w:r w:rsidR="00145BD0">
        <w:rPr>
          <w:color w:val="000000"/>
        </w:rPr>
        <w:t xml:space="preserve">el plico di gara. La mancanza della dichiarazione di cui al n. 5 del </w:t>
      </w:r>
      <w:r w:rsidR="00277C72" w:rsidRPr="00145BD0">
        <w:rPr>
          <w:color w:val="000000"/>
        </w:rPr>
        <w:t>f</w:t>
      </w:r>
      <w:r w:rsidRPr="00145BD0">
        <w:rPr>
          <w:color w:val="000000"/>
        </w:rPr>
        <w:t>acsimile m</w:t>
      </w:r>
      <w:r>
        <w:rPr>
          <w:color w:val="000000"/>
        </w:rPr>
        <w:t xml:space="preserve">odello A3 relativa al sopralluogo </w:t>
      </w:r>
      <w:r w:rsidR="0066431C" w:rsidRPr="001B7169">
        <w:rPr>
          <w:color w:val="000000"/>
        </w:rPr>
        <w:t xml:space="preserve">non è causa di esclusione automatica del concorrente, ma il Seggio di Gara accerterà, alla luce degli atti in possesso dell’Amministrazione, che il sopralluogo sia stato effettuato per tutte le sedi </w:t>
      </w:r>
      <w:r w:rsidR="0066431C" w:rsidRPr="00674448">
        <w:rPr>
          <w:color w:val="000000"/>
        </w:rPr>
        <w:t xml:space="preserve">oggetto </w:t>
      </w:r>
      <w:r w:rsidR="0066431C" w:rsidRPr="00674448">
        <w:rPr>
          <w:b/>
          <w:color w:val="000000"/>
        </w:rPr>
        <w:t>del/i lotto/i per il/i quale/i si intende partecipare.</w:t>
      </w:r>
      <w:r w:rsidR="00247C39">
        <w:rPr>
          <w:color w:val="000000"/>
        </w:rPr>
        <w:t xml:space="preserve"> </w:t>
      </w:r>
      <w:r w:rsidR="00247C39">
        <w:rPr>
          <w:b/>
          <w:color w:val="000000"/>
          <w:u w:val="single"/>
        </w:rPr>
        <w:t>I</w:t>
      </w:r>
      <w:r w:rsidR="00441F6E" w:rsidRPr="00441F6E">
        <w:rPr>
          <w:b/>
          <w:color w:val="000000"/>
          <w:u w:val="single"/>
        </w:rPr>
        <w:t>n mancanza, sarà disposta l’esclusione automatica del concorrente</w:t>
      </w:r>
      <w:r w:rsidR="00441F6E" w:rsidRPr="00441F6E">
        <w:rPr>
          <w:b/>
          <w:color w:val="000000"/>
        </w:rPr>
        <w:t xml:space="preserve">. </w:t>
      </w:r>
    </w:p>
    <w:p w:rsidR="00441F6E" w:rsidRDefault="00441F6E" w:rsidP="00441F6E">
      <w:pPr>
        <w:autoSpaceDE w:val="0"/>
        <w:autoSpaceDN w:val="0"/>
        <w:adjustRightInd w:val="0"/>
        <w:jc w:val="both"/>
        <w:rPr>
          <w:b/>
          <w:color w:val="000000"/>
        </w:rPr>
      </w:pPr>
    </w:p>
    <w:p w:rsidR="00166293" w:rsidRPr="001C23EB" w:rsidRDefault="00166293" w:rsidP="00166293">
      <w:pPr>
        <w:autoSpaceDE w:val="0"/>
        <w:autoSpaceDN w:val="0"/>
        <w:adjustRightInd w:val="0"/>
        <w:jc w:val="both"/>
      </w:pPr>
    </w:p>
    <w:p w:rsidR="00582025" w:rsidRDefault="00582025" w:rsidP="00166293">
      <w:pPr>
        <w:autoSpaceDE w:val="0"/>
        <w:autoSpaceDN w:val="0"/>
        <w:adjustRightInd w:val="0"/>
        <w:jc w:val="both"/>
        <w:rPr>
          <w:b/>
        </w:rPr>
      </w:pPr>
    </w:p>
    <w:tbl>
      <w:tblPr>
        <w:tblStyle w:val="Grigliatabella"/>
        <w:tblW w:w="0" w:type="auto"/>
        <w:tblInd w:w="108" w:type="dxa"/>
        <w:tblLook w:val="04A0" w:firstRow="1" w:lastRow="0" w:firstColumn="1" w:lastColumn="0" w:noHBand="0" w:noVBand="1"/>
      </w:tblPr>
      <w:tblGrid>
        <w:gridCol w:w="9520"/>
      </w:tblGrid>
      <w:tr w:rsidR="00203BF9" w:rsidTr="00477E64">
        <w:trPr>
          <w:trHeight w:val="1872"/>
        </w:trPr>
        <w:tc>
          <w:tcPr>
            <w:tcW w:w="9670" w:type="dxa"/>
          </w:tcPr>
          <w:p w:rsidR="00203BF9" w:rsidRPr="00203BF9" w:rsidRDefault="00203BF9" w:rsidP="00166293">
            <w:pPr>
              <w:autoSpaceDE w:val="0"/>
              <w:autoSpaceDN w:val="0"/>
              <w:adjustRightInd w:val="0"/>
              <w:jc w:val="both"/>
              <w:rPr>
                <w:b/>
              </w:rPr>
            </w:pPr>
            <w:r w:rsidRPr="00127D7D">
              <w:rPr>
                <w:b/>
              </w:rPr>
              <w:t xml:space="preserve">Nota (1): </w:t>
            </w:r>
            <w:r w:rsidRPr="001C23EB">
              <w:t xml:space="preserve">Tali dichiarazioni devono essere sottoscritte con l’osservanza delle modalità di cui all’articolo 38, comma 3, del D.P.R. 445/2000, inserendo nel Plico una fotocopia del documento di identità del sottoscrittore. Si precisa che la mancanza della firma e/o della fotocopia del documento del sottoscrittore non è causa di esclusione automatica e il concorrente, fermo restando il pagamento della sanzione pecuniaria, sarà invitato a sanare tale irregolarità entro il termine indicato dall’Amministrazione nella relativa richiesta  inviata via PEC. Ove tale irregolarità non venga sanata entro il termine ivi indicato, il concorrente sarà escluso dal prosieguo della gara. </w:t>
            </w:r>
          </w:p>
        </w:tc>
      </w:tr>
    </w:tbl>
    <w:p w:rsidR="00582025" w:rsidRDefault="00582025" w:rsidP="00166293">
      <w:pPr>
        <w:autoSpaceDE w:val="0"/>
        <w:autoSpaceDN w:val="0"/>
        <w:adjustRightInd w:val="0"/>
        <w:jc w:val="both"/>
        <w:rPr>
          <w:b/>
        </w:rPr>
      </w:pPr>
    </w:p>
    <w:tbl>
      <w:tblPr>
        <w:tblStyle w:val="Grigliatabella"/>
        <w:tblW w:w="0" w:type="auto"/>
        <w:tblInd w:w="108" w:type="dxa"/>
        <w:tblLook w:val="04A0" w:firstRow="1" w:lastRow="0" w:firstColumn="1" w:lastColumn="0" w:noHBand="0" w:noVBand="1"/>
      </w:tblPr>
      <w:tblGrid>
        <w:gridCol w:w="9520"/>
      </w:tblGrid>
      <w:tr w:rsidR="00EF56E5" w:rsidTr="00EF56E5">
        <w:tc>
          <w:tcPr>
            <w:tcW w:w="9670" w:type="dxa"/>
          </w:tcPr>
          <w:p w:rsidR="00EF56E5" w:rsidRPr="00EF56E5" w:rsidRDefault="00EF56E5" w:rsidP="00166293">
            <w:pPr>
              <w:autoSpaceDE w:val="0"/>
              <w:autoSpaceDN w:val="0"/>
              <w:adjustRightInd w:val="0"/>
              <w:jc w:val="both"/>
            </w:pPr>
            <w:r w:rsidRPr="00127D7D">
              <w:rPr>
                <w:b/>
              </w:rPr>
              <w:t>Nota (2):</w:t>
            </w:r>
            <w:r w:rsidRPr="001C23EB">
              <w:t xml:space="preserve"> Ai sensi dell’art. 85 del D. </w:t>
            </w:r>
            <w:proofErr w:type="spellStart"/>
            <w:r w:rsidRPr="001C23EB">
              <w:t>Lgs</w:t>
            </w:r>
            <w:proofErr w:type="spellEnd"/>
            <w:r w:rsidRPr="001C23EB">
              <w:t xml:space="preserve">. 159/2011, tale dichiarazione - sottoscritta con l’osservanza delle modalità di cui all’articolo 38, comma 3, del D.P.R. 445/2000, inserendo nel plico una fotocopia del documento di identità del sottoscrittore - deve essere resa dai seguenti soggetti: </w:t>
            </w:r>
          </w:p>
        </w:tc>
      </w:tr>
    </w:tbl>
    <w:p w:rsidR="00EF56E5" w:rsidRDefault="00EF56E5" w:rsidP="00166293">
      <w:pPr>
        <w:autoSpaceDE w:val="0"/>
        <w:autoSpaceDN w:val="0"/>
        <w:adjustRightInd w:val="0"/>
        <w:jc w:val="both"/>
        <w:rPr>
          <w:b/>
        </w:rPr>
      </w:pPr>
    </w:p>
    <w:p w:rsidR="006B275D" w:rsidRPr="004F371D" w:rsidRDefault="006B275D" w:rsidP="00166293">
      <w:pPr>
        <w:autoSpaceDE w:val="0"/>
        <w:autoSpaceDN w:val="0"/>
        <w:adjustRightInd w:val="0"/>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378"/>
      </w:tblGrid>
      <w:tr w:rsidR="00B46700" w:rsidRPr="007E5E8D" w:rsidTr="00A25B63">
        <w:tc>
          <w:tcPr>
            <w:tcW w:w="9639" w:type="dxa"/>
            <w:gridSpan w:val="2"/>
          </w:tcPr>
          <w:p w:rsidR="00EA1CE5" w:rsidRDefault="007E5E8D" w:rsidP="007E5E8D">
            <w:pPr>
              <w:pStyle w:val="Intestazione"/>
              <w:jc w:val="center"/>
              <w:rPr>
                <w:b/>
                <w:lang w:eastAsia="en-US"/>
              </w:rPr>
            </w:pPr>
            <w:r w:rsidRPr="007E5E8D">
              <w:rPr>
                <w:b/>
                <w:lang w:eastAsia="en-US"/>
              </w:rPr>
              <w:t xml:space="preserve">I nuovi controlli antimafia introdotti dal </w:t>
            </w:r>
            <w:proofErr w:type="spellStart"/>
            <w:r w:rsidRPr="007E5E8D">
              <w:rPr>
                <w:b/>
                <w:lang w:eastAsia="en-US"/>
              </w:rPr>
              <w:t>D.Lgs</w:t>
            </w:r>
            <w:proofErr w:type="spellEnd"/>
            <w:r w:rsidRPr="007E5E8D">
              <w:rPr>
                <w:b/>
                <w:lang w:eastAsia="en-US"/>
              </w:rPr>
              <w:t xml:space="preserve"> n. 159/2011 </w:t>
            </w:r>
          </w:p>
          <w:p w:rsidR="007E5E8D" w:rsidRPr="007E5E8D" w:rsidRDefault="007E5E8D" w:rsidP="007E5E8D">
            <w:pPr>
              <w:pStyle w:val="Intestazione"/>
              <w:jc w:val="center"/>
              <w:rPr>
                <w:b/>
                <w:lang w:eastAsia="en-US"/>
              </w:rPr>
            </w:pPr>
            <w:r w:rsidRPr="007E5E8D">
              <w:rPr>
                <w:b/>
                <w:lang w:eastAsia="en-US"/>
              </w:rPr>
              <w:t>e successive modifiche e correzioni (</w:t>
            </w:r>
            <w:proofErr w:type="spellStart"/>
            <w:r w:rsidRPr="007E5E8D">
              <w:rPr>
                <w:b/>
                <w:lang w:eastAsia="en-US"/>
              </w:rPr>
              <w:t>D.Lgs.</w:t>
            </w:r>
            <w:proofErr w:type="spellEnd"/>
            <w:r w:rsidRPr="007E5E8D">
              <w:rPr>
                <w:b/>
                <w:lang w:eastAsia="en-US"/>
              </w:rPr>
              <w:t xml:space="preserve"> 218/2012)</w:t>
            </w:r>
          </w:p>
          <w:p w:rsidR="00B46700" w:rsidRPr="007E5E8D" w:rsidRDefault="00B46700" w:rsidP="00B46700">
            <w:pPr>
              <w:jc w:val="center"/>
              <w:rPr>
                <w:rFonts w:eastAsia="Calibri"/>
                <w:b/>
                <w:lang w:eastAsia="en-US"/>
              </w:rPr>
            </w:pPr>
          </w:p>
          <w:p w:rsidR="00B46700" w:rsidRPr="007E5E8D" w:rsidRDefault="00B46700" w:rsidP="00B46700">
            <w:pPr>
              <w:jc w:val="center"/>
              <w:rPr>
                <w:rFonts w:eastAsia="Calibri"/>
                <w:b/>
                <w:lang w:eastAsia="en-US"/>
              </w:rPr>
            </w:pPr>
            <w:r w:rsidRPr="007E5E8D">
              <w:rPr>
                <w:rFonts w:eastAsia="Calibri"/>
                <w:b/>
                <w:lang w:eastAsia="en-US"/>
              </w:rPr>
              <w:t xml:space="preserve">Art. 85 del </w:t>
            </w:r>
            <w:proofErr w:type="spellStart"/>
            <w:r w:rsidRPr="007E5E8D">
              <w:rPr>
                <w:rFonts w:eastAsia="Calibri"/>
                <w:b/>
                <w:lang w:eastAsia="en-US"/>
              </w:rPr>
              <w:t>D.Lgs</w:t>
            </w:r>
            <w:proofErr w:type="spellEnd"/>
            <w:r w:rsidRPr="007E5E8D">
              <w:rPr>
                <w:rFonts w:eastAsia="Calibri"/>
                <w:b/>
                <w:lang w:eastAsia="en-US"/>
              </w:rPr>
              <w:t xml:space="preserve"> 159/2011 *(vedi nota  a margine sugli ulteriori controlli)</w:t>
            </w:r>
          </w:p>
          <w:p w:rsidR="00B46700" w:rsidRPr="007E5E8D" w:rsidRDefault="00B46700" w:rsidP="00B46700">
            <w:pPr>
              <w:jc w:val="center"/>
              <w:rPr>
                <w:rFonts w:eastAsia="Calibri"/>
                <w:b/>
                <w:lang w:eastAsia="en-US"/>
              </w:rPr>
            </w:pPr>
          </w:p>
        </w:tc>
      </w:tr>
      <w:tr w:rsidR="00B46700" w:rsidRPr="007E5E8D" w:rsidTr="004F371D">
        <w:tc>
          <w:tcPr>
            <w:tcW w:w="3261" w:type="dxa"/>
          </w:tcPr>
          <w:p w:rsidR="00B46700" w:rsidRPr="007E5E8D" w:rsidRDefault="00B46700" w:rsidP="004F371D">
            <w:pPr>
              <w:jc w:val="both"/>
              <w:rPr>
                <w:rFonts w:eastAsia="Calibri"/>
                <w:lang w:eastAsia="en-US"/>
              </w:rPr>
            </w:pPr>
            <w:r w:rsidRPr="007E5E8D">
              <w:rPr>
                <w:rFonts w:eastAsia="Calibri"/>
                <w:lang w:eastAsia="en-US"/>
              </w:rPr>
              <w:t>Impresa individuale</w:t>
            </w:r>
          </w:p>
        </w:tc>
        <w:tc>
          <w:tcPr>
            <w:tcW w:w="6378" w:type="dxa"/>
          </w:tcPr>
          <w:p w:rsidR="00B46700" w:rsidRPr="007E5E8D" w:rsidRDefault="00B46700" w:rsidP="00BE6170">
            <w:pPr>
              <w:numPr>
                <w:ilvl w:val="0"/>
                <w:numId w:val="14"/>
              </w:numPr>
              <w:spacing w:after="200" w:line="276" w:lineRule="auto"/>
              <w:contextualSpacing/>
              <w:jc w:val="both"/>
              <w:rPr>
                <w:rFonts w:eastAsia="Calibri"/>
                <w:lang w:eastAsia="en-US"/>
              </w:rPr>
            </w:pPr>
            <w:r w:rsidRPr="007E5E8D">
              <w:rPr>
                <w:rFonts w:eastAsia="Calibri"/>
                <w:lang w:eastAsia="en-US"/>
              </w:rPr>
              <w:t xml:space="preserve">Titolare dell’impresa </w:t>
            </w:r>
          </w:p>
          <w:p w:rsidR="00B46700" w:rsidRPr="007E5E8D" w:rsidRDefault="00B46700" w:rsidP="00BE6170">
            <w:pPr>
              <w:numPr>
                <w:ilvl w:val="0"/>
                <w:numId w:val="14"/>
              </w:numPr>
              <w:spacing w:after="200" w:line="276" w:lineRule="auto"/>
              <w:contextualSpacing/>
              <w:jc w:val="both"/>
              <w:rPr>
                <w:rFonts w:eastAsia="Calibri"/>
                <w:lang w:eastAsia="en-US"/>
              </w:rPr>
            </w:pPr>
            <w:r w:rsidRPr="007E5E8D">
              <w:rPr>
                <w:rFonts w:eastAsia="Calibri"/>
                <w:lang w:eastAsia="en-US"/>
              </w:rPr>
              <w:t xml:space="preserve">direttore tecnico (se previsto)  </w:t>
            </w:r>
          </w:p>
          <w:p w:rsidR="00B46700" w:rsidRPr="007E5E8D" w:rsidRDefault="00B46700" w:rsidP="00BE6170">
            <w:pPr>
              <w:numPr>
                <w:ilvl w:val="0"/>
                <w:numId w:val="14"/>
              </w:numPr>
              <w:spacing w:after="200" w:line="276" w:lineRule="auto"/>
              <w:contextualSpacing/>
              <w:jc w:val="both"/>
              <w:rPr>
                <w:rFonts w:eastAsia="Calibri"/>
                <w:lang w:eastAsia="en-US"/>
              </w:rPr>
            </w:pPr>
            <w:r w:rsidRPr="007E5E8D">
              <w:rPr>
                <w:rFonts w:eastAsia="Calibri"/>
                <w:lang w:eastAsia="en-US"/>
              </w:rPr>
              <w:t xml:space="preserve">familiari conviventi dei soggetti di cui ai punti 1 e 2 </w:t>
            </w:r>
          </w:p>
        </w:tc>
      </w:tr>
      <w:tr w:rsidR="00B46700" w:rsidRPr="007E5E8D" w:rsidTr="004F371D">
        <w:tc>
          <w:tcPr>
            <w:tcW w:w="3261" w:type="dxa"/>
          </w:tcPr>
          <w:p w:rsidR="00B46700" w:rsidRPr="007E5E8D" w:rsidRDefault="00B46700" w:rsidP="004F371D">
            <w:pPr>
              <w:jc w:val="both"/>
              <w:rPr>
                <w:rFonts w:eastAsia="Calibri"/>
                <w:lang w:eastAsia="en-US"/>
              </w:rPr>
            </w:pPr>
            <w:r w:rsidRPr="007E5E8D">
              <w:rPr>
                <w:rFonts w:eastAsia="Calibri"/>
                <w:lang w:eastAsia="en-US"/>
              </w:rPr>
              <w:t>Associazioni</w:t>
            </w:r>
          </w:p>
          <w:p w:rsidR="00B46700" w:rsidRPr="007E5E8D" w:rsidRDefault="00B46700" w:rsidP="004F371D">
            <w:pPr>
              <w:jc w:val="both"/>
              <w:rPr>
                <w:rFonts w:eastAsia="Calibri"/>
                <w:lang w:eastAsia="en-US"/>
              </w:rPr>
            </w:pPr>
          </w:p>
        </w:tc>
        <w:tc>
          <w:tcPr>
            <w:tcW w:w="6378" w:type="dxa"/>
          </w:tcPr>
          <w:p w:rsidR="00B46700" w:rsidRPr="007E5E8D" w:rsidRDefault="00B46700" w:rsidP="00BE6170">
            <w:pPr>
              <w:numPr>
                <w:ilvl w:val="0"/>
                <w:numId w:val="24"/>
              </w:numPr>
              <w:spacing w:after="200" w:line="276" w:lineRule="auto"/>
              <w:ind w:left="742"/>
              <w:jc w:val="both"/>
              <w:rPr>
                <w:rFonts w:eastAsia="Calibri"/>
                <w:lang w:eastAsia="en-US"/>
              </w:rPr>
            </w:pPr>
            <w:r w:rsidRPr="007E5E8D">
              <w:rPr>
                <w:rFonts w:eastAsia="Calibri"/>
                <w:lang w:eastAsia="en-US"/>
              </w:rPr>
              <w:t>Legali rappresentanti</w:t>
            </w:r>
          </w:p>
          <w:p w:rsidR="00B46700" w:rsidRPr="007E5E8D" w:rsidRDefault="00B46700" w:rsidP="00BE6170">
            <w:pPr>
              <w:numPr>
                <w:ilvl w:val="0"/>
                <w:numId w:val="24"/>
              </w:numPr>
              <w:spacing w:after="200" w:line="276" w:lineRule="auto"/>
              <w:ind w:left="742"/>
              <w:jc w:val="both"/>
              <w:rPr>
                <w:rFonts w:eastAsia="Calibri"/>
                <w:lang w:eastAsia="en-US"/>
              </w:rPr>
            </w:pPr>
            <w:r w:rsidRPr="007E5E8D">
              <w:rPr>
                <w:rFonts w:eastAsia="Calibri"/>
                <w:lang w:eastAsia="en-US"/>
              </w:rPr>
              <w:lastRenderedPageBreak/>
              <w:t>membri del collegio dei revisori dei conti o sindacale (se previsti)</w:t>
            </w:r>
          </w:p>
          <w:p w:rsidR="00B46700" w:rsidRPr="007E5E8D" w:rsidRDefault="00B46700" w:rsidP="00BE6170">
            <w:pPr>
              <w:numPr>
                <w:ilvl w:val="0"/>
                <w:numId w:val="24"/>
              </w:numPr>
              <w:spacing w:after="200" w:line="276" w:lineRule="auto"/>
              <w:ind w:left="742"/>
              <w:jc w:val="both"/>
              <w:rPr>
                <w:rFonts w:eastAsia="Calibri"/>
                <w:lang w:eastAsia="en-US"/>
              </w:rPr>
            </w:pPr>
            <w:r w:rsidRPr="007E5E8D">
              <w:rPr>
                <w:rFonts w:eastAsia="Calibri"/>
                <w:lang w:eastAsia="en-US"/>
              </w:rPr>
              <w:t>familiari conviventi dei soggetti di cui al punto 1 e 2</w:t>
            </w:r>
          </w:p>
          <w:p w:rsidR="00B46700" w:rsidRPr="007E5E8D" w:rsidRDefault="00B46700" w:rsidP="004F371D">
            <w:pPr>
              <w:jc w:val="both"/>
              <w:rPr>
                <w:rFonts w:eastAsia="Calibri"/>
                <w:lang w:eastAsia="en-US"/>
              </w:rPr>
            </w:pPr>
          </w:p>
        </w:tc>
      </w:tr>
      <w:tr w:rsidR="00B46700" w:rsidRPr="007E5E8D" w:rsidTr="004F371D">
        <w:tc>
          <w:tcPr>
            <w:tcW w:w="3261" w:type="dxa"/>
          </w:tcPr>
          <w:p w:rsidR="00B46700" w:rsidRPr="007E5E8D" w:rsidRDefault="00B46700" w:rsidP="004F371D">
            <w:pPr>
              <w:jc w:val="both"/>
              <w:rPr>
                <w:rFonts w:eastAsia="Calibri"/>
                <w:lang w:eastAsia="en-US"/>
              </w:rPr>
            </w:pPr>
            <w:r w:rsidRPr="007E5E8D">
              <w:rPr>
                <w:rFonts w:eastAsia="Calibri"/>
                <w:lang w:eastAsia="en-US"/>
              </w:rPr>
              <w:lastRenderedPageBreak/>
              <w:t>Società di capitali o cooperative</w:t>
            </w:r>
          </w:p>
        </w:tc>
        <w:tc>
          <w:tcPr>
            <w:tcW w:w="6378" w:type="dxa"/>
          </w:tcPr>
          <w:p w:rsidR="00B46700" w:rsidRPr="007E5E8D" w:rsidRDefault="00B46700" w:rsidP="00BE6170">
            <w:pPr>
              <w:numPr>
                <w:ilvl w:val="0"/>
                <w:numId w:val="15"/>
              </w:numPr>
              <w:spacing w:after="200" w:line="276" w:lineRule="auto"/>
              <w:contextualSpacing/>
              <w:jc w:val="both"/>
              <w:rPr>
                <w:rFonts w:eastAsia="Calibri"/>
                <w:lang w:eastAsia="en-US"/>
              </w:rPr>
            </w:pPr>
            <w:r w:rsidRPr="007E5E8D">
              <w:rPr>
                <w:rFonts w:eastAsia="Calibri"/>
                <w:lang w:eastAsia="en-US"/>
              </w:rPr>
              <w:t xml:space="preserve">Legale rappresentante </w:t>
            </w:r>
          </w:p>
          <w:p w:rsidR="00B46700" w:rsidRPr="007E5E8D" w:rsidRDefault="00B46700" w:rsidP="00BE6170">
            <w:pPr>
              <w:numPr>
                <w:ilvl w:val="0"/>
                <w:numId w:val="15"/>
              </w:numPr>
              <w:spacing w:after="200" w:line="276" w:lineRule="auto"/>
              <w:ind w:right="-108"/>
              <w:contextualSpacing/>
              <w:jc w:val="both"/>
              <w:rPr>
                <w:rFonts w:eastAsia="Calibri"/>
                <w:lang w:eastAsia="en-US"/>
              </w:rPr>
            </w:pPr>
            <w:r w:rsidRPr="007E5E8D">
              <w:rPr>
                <w:rFonts w:eastAsia="Calibri"/>
                <w:lang w:eastAsia="en-US"/>
              </w:rPr>
              <w:t xml:space="preserve">Amministratori (presidente del </w:t>
            </w:r>
            <w:proofErr w:type="spellStart"/>
            <w:r w:rsidRPr="007E5E8D">
              <w:rPr>
                <w:rFonts w:eastAsia="Calibri"/>
                <w:lang w:eastAsia="en-US"/>
              </w:rPr>
              <w:t>CdA</w:t>
            </w:r>
            <w:proofErr w:type="spellEnd"/>
            <w:r w:rsidRPr="007E5E8D">
              <w:rPr>
                <w:rFonts w:eastAsia="Calibri"/>
                <w:lang w:eastAsia="en-US"/>
              </w:rPr>
              <w:t>/amministratore   delegato, consiglieri)</w:t>
            </w:r>
          </w:p>
          <w:p w:rsidR="00B46700" w:rsidRPr="007E5E8D" w:rsidRDefault="00B46700" w:rsidP="00BE6170">
            <w:pPr>
              <w:numPr>
                <w:ilvl w:val="0"/>
                <w:numId w:val="15"/>
              </w:numPr>
              <w:spacing w:after="200" w:line="276" w:lineRule="auto"/>
              <w:contextualSpacing/>
              <w:jc w:val="both"/>
              <w:rPr>
                <w:rFonts w:eastAsia="Calibri"/>
                <w:lang w:eastAsia="en-US"/>
              </w:rPr>
            </w:pPr>
            <w:r w:rsidRPr="007E5E8D">
              <w:rPr>
                <w:rFonts w:eastAsia="Calibri"/>
                <w:lang w:eastAsia="en-US"/>
              </w:rPr>
              <w:t>direttore tecnico (se previsto)</w:t>
            </w:r>
          </w:p>
          <w:p w:rsidR="00B46700" w:rsidRPr="007E5E8D" w:rsidRDefault="00B46700" w:rsidP="00BE6170">
            <w:pPr>
              <w:numPr>
                <w:ilvl w:val="0"/>
                <w:numId w:val="15"/>
              </w:numPr>
              <w:spacing w:after="200" w:line="276" w:lineRule="auto"/>
              <w:contextualSpacing/>
              <w:jc w:val="both"/>
              <w:rPr>
                <w:rFonts w:eastAsia="Calibri"/>
                <w:lang w:eastAsia="en-US"/>
              </w:rPr>
            </w:pPr>
            <w:r w:rsidRPr="007E5E8D">
              <w:rPr>
                <w:rFonts w:eastAsia="Calibri"/>
                <w:lang w:eastAsia="en-US"/>
              </w:rPr>
              <w:t>membri del collegio sindacale</w:t>
            </w:r>
          </w:p>
          <w:p w:rsidR="00B46700" w:rsidRPr="007E5E8D" w:rsidRDefault="00B46700" w:rsidP="00BE6170">
            <w:pPr>
              <w:numPr>
                <w:ilvl w:val="0"/>
                <w:numId w:val="15"/>
              </w:numPr>
              <w:spacing w:after="200" w:line="276" w:lineRule="auto"/>
              <w:contextualSpacing/>
              <w:jc w:val="both"/>
              <w:rPr>
                <w:rFonts w:eastAsia="Calibri"/>
                <w:lang w:eastAsia="en-US"/>
              </w:rPr>
            </w:pPr>
            <w:r w:rsidRPr="007E5E8D">
              <w:rPr>
                <w:rFonts w:eastAsia="Calibri"/>
                <w:lang w:eastAsia="en-US"/>
              </w:rPr>
              <w:t xml:space="preserve">socio di maggioranza (nelle società con un numero di soci pari o inferiore a 4) </w:t>
            </w:r>
          </w:p>
          <w:p w:rsidR="00B46700" w:rsidRPr="007E5E8D" w:rsidRDefault="00B46700" w:rsidP="00BE6170">
            <w:pPr>
              <w:numPr>
                <w:ilvl w:val="0"/>
                <w:numId w:val="15"/>
              </w:numPr>
              <w:spacing w:after="200" w:line="276" w:lineRule="auto"/>
              <w:contextualSpacing/>
              <w:jc w:val="both"/>
              <w:rPr>
                <w:rFonts w:eastAsia="Calibri"/>
                <w:lang w:eastAsia="en-US"/>
              </w:rPr>
            </w:pPr>
            <w:r w:rsidRPr="007E5E8D">
              <w:rPr>
                <w:rFonts w:eastAsia="Calibri"/>
                <w:lang w:eastAsia="en-US"/>
              </w:rPr>
              <w:t>socio ( in caso di società unipersonale)</w:t>
            </w:r>
          </w:p>
          <w:p w:rsidR="00B46700" w:rsidRPr="007E5E8D" w:rsidRDefault="00B46700" w:rsidP="00BE6170">
            <w:pPr>
              <w:numPr>
                <w:ilvl w:val="0"/>
                <w:numId w:val="15"/>
              </w:numPr>
              <w:spacing w:after="200" w:line="276" w:lineRule="auto"/>
              <w:ind w:right="175"/>
              <w:contextualSpacing/>
              <w:jc w:val="both"/>
              <w:rPr>
                <w:rFonts w:eastAsia="Calibri"/>
                <w:lang w:eastAsia="en-US"/>
              </w:rPr>
            </w:pPr>
            <w:r w:rsidRPr="007E5E8D">
              <w:rPr>
                <w:rFonts w:eastAsia="Calibri"/>
                <w:lang w:eastAsia="en-US"/>
              </w:rPr>
              <w:t xml:space="preserve">membri del collegio sindacale o, nei casi  contemplati dall’ art. 2477 del codice civile, al sindaco, nonché ai soggetti che svolgono i compiti di vigilanza di cui all’art. 6, comma 1, lettera b) del </w:t>
            </w:r>
            <w:proofErr w:type="spellStart"/>
            <w:r w:rsidRPr="007E5E8D">
              <w:rPr>
                <w:rFonts w:eastAsia="Calibri"/>
                <w:lang w:eastAsia="en-US"/>
              </w:rPr>
              <w:t>D.Lgs</w:t>
            </w:r>
            <w:proofErr w:type="spellEnd"/>
            <w:r w:rsidRPr="007E5E8D">
              <w:rPr>
                <w:rFonts w:eastAsia="Calibri"/>
                <w:lang w:eastAsia="en-US"/>
              </w:rPr>
              <w:t xml:space="preserve"> 231/2001;</w:t>
            </w:r>
          </w:p>
          <w:p w:rsidR="00B46700" w:rsidRPr="007E5E8D" w:rsidRDefault="00B46700" w:rsidP="00BE6170">
            <w:pPr>
              <w:numPr>
                <w:ilvl w:val="0"/>
                <w:numId w:val="15"/>
              </w:numPr>
              <w:spacing w:after="200" w:line="276" w:lineRule="auto"/>
              <w:contextualSpacing/>
              <w:jc w:val="both"/>
              <w:rPr>
                <w:rFonts w:eastAsia="Calibri"/>
                <w:lang w:eastAsia="en-US"/>
              </w:rPr>
            </w:pPr>
            <w:r w:rsidRPr="007E5E8D">
              <w:rPr>
                <w:rFonts w:eastAsia="Calibri"/>
                <w:lang w:eastAsia="en-US"/>
              </w:rPr>
              <w:t xml:space="preserve">familiari conviventi dei soggetti di cui ai punti 1-2-3-4-5-6-7 </w:t>
            </w:r>
          </w:p>
        </w:tc>
      </w:tr>
      <w:tr w:rsidR="00B46700" w:rsidRPr="007E5E8D" w:rsidTr="004F371D">
        <w:tc>
          <w:tcPr>
            <w:tcW w:w="3261" w:type="dxa"/>
          </w:tcPr>
          <w:p w:rsidR="00B46700" w:rsidRPr="007E5E8D" w:rsidRDefault="00B46700" w:rsidP="004F371D">
            <w:pPr>
              <w:jc w:val="both"/>
              <w:rPr>
                <w:rFonts w:eastAsia="Calibri"/>
                <w:lang w:eastAsia="en-US"/>
              </w:rPr>
            </w:pPr>
            <w:r w:rsidRPr="007E5E8D">
              <w:rPr>
                <w:rFonts w:eastAsia="Calibri"/>
                <w:lang w:eastAsia="en-US"/>
              </w:rPr>
              <w:t>Società semplice e in nome collettivo</w:t>
            </w:r>
          </w:p>
        </w:tc>
        <w:tc>
          <w:tcPr>
            <w:tcW w:w="6378" w:type="dxa"/>
          </w:tcPr>
          <w:p w:rsidR="00B46700" w:rsidRPr="007E5E8D" w:rsidRDefault="00B46700" w:rsidP="00BE6170">
            <w:pPr>
              <w:numPr>
                <w:ilvl w:val="0"/>
                <w:numId w:val="16"/>
              </w:numPr>
              <w:spacing w:after="200" w:line="276" w:lineRule="auto"/>
              <w:contextualSpacing/>
              <w:jc w:val="both"/>
              <w:rPr>
                <w:rFonts w:eastAsia="Calibri"/>
                <w:lang w:eastAsia="en-US"/>
              </w:rPr>
            </w:pPr>
            <w:r w:rsidRPr="007E5E8D">
              <w:rPr>
                <w:rFonts w:eastAsia="Calibri"/>
                <w:lang w:eastAsia="en-US"/>
              </w:rPr>
              <w:t>tutti i soci</w:t>
            </w:r>
          </w:p>
          <w:p w:rsidR="00B46700" w:rsidRPr="007E5E8D" w:rsidRDefault="00B46700" w:rsidP="00BE6170">
            <w:pPr>
              <w:numPr>
                <w:ilvl w:val="0"/>
                <w:numId w:val="16"/>
              </w:numPr>
              <w:spacing w:after="200" w:line="276" w:lineRule="auto"/>
              <w:contextualSpacing/>
              <w:jc w:val="both"/>
              <w:rPr>
                <w:rFonts w:eastAsia="Calibri"/>
                <w:lang w:eastAsia="en-US"/>
              </w:rPr>
            </w:pPr>
            <w:r w:rsidRPr="007E5E8D">
              <w:rPr>
                <w:rFonts w:eastAsia="Calibri"/>
                <w:lang w:eastAsia="en-US"/>
              </w:rPr>
              <w:t>direttore tecnico (se previsto)</w:t>
            </w:r>
          </w:p>
          <w:p w:rsidR="00B46700" w:rsidRPr="007E5E8D" w:rsidRDefault="00B46700" w:rsidP="00BE6170">
            <w:pPr>
              <w:numPr>
                <w:ilvl w:val="0"/>
                <w:numId w:val="16"/>
              </w:numPr>
              <w:spacing w:after="200" w:line="276" w:lineRule="auto"/>
              <w:contextualSpacing/>
              <w:jc w:val="both"/>
              <w:rPr>
                <w:rFonts w:eastAsia="Calibri"/>
                <w:lang w:eastAsia="en-US"/>
              </w:rPr>
            </w:pPr>
            <w:r w:rsidRPr="007E5E8D">
              <w:rPr>
                <w:rFonts w:eastAsia="Calibri"/>
                <w:lang w:eastAsia="en-US"/>
              </w:rPr>
              <w:t>membri del collegio sindacale (se previsti)</w:t>
            </w:r>
          </w:p>
          <w:p w:rsidR="00B46700" w:rsidRPr="007E5E8D" w:rsidRDefault="00B46700" w:rsidP="00BE6170">
            <w:pPr>
              <w:numPr>
                <w:ilvl w:val="0"/>
                <w:numId w:val="16"/>
              </w:numPr>
              <w:spacing w:after="200" w:line="276" w:lineRule="auto"/>
              <w:contextualSpacing/>
              <w:jc w:val="both"/>
              <w:rPr>
                <w:rFonts w:eastAsia="Calibri"/>
                <w:lang w:eastAsia="en-US"/>
              </w:rPr>
            </w:pPr>
            <w:r w:rsidRPr="007E5E8D">
              <w:rPr>
                <w:rFonts w:eastAsia="Calibri"/>
                <w:lang w:eastAsia="en-US"/>
              </w:rPr>
              <w:t>familiari  conviventi dei soggetti di cui ai punti 1,2 e 3</w:t>
            </w:r>
          </w:p>
        </w:tc>
      </w:tr>
      <w:tr w:rsidR="00B46700" w:rsidRPr="007E5E8D" w:rsidTr="004F371D">
        <w:tc>
          <w:tcPr>
            <w:tcW w:w="3261" w:type="dxa"/>
          </w:tcPr>
          <w:p w:rsidR="00B46700" w:rsidRPr="007E5E8D" w:rsidRDefault="00B46700" w:rsidP="004F371D">
            <w:pPr>
              <w:jc w:val="both"/>
              <w:rPr>
                <w:rFonts w:eastAsia="Calibri"/>
                <w:lang w:eastAsia="en-US"/>
              </w:rPr>
            </w:pPr>
            <w:r w:rsidRPr="007E5E8D">
              <w:rPr>
                <w:rFonts w:eastAsia="Calibri"/>
                <w:lang w:eastAsia="en-US"/>
              </w:rPr>
              <w:t>Società in accomandita semplice</w:t>
            </w:r>
          </w:p>
        </w:tc>
        <w:tc>
          <w:tcPr>
            <w:tcW w:w="6378" w:type="dxa"/>
          </w:tcPr>
          <w:p w:rsidR="00B46700" w:rsidRPr="007E5E8D" w:rsidRDefault="00B46700" w:rsidP="00BE6170">
            <w:pPr>
              <w:numPr>
                <w:ilvl w:val="0"/>
                <w:numId w:val="17"/>
              </w:numPr>
              <w:spacing w:after="200" w:line="276" w:lineRule="auto"/>
              <w:contextualSpacing/>
              <w:jc w:val="both"/>
              <w:rPr>
                <w:rFonts w:eastAsia="Calibri"/>
                <w:lang w:eastAsia="en-US"/>
              </w:rPr>
            </w:pPr>
            <w:r w:rsidRPr="007E5E8D">
              <w:rPr>
                <w:rFonts w:eastAsia="Calibri"/>
                <w:lang w:eastAsia="en-US"/>
              </w:rPr>
              <w:t>soci accomandatari</w:t>
            </w:r>
          </w:p>
          <w:p w:rsidR="00B46700" w:rsidRPr="007E5E8D" w:rsidRDefault="00B46700" w:rsidP="00BE6170">
            <w:pPr>
              <w:numPr>
                <w:ilvl w:val="0"/>
                <w:numId w:val="17"/>
              </w:numPr>
              <w:spacing w:after="200" w:line="276" w:lineRule="auto"/>
              <w:contextualSpacing/>
              <w:jc w:val="both"/>
              <w:rPr>
                <w:rFonts w:eastAsia="Calibri"/>
                <w:lang w:eastAsia="en-US"/>
              </w:rPr>
            </w:pPr>
            <w:r w:rsidRPr="007E5E8D">
              <w:rPr>
                <w:rFonts w:eastAsia="Calibri"/>
                <w:lang w:eastAsia="en-US"/>
              </w:rPr>
              <w:t>direttore tecnico (se previsto)</w:t>
            </w:r>
          </w:p>
          <w:p w:rsidR="00B46700" w:rsidRPr="007E5E8D" w:rsidRDefault="00B46700" w:rsidP="00BE6170">
            <w:pPr>
              <w:numPr>
                <w:ilvl w:val="0"/>
                <w:numId w:val="17"/>
              </w:numPr>
              <w:spacing w:after="200" w:line="276" w:lineRule="auto"/>
              <w:contextualSpacing/>
              <w:jc w:val="both"/>
              <w:rPr>
                <w:rFonts w:eastAsia="Calibri"/>
                <w:lang w:eastAsia="en-US"/>
              </w:rPr>
            </w:pPr>
            <w:r w:rsidRPr="007E5E8D">
              <w:rPr>
                <w:rFonts w:eastAsia="Calibri"/>
                <w:lang w:eastAsia="en-US"/>
              </w:rPr>
              <w:t>membri del collegio sindacale (se previsti)</w:t>
            </w:r>
          </w:p>
          <w:p w:rsidR="00B46700" w:rsidRPr="007E5E8D" w:rsidRDefault="00B46700" w:rsidP="00BE6170">
            <w:pPr>
              <w:numPr>
                <w:ilvl w:val="0"/>
                <w:numId w:val="17"/>
              </w:numPr>
              <w:spacing w:after="200" w:line="276" w:lineRule="auto"/>
              <w:contextualSpacing/>
              <w:jc w:val="both"/>
              <w:rPr>
                <w:rFonts w:eastAsia="Calibri"/>
                <w:lang w:eastAsia="en-US"/>
              </w:rPr>
            </w:pPr>
            <w:r w:rsidRPr="007E5E8D">
              <w:rPr>
                <w:rFonts w:eastAsia="Calibri"/>
                <w:lang w:eastAsia="en-US"/>
              </w:rPr>
              <w:t>familiari  conviventi dei soggetti di cui ai punti 1,2 e 3</w:t>
            </w:r>
          </w:p>
        </w:tc>
      </w:tr>
      <w:tr w:rsidR="00B46700" w:rsidRPr="007E5E8D" w:rsidTr="004F371D">
        <w:trPr>
          <w:trHeight w:val="1198"/>
        </w:trPr>
        <w:tc>
          <w:tcPr>
            <w:tcW w:w="3261" w:type="dxa"/>
          </w:tcPr>
          <w:p w:rsidR="00B46700" w:rsidRPr="007E5E8D" w:rsidRDefault="00B46700" w:rsidP="004F371D">
            <w:pPr>
              <w:jc w:val="both"/>
              <w:rPr>
                <w:rFonts w:eastAsia="Calibri"/>
                <w:lang w:eastAsia="en-US"/>
              </w:rPr>
            </w:pPr>
            <w:r w:rsidRPr="007E5E8D">
              <w:rPr>
                <w:rFonts w:eastAsia="Calibri"/>
                <w:lang w:eastAsia="en-US"/>
              </w:rPr>
              <w:t>Società estere con sede secondaria  in Italia</w:t>
            </w:r>
          </w:p>
        </w:tc>
        <w:tc>
          <w:tcPr>
            <w:tcW w:w="6378" w:type="dxa"/>
          </w:tcPr>
          <w:p w:rsidR="00B46700" w:rsidRPr="007E5E8D" w:rsidRDefault="00B46700" w:rsidP="00BE6170">
            <w:pPr>
              <w:numPr>
                <w:ilvl w:val="0"/>
                <w:numId w:val="18"/>
              </w:numPr>
              <w:spacing w:after="200" w:line="276" w:lineRule="auto"/>
              <w:contextualSpacing/>
              <w:jc w:val="both"/>
              <w:rPr>
                <w:rFonts w:eastAsia="Calibri"/>
                <w:lang w:eastAsia="en-US"/>
              </w:rPr>
            </w:pPr>
            <w:r w:rsidRPr="007E5E8D">
              <w:rPr>
                <w:rFonts w:eastAsia="Calibri"/>
                <w:lang w:eastAsia="en-US"/>
              </w:rPr>
              <w:t>coloro che le rappresentano stabilmente in Italia</w:t>
            </w:r>
          </w:p>
          <w:p w:rsidR="00B46700" w:rsidRPr="007E5E8D" w:rsidRDefault="00B46700" w:rsidP="00BE6170">
            <w:pPr>
              <w:numPr>
                <w:ilvl w:val="0"/>
                <w:numId w:val="18"/>
              </w:numPr>
              <w:spacing w:after="200" w:line="276" w:lineRule="auto"/>
              <w:contextualSpacing/>
              <w:jc w:val="both"/>
              <w:rPr>
                <w:rFonts w:eastAsia="Calibri"/>
                <w:lang w:eastAsia="en-US"/>
              </w:rPr>
            </w:pPr>
            <w:r w:rsidRPr="007E5E8D">
              <w:rPr>
                <w:rFonts w:eastAsia="Calibri"/>
                <w:lang w:eastAsia="en-US"/>
              </w:rPr>
              <w:t>direttore tecnico (se previsto)</w:t>
            </w:r>
          </w:p>
          <w:p w:rsidR="00B46700" w:rsidRPr="007E5E8D" w:rsidRDefault="00B46700" w:rsidP="00BE6170">
            <w:pPr>
              <w:numPr>
                <w:ilvl w:val="0"/>
                <w:numId w:val="18"/>
              </w:numPr>
              <w:spacing w:after="200" w:line="276" w:lineRule="auto"/>
              <w:contextualSpacing/>
              <w:jc w:val="both"/>
              <w:rPr>
                <w:rFonts w:eastAsia="Calibri"/>
                <w:lang w:eastAsia="en-US"/>
              </w:rPr>
            </w:pPr>
            <w:r w:rsidRPr="007E5E8D">
              <w:rPr>
                <w:rFonts w:eastAsia="Calibri"/>
                <w:lang w:eastAsia="en-US"/>
              </w:rPr>
              <w:t>membri del collegio sindacale (se previsti)</w:t>
            </w:r>
          </w:p>
          <w:p w:rsidR="00B46700" w:rsidRPr="007E5E8D" w:rsidRDefault="00B46700" w:rsidP="00BE6170">
            <w:pPr>
              <w:numPr>
                <w:ilvl w:val="0"/>
                <w:numId w:val="18"/>
              </w:numPr>
              <w:spacing w:after="200" w:line="276" w:lineRule="auto"/>
              <w:contextualSpacing/>
              <w:jc w:val="both"/>
              <w:rPr>
                <w:rFonts w:eastAsia="Calibri"/>
                <w:lang w:eastAsia="en-US"/>
              </w:rPr>
            </w:pPr>
            <w:r w:rsidRPr="007E5E8D">
              <w:rPr>
                <w:rFonts w:eastAsia="Calibri"/>
                <w:lang w:eastAsia="en-US"/>
              </w:rPr>
              <w:t>familiari  conviventi dei soggetti di cui ai punti 1, 2  e 3</w:t>
            </w:r>
          </w:p>
          <w:p w:rsidR="00B46700" w:rsidRPr="007E5E8D" w:rsidRDefault="00B46700" w:rsidP="004F371D">
            <w:pPr>
              <w:ind w:left="360"/>
              <w:jc w:val="both"/>
              <w:rPr>
                <w:rFonts w:eastAsia="Calibri"/>
                <w:lang w:eastAsia="en-US"/>
              </w:rPr>
            </w:pPr>
          </w:p>
        </w:tc>
      </w:tr>
      <w:tr w:rsidR="00B46700" w:rsidRPr="007E5E8D" w:rsidTr="004F371D">
        <w:trPr>
          <w:trHeight w:val="1198"/>
        </w:trPr>
        <w:tc>
          <w:tcPr>
            <w:tcW w:w="3261" w:type="dxa"/>
          </w:tcPr>
          <w:p w:rsidR="00B46700" w:rsidRPr="007E5E8D" w:rsidRDefault="00B46700" w:rsidP="004F371D">
            <w:pPr>
              <w:jc w:val="both"/>
              <w:rPr>
                <w:rFonts w:eastAsia="Calibri"/>
                <w:lang w:eastAsia="en-US"/>
              </w:rPr>
            </w:pPr>
            <w:r w:rsidRPr="007E5E8D">
              <w:rPr>
                <w:rFonts w:eastAsia="Calibri"/>
                <w:lang w:eastAsia="en-US"/>
              </w:rPr>
              <w:t>Società estere  prive di sede secondaria  con rappresentanza stabile in Italia</w:t>
            </w:r>
          </w:p>
        </w:tc>
        <w:tc>
          <w:tcPr>
            <w:tcW w:w="6378" w:type="dxa"/>
          </w:tcPr>
          <w:p w:rsidR="00B46700" w:rsidRPr="007E5E8D" w:rsidRDefault="00B46700" w:rsidP="00BE6170">
            <w:pPr>
              <w:numPr>
                <w:ilvl w:val="0"/>
                <w:numId w:val="19"/>
              </w:numPr>
              <w:spacing w:after="200" w:line="276" w:lineRule="auto"/>
              <w:contextualSpacing/>
              <w:jc w:val="both"/>
              <w:rPr>
                <w:rFonts w:eastAsia="Calibri"/>
                <w:lang w:eastAsia="en-US"/>
              </w:rPr>
            </w:pPr>
            <w:r w:rsidRPr="007E5E8D">
              <w:rPr>
                <w:rFonts w:eastAsia="Calibri"/>
                <w:lang w:eastAsia="en-US"/>
              </w:rPr>
              <w:t xml:space="preserve">Coloro che esercitano poteri di amministrazione (presidente del </w:t>
            </w:r>
            <w:proofErr w:type="spellStart"/>
            <w:r w:rsidRPr="007E5E8D">
              <w:rPr>
                <w:rFonts w:eastAsia="Calibri"/>
                <w:lang w:eastAsia="en-US"/>
              </w:rPr>
              <w:t>CdA</w:t>
            </w:r>
            <w:proofErr w:type="spellEnd"/>
            <w:r w:rsidRPr="007E5E8D">
              <w:rPr>
                <w:rFonts w:eastAsia="Calibri"/>
                <w:lang w:eastAsia="en-US"/>
              </w:rPr>
              <w:t>/amministratore delegato, consiglieri) rappresentanza o direzione dell’ impresa</w:t>
            </w:r>
          </w:p>
          <w:p w:rsidR="00B46700" w:rsidRPr="007E5E8D" w:rsidRDefault="00B46700" w:rsidP="004F371D">
            <w:pPr>
              <w:ind w:left="360"/>
              <w:contextualSpacing/>
              <w:jc w:val="both"/>
              <w:rPr>
                <w:rFonts w:eastAsia="Calibri"/>
                <w:lang w:eastAsia="en-US"/>
              </w:rPr>
            </w:pPr>
          </w:p>
        </w:tc>
      </w:tr>
      <w:tr w:rsidR="00B46700" w:rsidRPr="007E5E8D" w:rsidTr="004F371D">
        <w:trPr>
          <w:trHeight w:val="1198"/>
        </w:trPr>
        <w:tc>
          <w:tcPr>
            <w:tcW w:w="3261" w:type="dxa"/>
          </w:tcPr>
          <w:p w:rsidR="00B46700" w:rsidRPr="007E5E8D" w:rsidRDefault="00B46700" w:rsidP="004F371D">
            <w:pPr>
              <w:jc w:val="both"/>
              <w:rPr>
                <w:rFonts w:eastAsia="Calibri"/>
                <w:lang w:eastAsia="en-US"/>
              </w:rPr>
            </w:pPr>
            <w:r w:rsidRPr="007E5E8D">
              <w:rPr>
                <w:rFonts w:eastAsia="Calibri"/>
                <w:lang w:eastAsia="en-US"/>
              </w:rPr>
              <w:t>Società personali (oltre a quanto espressamente previsto per le società in nome collettivo e accomandita semplice)</w:t>
            </w:r>
          </w:p>
        </w:tc>
        <w:tc>
          <w:tcPr>
            <w:tcW w:w="6378" w:type="dxa"/>
          </w:tcPr>
          <w:p w:rsidR="00B46700" w:rsidRPr="007E5E8D" w:rsidRDefault="00B46700" w:rsidP="00BE6170">
            <w:pPr>
              <w:numPr>
                <w:ilvl w:val="0"/>
                <w:numId w:val="20"/>
              </w:numPr>
              <w:spacing w:after="200" w:line="276" w:lineRule="auto"/>
              <w:contextualSpacing/>
              <w:jc w:val="both"/>
              <w:rPr>
                <w:rFonts w:eastAsia="Calibri"/>
                <w:lang w:eastAsia="en-US"/>
              </w:rPr>
            </w:pPr>
            <w:r w:rsidRPr="007E5E8D">
              <w:rPr>
                <w:rFonts w:eastAsia="Calibri"/>
                <w:lang w:eastAsia="en-US"/>
              </w:rPr>
              <w:t>Soci persone fisiche delle società personali o di capitali che sono socie della società personale esaminata</w:t>
            </w:r>
          </w:p>
          <w:p w:rsidR="00B46700" w:rsidRPr="007E5E8D" w:rsidRDefault="00B46700" w:rsidP="00BE6170">
            <w:pPr>
              <w:numPr>
                <w:ilvl w:val="0"/>
                <w:numId w:val="20"/>
              </w:numPr>
              <w:spacing w:after="200" w:line="276" w:lineRule="auto"/>
              <w:contextualSpacing/>
              <w:jc w:val="both"/>
              <w:rPr>
                <w:rFonts w:eastAsia="Calibri"/>
                <w:lang w:eastAsia="en-US"/>
              </w:rPr>
            </w:pPr>
            <w:r w:rsidRPr="007E5E8D">
              <w:rPr>
                <w:rFonts w:eastAsia="Calibri"/>
                <w:lang w:eastAsia="en-US"/>
              </w:rPr>
              <w:t>Direttore tecnico (se previsto)</w:t>
            </w:r>
          </w:p>
          <w:p w:rsidR="00B46700" w:rsidRPr="007E5E8D" w:rsidRDefault="00B46700" w:rsidP="00BE6170">
            <w:pPr>
              <w:numPr>
                <w:ilvl w:val="0"/>
                <w:numId w:val="20"/>
              </w:numPr>
              <w:spacing w:after="200" w:line="276" w:lineRule="auto"/>
              <w:contextualSpacing/>
              <w:jc w:val="both"/>
              <w:rPr>
                <w:rFonts w:eastAsia="Calibri"/>
                <w:lang w:eastAsia="en-US"/>
              </w:rPr>
            </w:pPr>
            <w:r w:rsidRPr="007E5E8D">
              <w:rPr>
                <w:rFonts w:eastAsia="Calibri"/>
                <w:lang w:eastAsia="en-US"/>
              </w:rPr>
              <w:t>membri del collegio sindacale (se previsti)</w:t>
            </w:r>
          </w:p>
          <w:p w:rsidR="00B46700" w:rsidRPr="007E5E8D" w:rsidRDefault="00B46700" w:rsidP="00BE6170">
            <w:pPr>
              <w:numPr>
                <w:ilvl w:val="0"/>
                <w:numId w:val="20"/>
              </w:numPr>
              <w:spacing w:after="200" w:line="276" w:lineRule="auto"/>
              <w:contextualSpacing/>
              <w:jc w:val="both"/>
              <w:rPr>
                <w:rFonts w:eastAsia="Calibri"/>
                <w:lang w:eastAsia="en-US"/>
              </w:rPr>
            </w:pPr>
            <w:r w:rsidRPr="007E5E8D">
              <w:rPr>
                <w:rFonts w:eastAsia="Calibri"/>
                <w:lang w:eastAsia="en-US"/>
              </w:rPr>
              <w:t>familiari conviventi dei soggetti di cui ai punti 1,2 e 3</w:t>
            </w:r>
          </w:p>
        </w:tc>
      </w:tr>
      <w:tr w:rsidR="00B46700" w:rsidRPr="007E5E8D" w:rsidTr="004F371D">
        <w:trPr>
          <w:trHeight w:val="1198"/>
        </w:trPr>
        <w:tc>
          <w:tcPr>
            <w:tcW w:w="3261" w:type="dxa"/>
          </w:tcPr>
          <w:p w:rsidR="00B46700" w:rsidRPr="007E5E8D" w:rsidRDefault="00B46700" w:rsidP="004F371D">
            <w:pPr>
              <w:jc w:val="both"/>
              <w:rPr>
                <w:rFonts w:eastAsia="Calibri"/>
                <w:lang w:eastAsia="en-US"/>
              </w:rPr>
            </w:pPr>
            <w:r w:rsidRPr="007E5E8D">
              <w:rPr>
                <w:rFonts w:eastAsia="Calibri"/>
                <w:lang w:eastAsia="en-US"/>
              </w:rPr>
              <w:lastRenderedPageBreak/>
              <w:t xml:space="preserve">Società di capitali anche consortili, per le società cooperative di consorzi cooperativi, per i consorzi con attività esterna </w:t>
            </w:r>
          </w:p>
        </w:tc>
        <w:tc>
          <w:tcPr>
            <w:tcW w:w="6378" w:type="dxa"/>
          </w:tcPr>
          <w:p w:rsidR="00B46700" w:rsidRPr="007E5E8D" w:rsidRDefault="00B46700" w:rsidP="00BE6170">
            <w:pPr>
              <w:numPr>
                <w:ilvl w:val="0"/>
                <w:numId w:val="21"/>
              </w:numPr>
              <w:spacing w:after="200" w:line="276" w:lineRule="auto"/>
              <w:contextualSpacing/>
              <w:jc w:val="both"/>
              <w:rPr>
                <w:rFonts w:eastAsia="Calibri"/>
                <w:lang w:eastAsia="en-US"/>
              </w:rPr>
            </w:pPr>
            <w:r w:rsidRPr="007E5E8D">
              <w:rPr>
                <w:rFonts w:eastAsia="Calibri"/>
                <w:lang w:eastAsia="en-US"/>
              </w:rPr>
              <w:t>legale rappresentante</w:t>
            </w:r>
          </w:p>
          <w:p w:rsidR="00B46700" w:rsidRPr="007E5E8D" w:rsidRDefault="00B46700" w:rsidP="00BE6170">
            <w:pPr>
              <w:numPr>
                <w:ilvl w:val="0"/>
                <w:numId w:val="21"/>
              </w:numPr>
              <w:spacing w:after="200" w:line="276" w:lineRule="auto"/>
              <w:contextualSpacing/>
              <w:jc w:val="both"/>
              <w:rPr>
                <w:rFonts w:eastAsia="Calibri"/>
                <w:lang w:eastAsia="en-US"/>
              </w:rPr>
            </w:pPr>
            <w:r w:rsidRPr="007E5E8D">
              <w:rPr>
                <w:rFonts w:eastAsia="Calibri"/>
                <w:lang w:eastAsia="en-US"/>
              </w:rPr>
              <w:t xml:space="preserve">componenti organo di amministrazione (presidente del </w:t>
            </w:r>
            <w:proofErr w:type="spellStart"/>
            <w:r w:rsidRPr="007E5E8D">
              <w:rPr>
                <w:rFonts w:eastAsia="Calibri"/>
                <w:lang w:eastAsia="en-US"/>
              </w:rPr>
              <w:t>CdA</w:t>
            </w:r>
            <w:proofErr w:type="spellEnd"/>
            <w:r w:rsidRPr="007E5E8D">
              <w:rPr>
                <w:rFonts w:eastAsia="Calibri"/>
                <w:lang w:eastAsia="en-US"/>
              </w:rPr>
              <w:t>/amministratore   delegato, consiglieri)**</w:t>
            </w:r>
          </w:p>
          <w:p w:rsidR="00B46700" w:rsidRPr="007E5E8D" w:rsidRDefault="00B46700" w:rsidP="00BE6170">
            <w:pPr>
              <w:numPr>
                <w:ilvl w:val="0"/>
                <w:numId w:val="21"/>
              </w:numPr>
              <w:spacing w:after="200" w:line="276" w:lineRule="auto"/>
              <w:contextualSpacing/>
              <w:jc w:val="both"/>
              <w:rPr>
                <w:rFonts w:eastAsia="Calibri"/>
                <w:lang w:eastAsia="en-US"/>
              </w:rPr>
            </w:pPr>
            <w:r w:rsidRPr="007E5E8D">
              <w:rPr>
                <w:rFonts w:eastAsia="Calibri"/>
                <w:lang w:eastAsia="en-US"/>
              </w:rPr>
              <w:t>direttore tecnico (se previsto)</w:t>
            </w:r>
          </w:p>
          <w:p w:rsidR="00B46700" w:rsidRPr="007E5E8D" w:rsidRDefault="00B46700" w:rsidP="00BE6170">
            <w:pPr>
              <w:numPr>
                <w:ilvl w:val="0"/>
                <w:numId w:val="21"/>
              </w:numPr>
              <w:spacing w:after="200" w:line="276" w:lineRule="auto"/>
              <w:contextualSpacing/>
              <w:jc w:val="both"/>
              <w:rPr>
                <w:rFonts w:eastAsia="Calibri"/>
                <w:lang w:eastAsia="en-US"/>
              </w:rPr>
            </w:pPr>
            <w:r w:rsidRPr="007E5E8D">
              <w:rPr>
                <w:rFonts w:eastAsia="Calibri"/>
                <w:lang w:eastAsia="en-US"/>
              </w:rPr>
              <w:t>membri del collegio sindacale (se previsti)***</w:t>
            </w:r>
          </w:p>
          <w:p w:rsidR="00B46700" w:rsidRPr="007E5E8D" w:rsidRDefault="00B46700" w:rsidP="00BE6170">
            <w:pPr>
              <w:numPr>
                <w:ilvl w:val="0"/>
                <w:numId w:val="21"/>
              </w:numPr>
              <w:spacing w:after="200" w:line="276" w:lineRule="auto"/>
              <w:contextualSpacing/>
              <w:jc w:val="both"/>
              <w:rPr>
                <w:rFonts w:eastAsia="Calibri"/>
                <w:lang w:eastAsia="en-US"/>
              </w:rPr>
            </w:pPr>
            <w:r w:rsidRPr="007E5E8D">
              <w:rPr>
                <w:rFonts w:eastAsia="Calibri"/>
                <w:lang w:eastAsia="en-US"/>
              </w:rPr>
              <w:t>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percento, ed  ai soci o consorziati per conto dei quali le società consortili o i consorzi operino in modo esclusivo nei confronti della pubblica amministrazione;</w:t>
            </w:r>
          </w:p>
          <w:p w:rsidR="00B46700" w:rsidRPr="007E5E8D" w:rsidRDefault="00B46700" w:rsidP="00BE6170">
            <w:pPr>
              <w:numPr>
                <w:ilvl w:val="0"/>
                <w:numId w:val="21"/>
              </w:numPr>
              <w:spacing w:after="200" w:line="276" w:lineRule="auto"/>
              <w:contextualSpacing/>
              <w:jc w:val="both"/>
              <w:rPr>
                <w:rFonts w:eastAsia="Calibri"/>
                <w:lang w:eastAsia="en-US"/>
              </w:rPr>
            </w:pPr>
            <w:r w:rsidRPr="007E5E8D">
              <w:rPr>
                <w:rFonts w:eastAsia="Calibri"/>
                <w:lang w:eastAsia="en-US"/>
              </w:rPr>
              <w:t>familiari conviventi dei soggetti di cui ai punti 1,2,3,4 e 5</w:t>
            </w:r>
          </w:p>
        </w:tc>
      </w:tr>
      <w:tr w:rsidR="00B46700" w:rsidRPr="007E5E8D" w:rsidTr="004F371D">
        <w:trPr>
          <w:trHeight w:val="1198"/>
        </w:trPr>
        <w:tc>
          <w:tcPr>
            <w:tcW w:w="3261" w:type="dxa"/>
          </w:tcPr>
          <w:p w:rsidR="00B46700" w:rsidRPr="007E5E8D" w:rsidRDefault="00B46700" w:rsidP="004F371D">
            <w:pPr>
              <w:jc w:val="both"/>
              <w:rPr>
                <w:rFonts w:eastAsia="Calibri"/>
                <w:lang w:eastAsia="en-US"/>
              </w:rPr>
            </w:pPr>
            <w:r w:rsidRPr="007E5E8D">
              <w:rPr>
                <w:rFonts w:eastAsia="Calibri"/>
                <w:lang w:eastAsia="en-US"/>
              </w:rPr>
              <w:t>Consorzi ex art. 2602 c.c. non aventi attività esterna e per i gruppi europei di interesse economico</w:t>
            </w:r>
          </w:p>
        </w:tc>
        <w:tc>
          <w:tcPr>
            <w:tcW w:w="6378" w:type="dxa"/>
          </w:tcPr>
          <w:p w:rsidR="00B46700" w:rsidRPr="007E5E8D" w:rsidRDefault="00B46700" w:rsidP="00BE6170">
            <w:pPr>
              <w:numPr>
                <w:ilvl w:val="0"/>
                <w:numId w:val="23"/>
              </w:numPr>
              <w:spacing w:after="200" w:line="276" w:lineRule="auto"/>
              <w:contextualSpacing/>
              <w:jc w:val="both"/>
              <w:rPr>
                <w:rFonts w:eastAsia="Calibri"/>
                <w:lang w:eastAsia="en-US"/>
              </w:rPr>
            </w:pPr>
            <w:r w:rsidRPr="007E5E8D">
              <w:rPr>
                <w:rFonts w:eastAsia="Calibri"/>
                <w:lang w:eastAsia="en-US"/>
              </w:rPr>
              <w:t>legale rappresentante</w:t>
            </w:r>
          </w:p>
          <w:p w:rsidR="00B46700" w:rsidRPr="007E5E8D" w:rsidRDefault="00B46700" w:rsidP="00BE6170">
            <w:pPr>
              <w:numPr>
                <w:ilvl w:val="0"/>
                <w:numId w:val="23"/>
              </w:numPr>
              <w:spacing w:after="200" w:line="276" w:lineRule="auto"/>
              <w:contextualSpacing/>
              <w:jc w:val="both"/>
              <w:rPr>
                <w:rFonts w:eastAsia="Calibri"/>
                <w:lang w:eastAsia="en-US"/>
              </w:rPr>
            </w:pPr>
            <w:r w:rsidRPr="007E5E8D">
              <w:rPr>
                <w:rFonts w:eastAsia="Calibri"/>
                <w:lang w:eastAsia="en-US"/>
              </w:rPr>
              <w:t xml:space="preserve">eventuali componenti dell’ organo di amministrazione (presidente del </w:t>
            </w:r>
            <w:proofErr w:type="spellStart"/>
            <w:r w:rsidRPr="007E5E8D">
              <w:rPr>
                <w:rFonts w:eastAsia="Calibri"/>
                <w:lang w:eastAsia="en-US"/>
              </w:rPr>
              <w:t>CdA</w:t>
            </w:r>
            <w:proofErr w:type="spellEnd"/>
            <w:r w:rsidRPr="007E5E8D">
              <w:rPr>
                <w:rFonts w:eastAsia="Calibri"/>
                <w:lang w:eastAsia="en-US"/>
              </w:rPr>
              <w:t>/amministratore  delegato, consiglieri)**</w:t>
            </w:r>
          </w:p>
          <w:p w:rsidR="00B46700" w:rsidRPr="007E5E8D" w:rsidRDefault="00B46700" w:rsidP="00BE6170">
            <w:pPr>
              <w:numPr>
                <w:ilvl w:val="0"/>
                <w:numId w:val="23"/>
              </w:numPr>
              <w:spacing w:after="200" w:line="276" w:lineRule="auto"/>
              <w:contextualSpacing/>
              <w:jc w:val="both"/>
              <w:rPr>
                <w:rFonts w:eastAsia="Calibri"/>
                <w:lang w:eastAsia="en-US"/>
              </w:rPr>
            </w:pPr>
            <w:r w:rsidRPr="007E5E8D">
              <w:rPr>
                <w:rFonts w:eastAsia="Calibri"/>
                <w:lang w:eastAsia="en-US"/>
              </w:rPr>
              <w:t>direttore tecnico (se previsto)</w:t>
            </w:r>
          </w:p>
          <w:p w:rsidR="00B46700" w:rsidRPr="007E5E8D" w:rsidRDefault="00B46700" w:rsidP="00BE6170">
            <w:pPr>
              <w:numPr>
                <w:ilvl w:val="0"/>
                <w:numId w:val="23"/>
              </w:numPr>
              <w:spacing w:after="200" w:line="276" w:lineRule="auto"/>
              <w:contextualSpacing/>
              <w:jc w:val="both"/>
              <w:rPr>
                <w:rFonts w:eastAsia="Calibri"/>
                <w:lang w:eastAsia="en-US"/>
              </w:rPr>
            </w:pPr>
            <w:r w:rsidRPr="007E5E8D">
              <w:rPr>
                <w:rFonts w:eastAsia="Calibri"/>
                <w:lang w:eastAsia="en-US"/>
              </w:rPr>
              <w:t>imprenditori e società consorziate ( e relativi legale rappresentante ed eventuali componenti dell’ organo di amministrazione)**</w:t>
            </w:r>
          </w:p>
          <w:p w:rsidR="00B46700" w:rsidRPr="007E5E8D" w:rsidRDefault="00B46700" w:rsidP="00BE6170">
            <w:pPr>
              <w:numPr>
                <w:ilvl w:val="0"/>
                <w:numId w:val="23"/>
              </w:numPr>
              <w:spacing w:after="200" w:line="276" w:lineRule="auto"/>
              <w:contextualSpacing/>
              <w:jc w:val="both"/>
              <w:rPr>
                <w:rFonts w:eastAsia="Calibri"/>
                <w:lang w:eastAsia="en-US"/>
              </w:rPr>
            </w:pPr>
            <w:r w:rsidRPr="007E5E8D">
              <w:rPr>
                <w:rFonts w:eastAsia="Calibri"/>
                <w:lang w:eastAsia="en-US"/>
              </w:rPr>
              <w:t>membri del collegio sindacale (se previsti)***</w:t>
            </w:r>
          </w:p>
          <w:p w:rsidR="00B46700" w:rsidRPr="007E5E8D" w:rsidRDefault="00B46700" w:rsidP="00BE6170">
            <w:pPr>
              <w:numPr>
                <w:ilvl w:val="0"/>
                <w:numId w:val="23"/>
              </w:numPr>
              <w:spacing w:after="200" w:line="276" w:lineRule="auto"/>
              <w:contextualSpacing/>
              <w:jc w:val="both"/>
              <w:rPr>
                <w:rFonts w:eastAsia="Calibri"/>
                <w:lang w:eastAsia="en-US"/>
              </w:rPr>
            </w:pPr>
            <w:r w:rsidRPr="007E5E8D">
              <w:rPr>
                <w:rFonts w:eastAsia="Calibri"/>
                <w:lang w:eastAsia="en-US"/>
              </w:rPr>
              <w:t>familiari conviventi dei soggetti di cui ai punti 1,2,3,4 e 5</w:t>
            </w:r>
          </w:p>
        </w:tc>
      </w:tr>
      <w:tr w:rsidR="00B46700" w:rsidRPr="007E5E8D" w:rsidTr="004F371D">
        <w:trPr>
          <w:trHeight w:val="1198"/>
        </w:trPr>
        <w:tc>
          <w:tcPr>
            <w:tcW w:w="3261" w:type="dxa"/>
          </w:tcPr>
          <w:p w:rsidR="00B46700" w:rsidRPr="007E5E8D" w:rsidRDefault="00B46700" w:rsidP="004F371D">
            <w:pPr>
              <w:jc w:val="both"/>
              <w:rPr>
                <w:rFonts w:eastAsia="Calibri"/>
                <w:lang w:eastAsia="en-US"/>
              </w:rPr>
            </w:pPr>
            <w:r w:rsidRPr="007E5E8D">
              <w:rPr>
                <w:rFonts w:eastAsia="Calibri"/>
                <w:lang w:eastAsia="en-US"/>
              </w:rPr>
              <w:t>Raggruppamenti temporanei di imprese</w:t>
            </w:r>
          </w:p>
        </w:tc>
        <w:tc>
          <w:tcPr>
            <w:tcW w:w="6378" w:type="dxa"/>
          </w:tcPr>
          <w:p w:rsidR="00B46700" w:rsidRPr="007E5E8D" w:rsidRDefault="00B46700" w:rsidP="00BE6170">
            <w:pPr>
              <w:numPr>
                <w:ilvl w:val="0"/>
                <w:numId w:val="22"/>
              </w:numPr>
              <w:spacing w:after="200" w:line="276" w:lineRule="auto"/>
              <w:contextualSpacing/>
              <w:jc w:val="both"/>
              <w:rPr>
                <w:rFonts w:eastAsia="Calibri"/>
                <w:lang w:eastAsia="en-US"/>
              </w:rPr>
            </w:pPr>
            <w:r w:rsidRPr="007E5E8D">
              <w:rPr>
                <w:rFonts w:eastAsia="Calibri"/>
                <w:lang w:eastAsia="en-US"/>
              </w:rPr>
              <w:t>tutte le imprese costituenti il Raggruppamento anche se aventi sede all’ estero, nonché le persone fisiche presenti al loro interno, come individuate per ciascuna  tipologia di imprese e società</w:t>
            </w:r>
          </w:p>
          <w:p w:rsidR="00B46700" w:rsidRPr="007E5E8D" w:rsidRDefault="00B46700" w:rsidP="00BE6170">
            <w:pPr>
              <w:numPr>
                <w:ilvl w:val="0"/>
                <w:numId w:val="22"/>
              </w:numPr>
              <w:spacing w:after="200" w:line="276" w:lineRule="auto"/>
              <w:contextualSpacing/>
              <w:jc w:val="both"/>
              <w:rPr>
                <w:rFonts w:eastAsia="Calibri"/>
                <w:lang w:eastAsia="en-US"/>
              </w:rPr>
            </w:pPr>
            <w:r w:rsidRPr="007E5E8D">
              <w:rPr>
                <w:rFonts w:eastAsia="Calibri"/>
                <w:lang w:eastAsia="en-US"/>
              </w:rPr>
              <w:t>direttore tecnico (se previsto)</w:t>
            </w:r>
          </w:p>
          <w:p w:rsidR="00B46700" w:rsidRPr="007E5E8D" w:rsidRDefault="00B46700" w:rsidP="00BE6170">
            <w:pPr>
              <w:numPr>
                <w:ilvl w:val="0"/>
                <w:numId w:val="22"/>
              </w:numPr>
              <w:spacing w:after="200" w:line="276" w:lineRule="auto"/>
              <w:contextualSpacing/>
              <w:jc w:val="both"/>
              <w:rPr>
                <w:rFonts w:eastAsia="Calibri"/>
                <w:lang w:eastAsia="en-US"/>
              </w:rPr>
            </w:pPr>
            <w:r w:rsidRPr="007E5E8D">
              <w:rPr>
                <w:rFonts w:eastAsia="Calibri"/>
                <w:lang w:eastAsia="en-US"/>
              </w:rPr>
              <w:t>membri del collegio sindacale (se previsti)**</w:t>
            </w:r>
          </w:p>
          <w:p w:rsidR="00B46700" w:rsidRPr="007E5E8D" w:rsidRDefault="00B46700" w:rsidP="00BE6170">
            <w:pPr>
              <w:numPr>
                <w:ilvl w:val="0"/>
                <w:numId w:val="22"/>
              </w:numPr>
              <w:spacing w:after="200" w:line="276" w:lineRule="auto"/>
              <w:contextualSpacing/>
              <w:jc w:val="both"/>
              <w:rPr>
                <w:rFonts w:eastAsia="Calibri"/>
                <w:lang w:eastAsia="en-US"/>
              </w:rPr>
            </w:pPr>
            <w:r w:rsidRPr="007E5E8D">
              <w:rPr>
                <w:rFonts w:eastAsia="Calibri"/>
                <w:lang w:eastAsia="en-US"/>
              </w:rPr>
              <w:t>familiari conviventi dei soggetti di cui ai punti 1, 2 e 3</w:t>
            </w:r>
          </w:p>
        </w:tc>
      </w:tr>
      <w:tr w:rsidR="00B46700" w:rsidRPr="007E5E8D" w:rsidTr="004F371D">
        <w:trPr>
          <w:trHeight w:val="1198"/>
        </w:trPr>
        <w:tc>
          <w:tcPr>
            <w:tcW w:w="3261" w:type="dxa"/>
          </w:tcPr>
          <w:p w:rsidR="00B46700" w:rsidRPr="007E5E8D" w:rsidRDefault="00B46700" w:rsidP="004F371D">
            <w:pPr>
              <w:jc w:val="both"/>
              <w:rPr>
                <w:rFonts w:eastAsia="Calibri"/>
                <w:lang w:eastAsia="en-US"/>
              </w:rPr>
            </w:pPr>
            <w:r w:rsidRPr="007E5E8D">
              <w:rPr>
                <w:rFonts w:eastAsia="Calibri"/>
                <w:lang w:eastAsia="en-US"/>
              </w:rPr>
              <w:t xml:space="preserve">Per le società di capitali anche consortili, per le società cooperative di consorzi cooperativi, per i consorzi con attività esterna e per le società di capitali con un numero di soci pari o inferiore a quattro (vedi lettera c del comma 2 art. 85) </w:t>
            </w:r>
            <w:r w:rsidRPr="007E5E8D">
              <w:rPr>
                <w:rFonts w:eastAsia="Calibri"/>
                <w:u w:val="single"/>
                <w:lang w:eastAsia="en-US"/>
              </w:rPr>
              <w:t>concessionarie nel settore dei giochi pubblici</w:t>
            </w:r>
          </w:p>
        </w:tc>
        <w:tc>
          <w:tcPr>
            <w:tcW w:w="6378" w:type="dxa"/>
          </w:tcPr>
          <w:p w:rsidR="00B46700" w:rsidRPr="007E5E8D" w:rsidRDefault="00B46700" w:rsidP="004F371D">
            <w:pPr>
              <w:jc w:val="both"/>
              <w:rPr>
                <w:rFonts w:eastAsia="Calibri"/>
                <w:lang w:eastAsia="en-US"/>
              </w:rPr>
            </w:pPr>
            <w:r w:rsidRPr="007E5E8D">
              <w:rPr>
                <w:rFonts w:eastAsia="Calibri"/>
                <w:lang w:eastAsia="en-US"/>
              </w:rPr>
              <w:t xml:space="preserve">Oltre ai controlli previsti per le società di capitali anche consortili, per le società cooperative di consorzi cooperativi, per i consorzi con attività esterna e per le società di capitali con un numero di soci pari o inferiore a quattro, la documentazione antimafia deve riferirsi anche ai soci e alle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w:t>
            </w:r>
            <w:r w:rsidRPr="007E5E8D">
              <w:rPr>
                <w:rFonts w:eastAsia="Calibri"/>
                <w:lang w:eastAsia="en-US"/>
              </w:rPr>
              <w:lastRenderedPageBreak/>
              <w:t xml:space="preserve">partecipazione superiore alla predetta soglia mediante altre società  di capitali, la documentazione deve riferirsi anche al legale rappresentante e agli eventuali componenti dell'organo di amministrazione della società socia, alle persone fisiche che, direttamente o indirettamente, controllano tale società, nonché ai direttori generali e ai soggetti responsabili delle sedi secondarie o delle stabili organizzazioni in Italia di soggetti non residenti. La documentazione di cui al periodo precedente deve riferirsi anche al coniuge non separato.  </w:t>
            </w:r>
          </w:p>
        </w:tc>
      </w:tr>
    </w:tbl>
    <w:p w:rsidR="00B46700" w:rsidRPr="007E5E8D" w:rsidRDefault="00B46700" w:rsidP="00B46700">
      <w:pPr>
        <w:spacing w:after="200" w:line="276" w:lineRule="auto"/>
        <w:contextualSpacing/>
        <w:jc w:val="both"/>
        <w:rPr>
          <w:rFonts w:eastAsia="Calibri"/>
          <w:lang w:eastAsia="en-US"/>
        </w:rPr>
      </w:pPr>
    </w:p>
    <w:p w:rsidR="00B46700" w:rsidRPr="004A33B3" w:rsidRDefault="00B46700" w:rsidP="00462B00">
      <w:pPr>
        <w:tabs>
          <w:tab w:val="left" w:pos="1560"/>
        </w:tabs>
        <w:spacing w:after="200" w:line="276" w:lineRule="auto"/>
        <w:ind w:right="-1"/>
        <w:jc w:val="both"/>
        <w:rPr>
          <w:rFonts w:eastAsia="Calibri"/>
          <w:b/>
          <w:u w:val="single"/>
          <w:lang w:eastAsia="en-US"/>
        </w:rPr>
      </w:pPr>
      <w:r w:rsidRPr="004A33B3">
        <w:rPr>
          <w:rFonts w:eastAsia="Calibri"/>
          <w:lang w:eastAsia="en-US"/>
        </w:rPr>
        <w:t>*</w:t>
      </w:r>
      <w:r w:rsidRPr="004A33B3">
        <w:rPr>
          <w:rFonts w:eastAsia="Calibri"/>
          <w:b/>
          <w:lang w:eastAsia="en-US"/>
        </w:rPr>
        <w:t>Ulteriori controlli</w:t>
      </w:r>
      <w:r w:rsidRPr="004A33B3">
        <w:rPr>
          <w:rFonts w:eastAsia="Calibri"/>
          <w:lang w:eastAsia="en-US"/>
        </w:rPr>
        <w:t>: si precisa che i controlli antimafia sono effettuati anche sui</w:t>
      </w:r>
      <w:r w:rsidRPr="004A33B3">
        <w:rPr>
          <w:rFonts w:eastAsia="Calibri"/>
          <w:b/>
          <w:lang w:eastAsia="en-US"/>
        </w:rPr>
        <w:t xml:space="preserve"> procuratori e sui procuratori speciali </w:t>
      </w:r>
      <w:r w:rsidRPr="004A33B3">
        <w:rPr>
          <w:rFonts w:eastAsia="Calibri"/>
          <w:lang w:eastAsia="en-US"/>
        </w:rPr>
        <w:t xml:space="preserve">(che, sulla base dei poteri conferitigli, siano legittimati a partecipare alle procedure di affidamento di appalti pubblici di cui al </w:t>
      </w:r>
      <w:proofErr w:type="spellStart"/>
      <w:r w:rsidRPr="004A33B3">
        <w:rPr>
          <w:rFonts w:eastAsia="Calibri"/>
          <w:lang w:eastAsia="en-US"/>
        </w:rPr>
        <w:t>D.Lgs</w:t>
      </w:r>
      <w:proofErr w:type="spellEnd"/>
      <w:r w:rsidRPr="004A33B3">
        <w:rPr>
          <w:rFonts w:eastAsia="Calibri"/>
          <w:lang w:eastAsia="en-US"/>
        </w:rPr>
        <w:t xml:space="preserve"> </w:t>
      </w:r>
      <w:r w:rsidR="00247C39">
        <w:rPr>
          <w:rFonts w:eastAsia="Calibri"/>
          <w:lang w:eastAsia="en-US"/>
        </w:rPr>
        <w:t>50</w:t>
      </w:r>
      <w:r w:rsidRPr="004A33B3">
        <w:rPr>
          <w:rFonts w:eastAsia="Calibri"/>
          <w:lang w:eastAsia="en-US"/>
        </w:rPr>
        <w:t>/20</w:t>
      </w:r>
      <w:r w:rsidR="00247C39">
        <w:rPr>
          <w:rFonts w:eastAsia="Calibri"/>
          <w:lang w:eastAsia="en-US"/>
        </w:rPr>
        <w:t>1</w:t>
      </w:r>
      <w:r w:rsidRPr="004A33B3">
        <w:rPr>
          <w:rFonts w:eastAsia="Calibri"/>
          <w:lang w:eastAsia="en-US"/>
        </w:rPr>
        <w:t xml:space="preserve">6, a stipulare i relativi contratti in caso di aggiudicazione </w:t>
      </w:r>
      <w:r w:rsidRPr="004A33B3">
        <w:rPr>
          <w:rFonts w:eastAsia="Calibri"/>
          <w:u w:val="single"/>
          <w:lang w:eastAsia="en-US"/>
        </w:rPr>
        <w:t>per i quali sia richiesta la documentazione antimafia</w:t>
      </w:r>
      <w:r w:rsidRPr="004A33B3">
        <w:rPr>
          <w:rFonts w:eastAsia="Calibri"/>
          <w:lang w:eastAsia="en-US"/>
        </w:rPr>
        <w:t xml:space="preserve"> e, comunque, più in generale, i procuratori che esercitano poteri che per la rilevanza sostanziale e lo spessore economico sono tali da impegnare sul piano decisionale e </w:t>
      </w:r>
      <w:proofErr w:type="spellStart"/>
      <w:r w:rsidRPr="004A33B3">
        <w:rPr>
          <w:rFonts w:eastAsia="Calibri"/>
          <w:lang w:eastAsia="en-US"/>
        </w:rPr>
        <w:t>gestorio</w:t>
      </w:r>
      <w:proofErr w:type="spellEnd"/>
      <w:r w:rsidRPr="004A33B3">
        <w:rPr>
          <w:rFonts w:eastAsia="Calibri"/>
          <w:lang w:eastAsia="en-US"/>
        </w:rPr>
        <w:t xml:space="preserve"> la società determinandone in qualsiasi modo le scelte o gli indirizzi)</w:t>
      </w:r>
      <w:r w:rsidRPr="004A33B3">
        <w:rPr>
          <w:rFonts w:eastAsia="Calibri"/>
          <w:b/>
          <w:lang w:eastAsia="en-US"/>
        </w:rPr>
        <w:t xml:space="preserve"> </w:t>
      </w:r>
      <w:r w:rsidRPr="004A33B3">
        <w:rPr>
          <w:rFonts w:eastAsia="Calibri"/>
          <w:lang w:eastAsia="en-US"/>
        </w:rPr>
        <w:t>nonché</w:t>
      </w:r>
      <w:r w:rsidRPr="004A33B3">
        <w:rPr>
          <w:rFonts w:eastAsia="Calibri"/>
          <w:b/>
          <w:lang w:eastAsia="en-US"/>
        </w:rPr>
        <w:t>, nei casi contemplati dall’art. art. 2477</w:t>
      </w:r>
      <w:r w:rsidRPr="004A33B3">
        <w:rPr>
          <w:rFonts w:eastAsia="Calibri"/>
          <w:lang w:eastAsia="en-US"/>
        </w:rPr>
        <w:t xml:space="preserve"> del c.c., </w:t>
      </w:r>
      <w:r w:rsidRPr="004A33B3">
        <w:rPr>
          <w:rFonts w:eastAsia="Calibri"/>
          <w:b/>
          <w:lang w:eastAsia="en-US"/>
        </w:rPr>
        <w:t>al sindaco</w:t>
      </w:r>
      <w:r w:rsidRPr="004A33B3">
        <w:rPr>
          <w:rFonts w:eastAsia="Calibri"/>
          <w:lang w:eastAsia="en-US"/>
        </w:rPr>
        <w:t xml:space="preserve">, nonché ai </w:t>
      </w:r>
      <w:r w:rsidRPr="004A33B3">
        <w:rPr>
          <w:rFonts w:eastAsia="Calibri"/>
          <w:b/>
          <w:lang w:eastAsia="en-US"/>
        </w:rPr>
        <w:t>soggetti che svolgono i compiti di vigilanza</w:t>
      </w:r>
      <w:r w:rsidRPr="004A33B3">
        <w:rPr>
          <w:rFonts w:eastAsia="Calibri"/>
          <w:lang w:eastAsia="en-US"/>
        </w:rPr>
        <w:t xml:space="preserve"> di cui all’art. 6, comma 1 , </w:t>
      </w:r>
      <w:proofErr w:type="spellStart"/>
      <w:r w:rsidRPr="004A33B3">
        <w:rPr>
          <w:rFonts w:eastAsia="Calibri"/>
          <w:lang w:eastAsia="en-US"/>
        </w:rPr>
        <w:t>lett</w:t>
      </w:r>
      <w:proofErr w:type="spellEnd"/>
      <w:r w:rsidRPr="004A33B3">
        <w:rPr>
          <w:rFonts w:eastAsia="Calibri"/>
          <w:lang w:eastAsia="en-US"/>
        </w:rPr>
        <w:t xml:space="preserve">. b) del </w:t>
      </w:r>
      <w:proofErr w:type="spellStart"/>
      <w:r w:rsidRPr="004A33B3">
        <w:rPr>
          <w:rFonts w:eastAsia="Calibri"/>
          <w:lang w:eastAsia="en-US"/>
        </w:rPr>
        <w:t>D.Lgs</w:t>
      </w:r>
      <w:proofErr w:type="spellEnd"/>
      <w:r w:rsidRPr="004A33B3">
        <w:rPr>
          <w:rFonts w:eastAsia="Calibri"/>
          <w:lang w:eastAsia="en-US"/>
        </w:rPr>
        <w:t xml:space="preserve">  8 giugno 2011, n. 231. </w:t>
      </w:r>
    </w:p>
    <w:p w:rsidR="00B46700" w:rsidRPr="004A33B3" w:rsidRDefault="00B46700" w:rsidP="00462B00">
      <w:pPr>
        <w:tabs>
          <w:tab w:val="left" w:pos="1560"/>
        </w:tabs>
        <w:spacing w:after="200" w:line="276" w:lineRule="auto"/>
        <w:ind w:right="-1"/>
        <w:jc w:val="both"/>
        <w:rPr>
          <w:rFonts w:eastAsia="Calibri"/>
          <w:lang w:eastAsia="en-US"/>
        </w:rPr>
      </w:pPr>
      <w:r w:rsidRPr="004A33B3">
        <w:rPr>
          <w:rFonts w:eastAsia="Calibri"/>
          <w:b/>
          <w:lang w:eastAsia="en-US"/>
        </w:rPr>
        <w:t>**Per componenti del consiglio di amministrazione</w:t>
      </w:r>
      <w:r w:rsidRPr="004A33B3">
        <w:rPr>
          <w:rFonts w:eastAsia="Calibri"/>
          <w:lang w:eastAsia="en-US"/>
        </w:rPr>
        <w:t xml:space="preserve"> si intendono: presidente del C.d.A., Amministratore Delegato, Consiglieri.</w:t>
      </w:r>
    </w:p>
    <w:p w:rsidR="00B46700" w:rsidRPr="004A33B3" w:rsidRDefault="00B46700" w:rsidP="00462B00">
      <w:pPr>
        <w:tabs>
          <w:tab w:val="left" w:pos="1560"/>
        </w:tabs>
        <w:spacing w:after="200" w:line="276" w:lineRule="auto"/>
        <w:ind w:right="-1"/>
        <w:jc w:val="both"/>
        <w:rPr>
          <w:rFonts w:eastAsia="Calibri"/>
          <w:lang w:eastAsia="en-US"/>
        </w:rPr>
      </w:pPr>
      <w:r w:rsidRPr="004A33B3">
        <w:rPr>
          <w:rFonts w:eastAsia="Calibri"/>
          <w:lang w:eastAsia="en-US"/>
        </w:rPr>
        <w:t xml:space="preserve">*** </w:t>
      </w:r>
      <w:r w:rsidRPr="004A33B3">
        <w:rPr>
          <w:rFonts w:eastAsia="Calibri"/>
          <w:b/>
          <w:lang w:eastAsia="en-US"/>
        </w:rPr>
        <w:t>Per sindaci</w:t>
      </w:r>
      <w:r w:rsidRPr="004A33B3">
        <w:rPr>
          <w:rFonts w:eastAsia="Calibri"/>
          <w:lang w:eastAsia="en-US"/>
        </w:rPr>
        <w:t xml:space="preserve"> si intendono sia quelli effettivi che i supplenti.</w:t>
      </w:r>
    </w:p>
    <w:p w:rsidR="007612D0" w:rsidRDefault="007E5E8D" w:rsidP="007612D0">
      <w:pPr>
        <w:pStyle w:val="Testonotaapidipagina"/>
        <w:jc w:val="both"/>
      </w:pPr>
      <w:r>
        <w:t xml:space="preserve"> </w:t>
      </w:r>
    </w:p>
    <w:tbl>
      <w:tblPr>
        <w:tblStyle w:val="Grigliatabella"/>
        <w:tblW w:w="0" w:type="auto"/>
        <w:tblInd w:w="108" w:type="dxa"/>
        <w:tblLook w:val="04A0" w:firstRow="1" w:lastRow="0" w:firstColumn="1" w:lastColumn="0" w:noHBand="0" w:noVBand="1"/>
      </w:tblPr>
      <w:tblGrid>
        <w:gridCol w:w="9520"/>
      </w:tblGrid>
      <w:tr w:rsidR="007612D0" w:rsidTr="007612D0">
        <w:trPr>
          <w:trHeight w:val="1181"/>
        </w:trPr>
        <w:tc>
          <w:tcPr>
            <w:tcW w:w="9670" w:type="dxa"/>
          </w:tcPr>
          <w:p w:rsidR="007612D0" w:rsidRPr="00203BF9" w:rsidRDefault="007612D0" w:rsidP="007612D0">
            <w:pPr>
              <w:autoSpaceDE w:val="0"/>
              <w:autoSpaceDN w:val="0"/>
              <w:adjustRightInd w:val="0"/>
              <w:jc w:val="both"/>
              <w:rPr>
                <w:b/>
              </w:rPr>
            </w:pPr>
            <w:r w:rsidRPr="00127D7D">
              <w:rPr>
                <w:b/>
              </w:rPr>
              <w:t>Nota (</w:t>
            </w:r>
            <w:r>
              <w:rPr>
                <w:b/>
              </w:rPr>
              <w:t>3</w:t>
            </w:r>
            <w:r w:rsidRPr="00127D7D">
              <w:rPr>
                <w:b/>
              </w:rPr>
              <w:t xml:space="preserve">): </w:t>
            </w:r>
            <w:r w:rsidRPr="007612D0">
              <w:t xml:space="preserve">si precisa che la carenza della dichiarazione di accettazione delle clausole del Protocollo di legalità è regolarizzabile mediante la procedura di soccorso istruttorio di cui all’art 83, comma 9, </w:t>
            </w:r>
            <w:proofErr w:type="spellStart"/>
            <w:r w:rsidRPr="007612D0">
              <w:t>D.lgs</w:t>
            </w:r>
            <w:proofErr w:type="spellEnd"/>
            <w:r w:rsidRPr="007612D0">
              <w:t xml:space="preserve"> 50/2016, con applicazione della sanzione pecuniaria prevista all’art 4, ultima parte, del presente elaborato “Norme di Gara”.</w:t>
            </w:r>
            <w:r>
              <w:t xml:space="preserve"> </w:t>
            </w:r>
          </w:p>
        </w:tc>
      </w:tr>
    </w:tbl>
    <w:p w:rsidR="007612D0" w:rsidRDefault="007612D0" w:rsidP="007612D0">
      <w:pPr>
        <w:pStyle w:val="Testonotaapidipagina"/>
        <w:jc w:val="both"/>
      </w:pPr>
    </w:p>
    <w:p w:rsidR="007612D0" w:rsidRDefault="007612D0" w:rsidP="007612D0">
      <w:pPr>
        <w:pStyle w:val="Testonotaapidipagina"/>
        <w:jc w:val="both"/>
      </w:pPr>
    </w:p>
    <w:p w:rsidR="007612D0" w:rsidRDefault="007612D0" w:rsidP="007612D0">
      <w:pPr>
        <w:pStyle w:val="Testonotaapidipagina"/>
        <w:jc w:val="both"/>
      </w:pPr>
    </w:p>
    <w:p w:rsidR="007612D0" w:rsidRDefault="007612D0" w:rsidP="007612D0">
      <w:pPr>
        <w:pStyle w:val="Testonotaapidipagina"/>
        <w:jc w:val="both"/>
      </w:pPr>
    </w:p>
    <w:p w:rsidR="007612D0" w:rsidRDefault="007E5E8D" w:rsidP="007612D0">
      <w:pPr>
        <w:pStyle w:val="Testonotaapidipagina"/>
        <w:jc w:val="both"/>
      </w:pPr>
      <w:r>
        <w:t xml:space="preserve"> </w:t>
      </w:r>
      <w:r w:rsidR="007612D0">
        <w:t xml:space="preserve"> </w:t>
      </w:r>
    </w:p>
    <w:p w:rsidR="00B23EEB" w:rsidRDefault="00B23EEB" w:rsidP="00462B00">
      <w:pPr>
        <w:jc w:val="both"/>
        <w:rPr>
          <w:b/>
        </w:rPr>
      </w:pPr>
    </w:p>
    <w:p w:rsidR="00EA3BAF" w:rsidRPr="00EA3BAF" w:rsidRDefault="00EA3BAF" w:rsidP="00EA3BAF">
      <w:pPr>
        <w:ind w:left="5664"/>
        <w:jc w:val="center"/>
      </w:pPr>
      <w:r w:rsidRPr="00EA3BAF">
        <w:rPr>
          <w:b/>
        </w:rPr>
        <w:t xml:space="preserve">    </w:t>
      </w:r>
      <w:r w:rsidR="00B23EEB">
        <w:rPr>
          <w:b/>
        </w:rPr>
        <w:t xml:space="preserve">           </w:t>
      </w:r>
      <w:r w:rsidR="00A453CF">
        <w:rPr>
          <w:b/>
        </w:rPr>
        <w:t xml:space="preserve"> </w:t>
      </w:r>
      <w:r w:rsidR="00B23EEB">
        <w:rPr>
          <w:b/>
        </w:rPr>
        <w:t xml:space="preserve"> </w:t>
      </w:r>
      <w:r w:rsidR="009D502D">
        <w:rPr>
          <w:b/>
        </w:rPr>
        <w:t xml:space="preserve"> </w:t>
      </w:r>
      <w:r w:rsidR="00B23EEB">
        <w:rPr>
          <w:b/>
        </w:rPr>
        <w:t xml:space="preserve"> </w:t>
      </w:r>
      <w:r w:rsidRPr="00EA3BAF">
        <w:rPr>
          <w:b/>
        </w:rPr>
        <w:t xml:space="preserve">IL </w:t>
      </w:r>
      <w:r w:rsidR="00746DC0">
        <w:rPr>
          <w:b/>
        </w:rPr>
        <w:t>………..</w:t>
      </w:r>
      <w:bookmarkStart w:id="0" w:name="_GoBack"/>
      <w:bookmarkEnd w:id="0"/>
    </w:p>
    <w:tbl>
      <w:tblPr>
        <w:tblpPr w:leftFromText="141" w:rightFromText="141" w:vertAnchor="text" w:horzAnchor="margin" w:tblpY="513"/>
        <w:tblW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tblGrid>
      <w:tr w:rsidR="00612C4C" w:rsidRPr="00EA3BAF" w:rsidTr="00612C4C">
        <w:tc>
          <w:tcPr>
            <w:tcW w:w="5508" w:type="dxa"/>
            <w:tcBorders>
              <w:top w:val="single" w:sz="4" w:space="0" w:color="auto"/>
              <w:left w:val="single" w:sz="4" w:space="0" w:color="auto"/>
              <w:bottom w:val="single" w:sz="4" w:space="0" w:color="auto"/>
              <w:right w:val="single" w:sz="4" w:space="0" w:color="auto"/>
            </w:tcBorders>
            <w:shd w:val="clear" w:color="auto" w:fill="auto"/>
          </w:tcPr>
          <w:p w:rsidR="00612C4C" w:rsidRPr="00EA3BAF" w:rsidRDefault="00612C4C" w:rsidP="00612C4C">
            <w:pPr>
              <w:autoSpaceDE w:val="0"/>
              <w:autoSpaceDN w:val="0"/>
              <w:adjustRightInd w:val="0"/>
              <w:jc w:val="both"/>
              <w:rPr>
                <w:i/>
                <w:iCs/>
                <w:color w:val="000000"/>
                <w:sz w:val="16"/>
                <w:szCs w:val="16"/>
              </w:rPr>
            </w:pPr>
            <w:r w:rsidRPr="00EA3BAF">
              <w:rPr>
                <w:iCs/>
                <w:color w:val="000000"/>
                <w:sz w:val="16"/>
                <w:szCs w:val="16"/>
              </w:rPr>
              <w:t xml:space="preserve">Unità organizzativa responsabile della procedura di </w:t>
            </w:r>
            <w:proofErr w:type="gramStart"/>
            <w:r w:rsidRPr="00EA3BAF">
              <w:rPr>
                <w:iCs/>
                <w:color w:val="000000"/>
                <w:sz w:val="16"/>
                <w:szCs w:val="16"/>
              </w:rPr>
              <w:t>affidamento</w:t>
            </w:r>
            <w:r w:rsidRPr="00EA3BAF">
              <w:rPr>
                <w:i/>
                <w:iCs/>
                <w:color w:val="000000"/>
                <w:sz w:val="16"/>
                <w:szCs w:val="16"/>
              </w:rPr>
              <w:t xml:space="preserve">:   </w:t>
            </w:r>
            <w:proofErr w:type="gramEnd"/>
            <w:r w:rsidRPr="00EA3BAF">
              <w:rPr>
                <w:i/>
                <w:iCs/>
                <w:color w:val="000000"/>
                <w:sz w:val="16"/>
                <w:szCs w:val="16"/>
              </w:rPr>
              <w:t xml:space="preserve">                           </w:t>
            </w:r>
            <w:r w:rsidR="00D426DA">
              <w:rPr>
                <w:i/>
                <w:iCs/>
                <w:color w:val="000000"/>
                <w:sz w:val="16"/>
                <w:szCs w:val="16"/>
              </w:rPr>
              <w:t>………….</w:t>
            </w:r>
          </w:p>
          <w:p w:rsidR="00612C4C" w:rsidRPr="00EA3BAF" w:rsidRDefault="00612C4C" w:rsidP="00612C4C">
            <w:pPr>
              <w:autoSpaceDE w:val="0"/>
              <w:autoSpaceDN w:val="0"/>
              <w:adjustRightInd w:val="0"/>
              <w:jc w:val="both"/>
              <w:rPr>
                <w:i/>
                <w:iCs/>
                <w:color w:val="000000"/>
                <w:sz w:val="16"/>
                <w:szCs w:val="16"/>
              </w:rPr>
            </w:pPr>
            <w:r w:rsidRPr="00EA3BAF">
              <w:rPr>
                <w:i/>
                <w:iCs/>
                <w:color w:val="000000"/>
                <w:sz w:val="16"/>
                <w:szCs w:val="16"/>
              </w:rPr>
              <w:t xml:space="preserve">Responsabile: </w:t>
            </w:r>
            <w:r w:rsidR="00D426DA">
              <w:rPr>
                <w:iCs/>
                <w:color w:val="000000"/>
                <w:sz w:val="16"/>
                <w:szCs w:val="16"/>
              </w:rPr>
              <w:t>………</w:t>
            </w:r>
            <w:r w:rsidRPr="00EA3BAF">
              <w:rPr>
                <w:iCs/>
                <w:color w:val="000000"/>
                <w:sz w:val="16"/>
                <w:szCs w:val="16"/>
              </w:rPr>
              <w:t>, Capo dell’Ufficio</w:t>
            </w:r>
            <w:r w:rsidRPr="00EA3BAF">
              <w:rPr>
                <w:i/>
                <w:iCs/>
                <w:color w:val="000000"/>
                <w:sz w:val="16"/>
                <w:szCs w:val="16"/>
              </w:rPr>
              <w:t xml:space="preserve"> </w:t>
            </w:r>
          </w:p>
          <w:p w:rsidR="00612C4C" w:rsidRPr="00EA3BAF" w:rsidRDefault="00612C4C" w:rsidP="00612C4C">
            <w:pPr>
              <w:jc w:val="both"/>
              <w:rPr>
                <w:i/>
                <w:iCs/>
                <w:color w:val="000000"/>
                <w:sz w:val="16"/>
                <w:szCs w:val="16"/>
              </w:rPr>
            </w:pPr>
            <w:r w:rsidRPr="00EA3BAF">
              <w:rPr>
                <w:i/>
                <w:sz w:val="16"/>
                <w:szCs w:val="16"/>
              </w:rPr>
              <w:t xml:space="preserve">Indirizzo PEC: </w:t>
            </w:r>
            <w:hyperlink r:id="rId13" w:history="1">
              <w:r w:rsidR="00D426DA">
                <w:rPr>
                  <w:rStyle w:val="Collegamentoipertestuale"/>
                  <w:i/>
                  <w:sz w:val="16"/>
                  <w:szCs w:val="16"/>
                </w:rPr>
                <w:t>……….</w:t>
              </w:r>
            </w:hyperlink>
            <w:r w:rsidRPr="00EA3BAF">
              <w:rPr>
                <w:i/>
                <w:sz w:val="16"/>
                <w:szCs w:val="16"/>
              </w:rPr>
              <w:t xml:space="preserve"> (utilizzabile solo da mittenti muniti di PEC)</w:t>
            </w:r>
          </w:p>
          <w:p w:rsidR="00612C4C" w:rsidRPr="00EA3BAF" w:rsidRDefault="00612C4C" w:rsidP="00612C4C">
            <w:pPr>
              <w:ind w:right="227"/>
              <w:jc w:val="both"/>
              <w:rPr>
                <w:i/>
                <w:iCs/>
                <w:color w:val="000000"/>
                <w:sz w:val="16"/>
                <w:szCs w:val="16"/>
              </w:rPr>
            </w:pPr>
            <w:r w:rsidRPr="00EA3BAF">
              <w:rPr>
                <w:i/>
                <w:sz w:val="16"/>
                <w:szCs w:val="16"/>
              </w:rPr>
              <w:t xml:space="preserve">Per </w:t>
            </w:r>
            <w:proofErr w:type="gramStart"/>
            <w:r w:rsidRPr="00EA3BAF">
              <w:rPr>
                <w:i/>
                <w:sz w:val="16"/>
                <w:szCs w:val="16"/>
              </w:rPr>
              <w:t>chiarimenti:</w:t>
            </w:r>
            <w:r>
              <w:rPr>
                <w:sz w:val="16"/>
                <w:szCs w:val="16"/>
              </w:rPr>
              <w:t xml:space="preserve"> </w:t>
            </w:r>
            <w:r w:rsidRPr="00EA3BAF">
              <w:rPr>
                <w:i/>
                <w:sz w:val="16"/>
                <w:szCs w:val="16"/>
              </w:rPr>
              <w:t xml:space="preserve"> </w:t>
            </w:r>
            <w:r w:rsidR="007F4368">
              <w:rPr>
                <w:i/>
                <w:sz w:val="16"/>
                <w:szCs w:val="16"/>
              </w:rPr>
              <w:t xml:space="preserve"> </w:t>
            </w:r>
            <w:proofErr w:type="gramEnd"/>
            <w:r w:rsidR="00D426DA">
              <w:rPr>
                <w:i/>
                <w:sz w:val="16"/>
                <w:szCs w:val="16"/>
              </w:rPr>
              <w:t>……..</w:t>
            </w:r>
            <w:r w:rsidR="0010703B">
              <w:rPr>
                <w:i/>
                <w:sz w:val="16"/>
                <w:szCs w:val="16"/>
              </w:rPr>
              <w:t xml:space="preserve"> </w:t>
            </w:r>
            <w:r w:rsidRPr="00EA3BAF">
              <w:rPr>
                <w:i/>
                <w:sz w:val="16"/>
                <w:szCs w:val="16"/>
              </w:rPr>
              <w:t xml:space="preserve">Tel. </w:t>
            </w:r>
            <w:r w:rsidR="00D426DA">
              <w:rPr>
                <w:i/>
                <w:sz w:val="16"/>
                <w:szCs w:val="16"/>
              </w:rPr>
              <w:t>……</w:t>
            </w:r>
            <w:r>
              <w:rPr>
                <w:i/>
                <w:sz w:val="16"/>
                <w:szCs w:val="16"/>
              </w:rPr>
              <w:t xml:space="preserve"> - </w:t>
            </w:r>
            <w:r w:rsidRPr="00EA3BAF">
              <w:rPr>
                <w:i/>
                <w:sz w:val="16"/>
                <w:szCs w:val="16"/>
              </w:rPr>
              <w:t xml:space="preserve">Fax. </w:t>
            </w:r>
            <w:r w:rsidR="00D426DA">
              <w:rPr>
                <w:i/>
                <w:sz w:val="16"/>
                <w:szCs w:val="16"/>
              </w:rPr>
              <w:t>…….</w:t>
            </w:r>
          </w:p>
          <w:p w:rsidR="00612C4C" w:rsidRPr="00EA3BAF" w:rsidRDefault="00612C4C" w:rsidP="00612C4C">
            <w:pPr>
              <w:jc w:val="both"/>
              <w:rPr>
                <w:b/>
                <w:sz w:val="16"/>
                <w:szCs w:val="16"/>
              </w:rPr>
            </w:pPr>
            <w:r w:rsidRPr="00EA3BAF">
              <w:rPr>
                <w:b/>
                <w:sz w:val="16"/>
                <w:szCs w:val="16"/>
              </w:rPr>
              <w:t>Apertura al pubblico dell’Ufficio e contatti telefonici dalle ore 9.00  alle ore 12.00 e il martedì  e il giovedì anche dalle ore 14.30 alle ore 16.30.</w:t>
            </w:r>
          </w:p>
        </w:tc>
      </w:tr>
    </w:tbl>
    <w:p w:rsidR="00B23EEB" w:rsidRDefault="00612C4C" w:rsidP="008911FA">
      <w:pPr>
        <w:autoSpaceDE w:val="0"/>
        <w:autoSpaceDN w:val="0"/>
        <w:adjustRightInd w:val="0"/>
        <w:jc w:val="both"/>
        <w:rPr>
          <w:b/>
        </w:rPr>
      </w:pPr>
      <w:r>
        <w:rPr>
          <w:b/>
        </w:rPr>
        <w:t xml:space="preserve"> </w:t>
      </w:r>
    </w:p>
    <w:p w:rsidR="00534D3C" w:rsidRPr="006B275D" w:rsidRDefault="00534D3C" w:rsidP="008911FA">
      <w:pPr>
        <w:autoSpaceDE w:val="0"/>
        <w:autoSpaceDN w:val="0"/>
        <w:adjustRightInd w:val="0"/>
        <w:jc w:val="both"/>
        <w:rPr>
          <w:b/>
        </w:rPr>
      </w:pPr>
    </w:p>
    <w:sectPr w:rsidR="00534D3C" w:rsidRPr="006B275D" w:rsidSect="004E1E44">
      <w:footerReference w:type="even" r:id="rId14"/>
      <w:footerReference w:type="default" r:id="rId15"/>
      <w:pgSz w:w="11906" w:h="16838" w:code="9"/>
      <w:pgMar w:top="2336" w:right="1134" w:bottom="1134" w:left="1134" w:header="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A4A" w:rsidRDefault="00520A4A">
      <w:r>
        <w:separator/>
      </w:r>
    </w:p>
  </w:endnote>
  <w:endnote w:type="continuationSeparator" w:id="0">
    <w:p w:rsidR="00520A4A" w:rsidRDefault="0052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roidSans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9D" w:rsidRDefault="00D60C9D" w:rsidP="00EF1DA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60C9D" w:rsidRDefault="00D60C9D" w:rsidP="00BC11D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9D" w:rsidRDefault="00D60C9D" w:rsidP="00EF1DA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46DC0">
      <w:rPr>
        <w:rStyle w:val="Numeropagina"/>
        <w:noProof/>
      </w:rPr>
      <w:t>31</w:t>
    </w:r>
    <w:r>
      <w:rPr>
        <w:rStyle w:val="Numeropagina"/>
      </w:rPr>
      <w:fldChar w:fldCharType="end"/>
    </w:r>
  </w:p>
  <w:p w:rsidR="00D60C9D" w:rsidRDefault="00D60C9D" w:rsidP="00BC11D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A4A" w:rsidRDefault="00520A4A">
      <w:r>
        <w:separator/>
      </w:r>
    </w:p>
  </w:footnote>
  <w:footnote w:type="continuationSeparator" w:id="0">
    <w:p w:rsidR="00520A4A" w:rsidRDefault="00520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3in;height:3in" o:bullet="t"/>
    </w:pict>
  </w:numPicBullet>
  <w:numPicBullet w:numPicBulletId="1">
    <w:pict>
      <v:shape id="_x0000_i1102" type="#_x0000_t75" style="width:3in;height:3in" o:bullet="t"/>
    </w:pict>
  </w:numPicBullet>
  <w:numPicBullet w:numPicBulletId="2">
    <w:pict>
      <v:shape id="_x0000_i1103" type="#_x0000_t75" style="width:3in;height:3in" o:bullet="t"/>
    </w:pict>
  </w:numPicBullet>
  <w:abstractNum w:abstractNumId="0" w15:restartNumberingAfterBreak="0">
    <w:nsid w:val="075F0749"/>
    <w:multiLevelType w:val="hybridMultilevel"/>
    <w:tmpl w:val="ADBED01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B2B26AD"/>
    <w:multiLevelType w:val="hybridMultilevel"/>
    <w:tmpl w:val="BB064444"/>
    <w:lvl w:ilvl="0" w:tplc="24123684">
      <w:start w:val="1"/>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0D5D627C"/>
    <w:multiLevelType w:val="hybridMultilevel"/>
    <w:tmpl w:val="F6DE4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BE7D81"/>
    <w:multiLevelType w:val="hybridMultilevel"/>
    <w:tmpl w:val="6284EB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3A7B0E"/>
    <w:multiLevelType w:val="hybridMultilevel"/>
    <w:tmpl w:val="B32E6AD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8BE70D2"/>
    <w:multiLevelType w:val="hybridMultilevel"/>
    <w:tmpl w:val="501E2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F50F1D"/>
    <w:multiLevelType w:val="hybridMultilevel"/>
    <w:tmpl w:val="0B26074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DA4503D"/>
    <w:multiLevelType w:val="hybridMultilevel"/>
    <w:tmpl w:val="C35E705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0308E3"/>
    <w:multiLevelType w:val="hybridMultilevel"/>
    <w:tmpl w:val="D28CDC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51210E"/>
    <w:multiLevelType w:val="hybridMultilevel"/>
    <w:tmpl w:val="D786D754"/>
    <w:lvl w:ilvl="0" w:tplc="72C8DB3C">
      <w:start w:val="1"/>
      <w:numFmt w:val="bullet"/>
      <w:lvlText w:val=""/>
      <w:lvlJc w:val="left"/>
      <w:pPr>
        <w:tabs>
          <w:tab w:val="num" w:pos="720"/>
        </w:tabs>
        <w:ind w:left="720" w:hanging="360"/>
      </w:pPr>
      <w:rPr>
        <w:rFonts w:ascii="Wingdings" w:hAnsi="Wingdings" w:hint="default"/>
        <w:b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D176AF"/>
    <w:multiLevelType w:val="hybridMultilevel"/>
    <w:tmpl w:val="D9623C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B6294E"/>
    <w:multiLevelType w:val="hybridMultilevel"/>
    <w:tmpl w:val="B02E504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038074D"/>
    <w:multiLevelType w:val="hybridMultilevel"/>
    <w:tmpl w:val="DF78862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31710AEB"/>
    <w:multiLevelType w:val="hybridMultilevel"/>
    <w:tmpl w:val="226CDB5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31F96229"/>
    <w:multiLevelType w:val="hybridMultilevel"/>
    <w:tmpl w:val="FCD8A1B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64A02B5"/>
    <w:multiLevelType w:val="hybridMultilevel"/>
    <w:tmpl w:val="FBE8BB78"/>
    <w:lvl w:ilvl="0" w:tplc="1B9449C2">
      <w:start w:val="5"/>
      <w:numFmt w:val="bullet"/>
      <w:lvlText w:val="-"/>
      <w:lvlJc w:val="left"/>
      <w:pPr>
        <w:ind w:left="1080" w:hanging="360"/>
      </w:pPr>
      <w:rPr>
        <w:rFonts w:ascii="Times New Roman" w:eastAsia="Times New Roman" w:hAnsi="Times New Roman" w:cs="Times New Roman" w:hint="default"/>
        <w:b/>
        <w:color w:val="auto"/>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6" w15:restartNumberingAfterBreak="0">
    <w:nsid w:val="3B2A047E"/>
    <w:multiLevelType w:val="multilevel"/>
    <w:tmpl w:val="13DC40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C37029"/>
    <w:multiLevelType w:val="singleLevel"/>
    <w:tmpl w:val="4ED261D6"/>
    <w:lvl w:ilvl="0">
      <w:start w:val="5"/>
      <w:numFmt w:val="bullet"/>
      <w:lvlText w:val="-"/>
      <w:lvlJc w:val="left"/>
      <w:pPr>
        <w:tabs>
          <w:tab w:val="num" w:pos="360"/>
        </w:tabs>
        <w:ind w:left="360" w:hanging="360"/>
      </w:pPr>
      <w:rPr>
        <w:rFonts w:hint="default"/>
      </w:rPr>
    </w:lvl>
  </w:abstractNum>
  <w:abstractNum w:abstractNumId="18" w15:restartNumberingAfterBreak="0">
    <w:nsid w:val="3FF147DC"/>
    <w:multiLevelType w:val="hybridMultilevel"/>
    <w:tmpl w:val="09AEC4F2"/>
    <w:lvl w:ilvl="0" w:tplc="0410000D">
      <w:start w:val="1"/>
      <w:numFmt w:val="bullet"/>
      <w:lvlText w:val=""/>
      <w:lvlJc w:val="left"/>
      <w:pPr>
        <w:ind w:left="1500" w:hanging="360"/>
      </w:pPr>
      <w:rPr>
        <w:rFonts w:ascii="Wingdings" w:hAnsi="Wingdings"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9" w15:restartNumberingAfterBreak="0">
    <w:nsid w:val="40B5237B"/>
    <w:multiLevelType w:val="hybridMultilevel"/>
    <w:tmpl w:val="D346CC5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4D405E48"/>
    <w:multiLevelType w:val="hybridMultilevel"/>
    <w:tmpl w:val="5F9C403C"/>
    <w:lvl w:ilvl="0" w:tplc="0410000D">
      <w:start w:val="1"/>
      <w:numFmt w:val="bullet"/>
      <w:lvlText w:val=""/>
      <w:lvlJc w:val="left"/>
      <w:pPr>
        <w:ind w:left="1140" w:hanging="360"/>
      </w:pPr>
      <w:rPr>
        <w:rFonts w:ascii="Wingdings" w:hAnsi="Wingdings"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1" w15:restartNumberingAfterBreak="0">
    <w:nsid w:val="52BD6F38"/>
    <w:multiLevelType w:val="hybridMultilevel"/>
    <w:tmpl w:val="E60E267E"/>
    <w:lvl w:ilvl="0" w:tplc="1F0A10C2">
      <w:start w:val="1"/>
      <w:numFmt w:val="decimal"/>
      <w:lvlText w:val="%1."/>
      <w:lvlJc w:val="left"/>
      <w:pPr>
        <w:ind w:left="720" w:hanging="360"/>
      </w:pPr>
      <w:rPr>
        <w:rFonts w:ascii="Calibri" w:eastAsia="Times New Roman" w:hAnsi="Calibri"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52D03B1D"/>
    <w:multiLevelType w:val="hybridMultilevel"/>
    <w:tmpl w:val="BCB4FA5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31843"/>
    <w:multiLevelType w:val="hybridMultilevel"/>
    <w:tmpl w:val="DE4A38B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4" w15:restartNumberingAfterBreak="0">
    <w:nsid w:val="54C55EFC"/>
    <w:multiLevelType w:val="hybridMultilevel"/>
    <w:tmpl w:val="498CE6A4"/>
    <w:lvl w:ilvl="0" w:tplc="B0040858">
      <w:start w:val="1"/>
      <w:numFmt w:val="decimal"/>
      <w:lvlText w:val="%1."/>
      <w:lvlJc w:val="left"/>
      <w:pPr>
        <w:ind w:left="1050" w:hanging="360"/>
      </w:pPr>
      <w:rPr>
        <w:rFonts w:cs="Times New Roman" w:hint="default"/>
        <w:b w:val="0"/>
      </w:rPr>
    </w:lvl>
    <w:lvl w:ilvl="1" w:tplc="04100019" w:tentative="1">
      <w:start w:val="1"/>
      <w:numFmt w:val="lowerLetter"/>
      <w:lvlText w:val="%2."/>
      <w:lvlJc w:val="left"/>
      <w:pPr>
        <w:ind w:left="1770" w:hanging="360"/>
      </w:pPr>
      <w:rPr>
        <w:rFonts w:cs="Times New Roman"/>
      </w:rPr>
    </w:lvl>
    <w:lvl w:ilvl="2" w:tplc="0410001B" w:tentative="1">
      <w:start w:val="1"/>
      <w:numFmt w:val="lowerRoman"/>
      <w:lvlText w:val="%3."/>
      <w:lvlJc w:val="right"/>
      <w:pPr>
        <w:ind w:left="2490" w:hanging="180"/>
      </w:pPr>
      <w:rPr>
        <w:rFonts w:cs="Times New Roman"/>
      </w:rPr>
    </w:lvl>
    <w:lvl w:ilvl="3" w:tplc="0410000F" w:tentative="1">
      <w:start w:val="1"/>
      <w:numFmt w:val="decimal"/>
      <w:lvlText w:val="%4."/>
      <w:lvlJc w:val="left"/>
      <w:pPr>
        <w:ind w:left="3210" w:hanging="360"/>
      </w:pPr>
      <w:rPr>
        <w:rFonts w:cs="Times New Roman"/>
      </w:rPr>
    </w:lvl>
    <w:lvl w:ilvl="4" w:tplc="04100019" w:tentative="1">
      <w:start w:val="1"/>
      <w:numFmt w:val="lowerLetter"/>
      <w:lvlText w:val="%5."/>
      <w:lvlJc w:val="left"/>
      <w:pPr>
        <w:ind w:left="3930" w:hanging="360"/>
      </w:pPr>
      <w:rPr>
        <w:rFonts w:cs="Times New Roman"/>
      </w:rPr>
    </w:lvl>
    <w:lvl w:ilvl="5" w:tplc="0410001B" w:tentative="1">
      <w:start w:val="1"/>
      <w:numFmt w:val="lowerRoman"/>
      <w:lvlText w:val="%6."/>
      <w:lvlJc w:val="right"/>
      <w:pPr>
        <w:ind w:left="4650" w:hanging="180"/>
      </w:pPr>
      <w:rPr>
        <w:rFonts w:cs="Times New Roman"/>
      </w:rPr>
    </w:lvl>
    <w:lvl w:ilvl="6" w:tplc="0410000F" w:tentative="1">
      <w:start w:val="1"/>
      <w:numFmt w:val="decimal"/>
      <w:lvlText w:val="%7."/>
      <w:lvlJc w:val="left"/>
      <w:pPr>
        <w:ind w:left="5370" w:hanging="360"/>
      </w:pPr>
      <w:rPr>
        <w:rFonts w:cs="Times New Roman"/>
      </w:rPr>
    </w:lvl>
    <w:lvl w:ilvl="7" w:tplc="04100019" w:tentative="1">
      <w:start w:val="1"/>
      <w:numFmt w:val="lowerLetter"/>
      <w:lvlText w:val="%8."/>
      <w:lvlJc w:val="left"/>
      <w:pPr>
        <w:ind w:left="6090" w:hanging="360"/>
      </w:pPr>
      <w:rPr>
        <w:rFonts w:cs="Times New Roman"/>
      </w:rPr>
    </w:lvl>
    <w:lvl w:ilvl="8" w:tplc="0410001B" w:tentative="1">
      <w:start w:val="1"/>
      <w:numFmt w:val="lowerRoman"/>
      <w:lvlText w:val="%9."/>
      <w:lvlJc w:val="right"/>
      <w:pPr>
        <w:ind w:left="6810" w:hanging="180"/>
      </w:pPr>
      <w:rPr>
        <w:rFonts w:cs="Times New Roman"/>
      </w:rPr>
    </w:lvl>
  </w:abstractNum>
  <w:abstractNum w:abstractNumId="25" w15:restartNumberingAfterBreak="0">
    <w:nsid w:val="57923B0E"/>
    <w:multiLevelType w:val="hybridMultilevel"/>
    <w:tmpl w:val="18B4EF1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592E01C4"/>
    <w:multiLevelType w:val="hybridMultilevel"/>
    <w:tmpl w:val="90B4EA16"/>
    <w:lvl w:ilvl="0" w:tplc="A9F23AD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A4A0F39"/>
    <w:multiLevelType w:val="hybridMultilevel"/>
    <w:tmpl w:val="FAA06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08C1FB1"/>
    <w:multiLevelType w:val="hybridMultilevel"/>
    <w:tmpl w:val="1DC697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1746E6D"/>
    <w:multiLevelType w:val="hybridMultilevel"/>
    <w:tmpl w:val="F20A0ED8"/>
    <w:lvl w:ilvl="0" w:tplc="E1BA33DE">
      <w:numFmt w:val="bullet"/>
      <w:lvlText w:val="-"/>
      <w:lvlJc w:val="left"/>
      <w:pPr>
        <w:tabs>
          <w:tab w:val="num" w:pos="1211"/>
        </w:tabs>
        <w:ind w:left="1211" w:hanging="36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D558C5"/>
    <w:multiLevelType w:val="hybridMultilevel"/>
    <w:tmpl w:val="40CC57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62EA084C"/>
    <w:multiLevelType w:val="hybridMultilevel"/>
    <w:tmpl w:val="86A8616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65F94834"/>
    <w:multiLevelType w:val="hybridMultilevel"/>
    <w:tmpl w:val="99667AAE"/>
    <w:lvl w:ilvl="0" w:tplc="04100015">
      <w:start w:val="1"/>
      <w:numFmt w:val="upperLetter"/>
      <w:lvlText w:val="%1."/>
      <w:lvlJc w:val="left"/>
      <w:pPr>
        <w:ind w:left="420" w:hanging="360"/>
      </w:pPr>
      <w:rPr>
        <w:rFonts w:hint="default"/>
      </w:rPr>
    </w:lvl>
    <w:lvl w:ilvl="1" w:tplc="04100015">
      <w:start w:val="1"/>
      <w:numFmt w:val="upperLetter"/>
      <w:lvlText w:val="%2."/>
      <w:lvlJc w:val="left"/>
      <w:pPr>
        <w:tabs>
          <w:tab w:val="num" w:pos="1440"/>
        </w:tabs>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89436B4"/>
    <w:multiLevelType w:val="hybridMultilevel"/>
    <w:tmpl w:val="1A74486C"/>
    <w:lvl w:ilvl="0" w:tplc="EB300DE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99D776F"/>
    <w:multiLevelType w:val="hybridMultilevel"/>
    <w:tmpl w:val="D84C9848"/>
    <w:lvl w:ilvl="0" w:tplc="E9B8CFF0">
      <w:start w:val="4"/>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35" w15:restartNumberingAfterBreak="0">
    <w:nsid w:val="7098412A"/>
    <w:multiLevelType w:val="hybridMultilevel"/>
    <w:tmpl w:val="DD72135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75102D6B"/>
    <w:multiLevelType w:val="hybridMultilevel"/>
    <w:tmpl w:val="86643EBA"/>
    <w:lvl w:ilvl="0" w:tplc="B84847F0">
      <w:start w:val="1"/>
      <w:numFmt w:val="decimal"/>
      <w:lvlText w:val="%1."/>
      <w:lvlJc w:val="left"/>
      <w:pPr>
        <w:tabs>
          <w:tab w:val="num" w:pos="360"/>
        </w:tabs>
        <w:ind w:left="360" w:hanging="360"/>
      </w:pPr>
      <w:rPr>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7" w15:restartNumberingAfterBreak="0">
    <w:nsid w:val="7C5112B8"/>
    <w:multiLevelType w:val="hybridMultilevel"/>
    <w:tmpl w:val="9DDA29BA"/>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8" w15:restartNumberingAfterBreak="0">
    <w:nsid w:val="7DEF00DD"/>
    <w:multiLevelType w:val="hybridMultilevel"/>
    <w:tmpl w:val="3100173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9"/>
  </w:num>
  <w:num w:numId="2">
    <w:abstractNumId w:val="13"/>
  </w:num>
  <w:num w:numId="3">
    <w:abstractNumId w:val="9"/>
  </w:num>
  <w:num w:numId="4">
    <w:abstractNumId w:val="32"/>
  </w:num>
  <w:num w:numId="5">
    <w:abstractNumId w:val="14"/>
  </w:num>
  <w:num w:numId="6">
    <w:abstractNumId w:val="3"/>
  </w:num>
  <w:num w:numId="7">
    <w:abstractNumId w:val="17"/>
  </w:num>
  <w:num w:numId="8">
    <w:abstractNumId w:val="27"/>
  </w:num>
  <w:num w:numId="9">
    <w:abstractNumId w:val="5"/>
  </w:num>
  <w:num w:numId="10">
    <w:abstractNumId w:val="8"/>
  </w:num>
  <w:num w:numId="11">
    <w:abstractNumId w:val="11"/>
  </w:num>
  <w:num w:numId="12">
    <w:abstractNumId w:val="26"/>
  </w:num>
  <w:num w:numId="13">
    <w:abstractNumId w:val="6"/>
  </w:num>
  <w:num w:numId="14">
    <w:abstractNumId w:val="38"/>
  </w:num>
  <w:num w:numId="15">
    <w:abstractNumId w:val="4"/>
  </w:num>
  <w:num w:numId="16">
    <w:abstractNumId w:val="25"/>
  </w:num>
  <w:num w:numId="17">
    <w:abstractNumId w:val="31"/>
  </w:num>
  <w:num w:numId="18">
    <w:abstractNumId w:val="30"/>
  </w:num>
  <w:num w:numId="19">
    <w:abstractNumId w:val="35"/>
  </w:num>
  <w:num w:numId="20">
    <w:abstractNumId w:val="0"/>
  </w:num>
  <w:num w:numId="21">
    <w:abstractNumId w:val="12"/>
  </w:num>
  <w:num w:numId="22">
    <w:abstractNumId w:val="21"/>
  </w:num>
  <w:num w:numId="23">
    <w:abstractNumId w:val="19"/>
  </w:num>
  <w:num w:numId="24">
    <w:abstractNumId w:val="24"/>
  </w:num>
  <w:num w:numId="25">
    <w:abstractNumId w:val="7"/>
  </w:num>
  <w:num w:numId="26">
    <w:abstractNumId w:val="1"/>
  </w:num>
  <w:num w:numId="27">
    <w:abstractNumId w:val="33"/>
  </w:num>
  <w:num w:numId="28">
    <w:abstractNumId w:val="36"/>
  </w:num>
  <w:num w:numId="29">
    <w:abstractNumId w:val="22"/>
  </w:num>
  <w:num w:numId="30">
    <w:abstractNumId w:val="16"/>
  </w:num>
  <w:num w:numId="31">
    <w:abstractNumId w:val="37"/>
  </w:num>
  <w:num w:numId="32">
    <w:abstractNumId w:val="10"/>
  </w:num>
  <w:num w:numId="33">
    <w:abstractNumId w:val="18"/>
  </w:num>
  <w:num w:numId="34">
    <w:abstractNumId w:val="23"/>
  </w:num>
  <w:num w:numId="35">
    <w:abstractNumId w:val="20"/>
  </w:num>
  <w:num w:numId="36">
    <w:abstractNumId w:val="2"/>
  </w:num>
  <w:num w:numId="37">
    <w:abstractNumId w:val="28"/>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34"/>
  </w:num>
  <w:num w:numId="41">
    <w:abstractNumId w:val="1"/>
  </w:num>
  <w:num w:numId="42">
    <w:abstractNumId w:val="5"/>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A2"/>
    <w:rsid w:val="000015C3"/>
    <w:rsid w:val="00005C75"/>
    <w:rsid w:val="00005EA5"/>
    <w:rsid w:val="000062D7"/>
    <w:rsid w:val="000123E6"/>
    <w:rsid w:val="000131AC"/>
    <w:rsid w:val="00016B9A"/>
    <w:rsid w:val="00016DFB"/>
    <w:rsid w:val="0002455D"/>
    <w:rsid w:val="00027DDC"/>
    <w:rsid w:val="00030001"/>
    <w:rsid w:val="00031C47"/>
    <w:rsid w:val="00032336"/>
    <w:rsid w:val="000330D7"/>
    <w:rsid w:val="00034043"/>
    <w:rsid w:val="0003418E"/>
    <w:rsid w:val="0003511E"/>
    <w:rsid w:val="00035157"/>
    <w:rsid w:val="00036003"/>
    <w:rsid w:val="00036D8D"/>
    <w:rsid w:val="000378BC"/>
    <w:rsid w:val="00037A74"/>
    <w:rsid w:val="000400A1"/>
    <w:rsid w:val="0004107F"/>
    <w:rsid w:val="00041B75"/>
    <w:rsid w:val="000462AD"/>
    <w:rsid w:val="000467F5"/>
    <w:rsid w:val="00046E1B"/>
    <w:rsid w:val="0005242A"/>
    <w:rsid w:val="00054CDA"/>
    <w:rsid w:val="00055B5B"/>
    <w:rsid w:val="00060548"/>
    <w:rsid w:val="00061E40"/>
    <w:rsid w:val="0006337E"/>
    <w:rsid w:val="000653B9"/>
    <w:rsid w:val="00066B9D"/>
    <w:rsid w:val="00067027"/>
    <w:rsid w:val="0006706C"/>
    <w:rsid w:val="000671A1"/>
    <w:rsid w:val="000674AE"/>
    <w:rsid w:val="00070E2A"/>
    <w:rsid w:val="0007142E"/>
    <w:rsid w:val="00073477"/>
    <w:rsid w:val="00074755"/>
    <w:rsid w:val="00077602"/>
    <w:rsid w:val="00080E30"/>
    <w:rsid w:val="00083AD9"/>
    <w:rsid w:val="00084F3D"/>
    <w:rsid w:val="000850DE"/>
    <w:rsid w:val="00085B69"/>
    <w:rsid w:val="0008673F"/>
    <w:rsid w:val="0008765F"/>
    <w:rsid w:val="000928BC"/>
    <w:rsid w:val="00093197"/>
    <w:rsid w:val="00093374"/>
    <w:rsid w:val="0009375F"/>
    <w:rsid w:val="000945F9"/>
    <w:rsid w:val="00094E2E"/>
    <w:rsid w:val="00097A94"/>
    <w:rsid w:val="000A141E"/>
    <w:rsid w:val="000A18B9"/>
    <w:rsid w:val="000B0ABE"/>
    <w:rsid w:val="000B11A9"/>
    <w:rsid w:val="000B213C"/>
    <w:rsid w:val="000B4FFB"/>
    <w:rsid w:val="000B52B3"/>
    <w:rsid w:val="000B54ED"/>
    <w:rsid w:val="000B75B9"/>
    <w:rsid w:val="000B7628"/>
    <w:rsid w:val="000C3005"/>
    <w:rsid w:val="000C5A45"/>
    <w:rsid w:val="000C6DC1"/>
    <w:rsid w:val="000C7265"/>
    <w:rsid w:val="000D3A47"/>
    <w:rsid w:val="000D3AA3"/>
    <w:rsid w:val="000D3BD1"/>
    <w:rsid w:val="000D4CCA"/>
    <w:rsid w:val="000E179C"/>
    <w:rsid w:val="000E194D"/>
    <w:rsid w:val="000E4048"/>
    <w:rsid w:val="000E6224"/>
    <w:rsid w:val="000F25C4"/>
    <w:rsid w:val="000F28AA"/>
    <w:rsid w:val="000F2DE7"/>
    <w:rsid w:val="000F5311"/>
    <w:rsid w:val="000F607C"/>
    <w:rsid w:val="00100371"/>
    <w:rsid w:val="00100E54"/>
    <w:rsid w:val="0010105F"/>
    <w:rsid w:val="0010128B"/>
    <w:rsid w:val="001023FB"/>
    <w:rsid w:val="00103B10"/>
    <w:rsid w:val="00103EBC"/>
    <w:rsid w:val="001049A2"/>
    <w:rsid w:val="00104B36"/>
    <w:rsid w:val="0010703B"/>
    <w:rsid w:val="001071ED"/>
    <w:rsid w:val="00107336"/>
    <w:rsid w:val="00110BB6"/>
    <w:rsid w:val="0011288B"/>
    <w:rsid w:val="001153E9"/>
    <w:rsid w:val="00115F34"/>
    <w:rsid w:val="00116154"/>
    <w:rsid w:val="00116E88"/>
    <w:rsid w:val="00121F68"/>
    <w:rsid w:val="001238C5"/>
    <w:rsid w:val="00124501"/>
    <w:rsid w:val="00124819"/>
    <w:rsid w:val="001252BB"/>
    <w:rsid w:val="0012611E"/>
    <w:rsid w:val="00126672"/>
    <w:rsid w:val="00127D7D"/>
    <w:rsid w:val="0013025B"/>
    <w:rsid w:val="00130A67"/>
    <w:rsid w:val="00130D48"/>
    <w:rsid w:val="0013225B"/>
    <w:rsid w:val="001324EC"/>
    <w:rsid w:val="0013495C"/>
    <w:rsid w:val="00136341"/>
    <w:rsid w:val="00136AA5"/>
    <w:rsid w:val="00137555"/>
    <w:rsid w:val="00144900"/>
    <w:rsid w:val="00145BD0"/>
    <w:rsid w:val="0014653C"/>
    <w:rsid w:val="001477BB"/>
    <w:rsid w:val="0015268A"/>
    <w:rsid w:val="00152D5E"/>
    <w:rsid w:val="00155CDE"/>
    <w:rsid w:val="00156731"/>
    <w:rsid w:val="0015770E"/>
    <w:rsid w:val="00157EFF"/>
    <w:rsid w:val="001601C3"/>
    <w:rsid w:val="001602C5"/>
    <w:rsid w:val="00166293"/>
    <w:rsid w:val="00166718"/>
    <w:rsid w:val="0017049D"/>
    <w:rsid w:val="00170E82"/>
    <w:rsid w:val="001725E1"/>
    <w:rsid w:val="00174D28"/>
    <w:rsid w:val="001752DA"/>
    <w:rsid w:val="00175C46"/>
    <w:rsid w:val="0017684F"/>
    <w:rsid w:val="00176D6B"/>
    <w:rsid w:val="001810DB"/>
    <w:rsid w:val="0018110B"/>
    <w:rsid w:val="0018242A"/>
    <w:rsid w:val="001837DA"/>
    <w:rsid w:val="00190A09"/>
    <w:rsid w:val="00192326"/>
    <w:rsid w:val="001936CE"/>
    <w:rsid w:val="00194B05"/>
    <w:rsid w:val="00194EBB"/>
    <w:rsid w:val="00195B71"/>
    <w:rsid w:val="00196AAF"/>
    <w:rsid w:val="00196F19"/>
    <w:rsid w:val="00196F1C"/>
    <w:rsid w:val="00197750"/>
    <w:rsid w:val="00197A9E"/>
    <w:rsid w:val="001A0538"/>
    <w:rsid w:val="001A084F"/>
    <w:rsid w:val="001A27BD"/>
    <w:rsid w:val="001A29FD"/>
    <w:rsid w:val="001A5F11"/>
    <w:rsid w:val="001A71E8"/>
    <w:rsid w:val="001A7ACF"/>
    <w:rsid w:val="001B0821"/>
    <w:rsid w:val="001B1565"/>
    <w:rsid w:val="001B212D"/>
    <w:rsid w:val="001B40EF"/>
    <w:rsid w:val="001B4323"/>
    <w:rsid w:val="001B563E"/>
    <w:rsid w:val="001B7520"/>
    <w:rsid w:val="001C135D"/>
    <w:rsid w:val="001C23EB"/>
    <w:rsid w:val="001C26E9"/>
    <w:rsid w:val="001C28FE"/>
    <w:rsid w:val="001C3970"/>
    <w:rsid w:val="001C3B61"/>
    <w:rsid w:val="001C757E"/>
    <w:rsid w:val="001D070C"/>
    <w:rsid w:val="001D0DC4"/>
    <w:rsid w:val="001D1E78"/>
    <w:rsid w:val="001D2F61"/>
    <w:rsid w:val="001D7FAD"/>
    <w:rsid w:val="001E04EA"/>
    <w:rsid w:val="001E144C"/>
    <w:rsid w:val="001E3AC7"/>
    <w:rsid w:val="001E426D"/>
    <w:rsid w:val="001E42A7"/>
    <w:rsid w:val="001E66BE"/>
    <w:rsid w:val="001F0CD8"/>
    <w:rsid w:val="001F134D"/>
    <w:rsid w:val="001F42BD"/>
    <w:rsid w:val="001F481D"/>
    <w:rsid w:val="001F4DCB"/>
    <w:rsid w:val="001F509B"/>
    <w:rsid w:val="001F6F13"/>
    <w:rsid w:val="00201F08"/>
    <w:rsid w:val="0020295C"/>
    <w:rsid w:val="00203BF9"/>
    <w:rsid w:val="0020766C"/>
    <w:rsid w:val="00207B5A"/>
    <w:rsid w:val="0021207D"/>
    <w:rsid w:val="00213938"/>
    <w:rsid w:val="00213A65"/>
    <w:rsid w:val="00213B75"/>
    <w:rsid w:val="00216D57"/>
    <w:rsid w:val="0022058B"/>
    <w:rsid w:val="00220739"/>
    <w:rsid w:val="00224576"/>
    <w:rsid w:val="0022751F"/>
    <w:rsid w:val="00230DF5"/>
    <w:rsid w:val="002377CC"/>
    <w:rsid w:val="002402AC"/>
    <w:rsid w:val="00240DD9"/>
    <w:rsid w:val="00241E4C"/>
    <w:rsid w:val="0024228C"/>
    <w:rsid w:val="00242E90"/>
    <w:rsid w:val="00243FA9"/>
    <w:rsid w:val="002450C3"/>
    <w:rsid w:val="00245BB4"/>
    <w:rsid w:val="00247C39"/>
    <w:rsid w:val="00250609"/>
    <w:rsid w:val="002511FA"/>
    <w:rsid w:val="00251BFF"/>
    <w:rsid w:val="00253644"/>
    <w:rsid w:val="00253BEF"/>
    <w:rsid w:val="0025413A"/>
    <w:rsid w:val="002542C6"/>
    <w:rsid w:val="00254AC2"/>
    <w:rsid w:val="0025703D"/>
    <w:rsid w:val="00257A98"/>
    <w:rsid w:val="00262BC4"/>
    <w:rsid w:val="00262E28"/>
    <w:rsid w:val="0026486C"/>
    <w:rsid w:val="00265165"/>
    <w:rsid w:val="002670EC"/>
    <w:rsid w:val="0027188A"/>
    <w:rsid w:val="00271D3A"/>
    <w:rsid w:val="00274740"/>
    <w:rsid w:val="00275781"/>
    <w:rsid w:val="0027595D"/>
    <w:rsid w:val="00277C72"/>
    <w:rsid w:val="00280398"/>
    <w:rsid w:val="00280A35"/>
    <w:rsid w:val="00281FDC"/>
    <w:rsid w:val="002825CA"/>
    <w:rsid w:val="00282A8D"/>
    <w:rsid w:val="00285078"/>
    <w:rsid w:val="0028513D"/>
    <w:rsid w:val="0028641F"/>
    <w:rsid w:val="00286E6B"/>
    <w:rsid w:val="00287AB4"/>
    <w:rsid w:val="00294F1B"/>
    <w:rsid w:val="0029643F"/>
    <w:rsid w:val="002969FD"/>
    <w:rsid w:val="00296B99"/>
    <w:rsid w:val="00296BCB"/>
    <w:rsid w:val="00296F35"/>
    <w:rsid w:val="002A0854"/>
    <w:rsid w:val="002A13F9"/>
    <w:rsid w:val="002A49AE"/>
    <w:rsid w:val="002A4CB5"/>
    <w:rsid w:val="002A6472"/>
    <w:rsid w:val="002A6F0B"/>
    <w:rsid w:val="002B00B0"/>
    <w:rsid w:val="002B0309"/>
    <w:rsid w:val="002B1EA2"/>
    <w:rsid w:val="002B231C"/>
    <w:rsid w:val="002B2487"/>
    <w:rsid w:val="002B3520"/>
    <w:rsid w:val="002B6A63"/>
    <w:rsid w:val="002B6B71"/>
    <w:rsid w:val="002B6B7A"/>
    <w:rsid w:val="002B6EC0"/>
    <w:rsid w:val="002C144A"/>
    <w:rsid w:val="002C1EBE"/>
    <w:rsid w:val="002C3561"/>
    <w:rsid w:val="002C3DEE"/>
    <w:rsid w:val="002C3E80"/>
    <w:rsid w:val="002C65DA"/>
    <w:rsid w:val="002C79CB"/>
    <w:rsid w:val="002C7D1C"/>
    <w:rsid w:val="002D01A6"/>
    <w:rsid w:val="002D1B5A"/>
    <w:rsid w:val="002D1E89"/>
    <w:rsid w:val="002D4BB8"/>
    <w:rsid w:val="002D4EF8"/>
    <w:rsid w:val="002D589A"/>
    <w:rsid w:val="002D5C87"/>
    <w:rsid w:val="002E10D1"/>
    <w:rsid w:val="002E7130"/>
    <w:rsid w:val="002F04D5"/>
    <w:rsid w:val="002F2B18"/>
    <w:rsid w:val="002F3C56"/>
    <w:rsid w:val="002F3DA2"/>
    <w:rsid w:val="002F48F4"/>
    <w:rsid w:val="002F57B2"/>
    <w:rsid w:val="002F78AB"/>
    <w:rsid w:val="003000AF"/>
    <w:rsid w:val="00302FDE"/>
    <w:rsid w:val="00303B23"/>
    <w:rsid w:val="00303BC4"/>
    <w:rsid w:val="0030491D"/>
    <w:rsid w:val="00304E13"/>
    <w:rsid w:val="0030684E"/>
    <w:rsid w:val="00307A6C"/>
    <w:rsid w:val="00310C13"/>
    <w:rsid w:val="00312905"/>
    <w:rsid w:val="00314AF7"/>
    <w:rsid w:val="0032018A"/>
    <w:rsid w:val="0032087E"/>
    <w:rsid w:val="00320BF1"/>
    <w:rsid w:val="00321A27"/>
    <w:rsid w:val="00321ADD"/>
    <w:rsid w:val="00322A1D"/>
    <w:rsid w:val="0032364A"/>
    <w:rsid w:val="00323906"/>
    <w:rsid w:val="0032544C"/>
    <w:rsid w:val="00325CAE"/>
    <w:rsid w:val="00326DC3"/>
    <w:rsid w:val="003271E9"/>
    <w:rsid w:val="00327522"/>
    <w:rsid w:val="00327812"/>
    <w:rsid w:val="00327F5A"/>
    <w:rsid w:val="00330B03"/>
    <w:rsid w:val="00330C8D"/>
    <w:rsid w:val="00331F34"/>
    <w:rsid w:val="003322F8"/>
    <w:rsid w:val="00332585"/>
    <w:rsid w:val="003332F1"/>
    <w:rsid w:val="00340F9E"/>
    <w:rsid w:val="003429B2"/>
    <w:rsid w:val="00343309"/>
    <w:rsid w:val="0034365F"/>
    <w:rsid w:val="00347ABF"/>
    <w:rsid w:val="003503A8"/>
    <w:rsid w:val="00351525"/>
    <w:rsid w:val="0035177A"/>
    <w:rsid w:val="00352286"/>
    <w:rsid w:val="00352C92"/>
    <w:rsid w:val="00352EF7"/>
    <w:rsid w:val="00354DBE"/>
    <w:rsid w:val="00360180"/>
    <w:rsid w:val="00360C59"/>
    <w:rsid w:val="00361197"/>
    <w:rsid w:val="00361E43"/>
    <w:rsid w:val="00364DB4"/>
    <w:rsid w:val="00365FF5"/>
    <w:rsid w:val="00370126"/>
    <w:rsid w:val="00372BB0"/>
    <w:rsid w:val="00374C4F"/>
    <w:rsid w:val="00375F88"/>
    <w:rsid w:val="0037620D"/>
    <w:rsid w:val="00377124"/>
    <w:rsid w:val="00383A35"/>
    <w:rsid w:val="00385C83"/>
    <w:rsid w:val="00386140"/>
    <w:rsid w:val="00386977"/>
    <w:rsid w:val="0039002D"/>
    <w:rsid w:val="00391EF9"/>
    <w:rsid w:val="0039478A"/>
    <w:rsid w:val="00395201"/>
    <w:rsid w:val="00395252"/>
    <w:rsid w:val="0039758D"/>
    <w:rsid w:val="00397B99"/>
    <w:rsid w:val="003A06C7"/>
    <w:rsid w:val="003A10E5"/>
    <w:rsid w:val="003A2A6A"/>
    <w:rsid w:val="003A337A"/>
    <w:rsid w:val="003A479A"/>
    <w:rsid w:val="003A69F4"/>
    <w:rsid w:val="003B12D3"/>
    <w:rsid w:val="003B2129"/>
    <w:rsid w:val="003B29C4"/>
    <w:rsid w:val="003B579D"/>
    <w:rsid w:val="003B5878"/>
    <w:rsid w:val="003B66EF"/>
    <w:rsid w:val="003B6D4B"/>
    <w:rsid w:val="003B705D"/>
    <w:rsid w:val="003B7318"/>
    <w:rsid w:val="003B7BDA"/>
    <w:rsid w:val="003C0F5C"/>
    <w:rsid w:val="003C16AD"/>
    <w:rsid w:val="003C20C8"/>
    <w:rsid w:val="003C4E8A"/>
    <w:rsid w:val="003C5F0B"/>
    <w:rsid w:val="003D2CFC"/>
    <w:rsid w:val="003D4339"/>
    <w:rsid w:val="003D6BAE"/>
    <w:rsid w:val="003E116C"/>
    <w:rsid w:val="003E1795"/>
    <w:rsid w:val="003E2844"/>
    <w:rsid w:val="003E5AD0"/>
    <w:rsid w:val="003F0917"/>
    <w:rsid w:val="003F3109"/>
    <w:rsid w:val="003F480B"/>
    <w:rsid w:val="003F590B"/>
    <w:rsid w:val="003F6E33"/>
    <w:rsid w:val="003F7010"/>
    <w:rsid w:val="003F7079"/>
    <w:rsid w:val="00400B47"/>
    <w:rsid w:val="00401E78"/>
    <w:rsid w:val="00403804"/>
    <w:rsid w:val="00405E64"/>
    <w:rsid w:val="004060C5"/>
    <w:rsid w:val="00407502"/>
    <w:rsid w:val="00412004"/>
    <w:rsid w:val="00412BE9"/>
    <w:rsid w:val="00413C79"/>
    <w:rsid w:val="00414416"/>
    <w:rsid w:val="00415314"/>
    <w:rsid w:val="00415A29"/>
    <w:rsid w:val="00416785"/>
    <w:rsid w:val="00416C24"/>
    <w:rsid w:val="00416DE8"/>
    <w:rsid w:val="004207A6"/>
    <w:rsid w:val="00422372"/>
    <w:rsid w:val="00422F01"/>
    <w:rsid w:val="00423772"/>
    <w:rsid w:val="00425A8C"/>
    <w:rsid w:val="00426D62"/>
    <w:rsid w:val="004273AF"/>
    <w:rsid w:val="00427CF4"/>
    <w:rsid w:val="004312B3"/>
    <w:rsid w:val="0043194F"/>
    <w:rsid w:val="00433F8E"/>
    <w:rsid w:val="004373D0"/>
    <w:rsid w:val="0043771F"/>
    <w:rsid w:val="00441F6E"/>
    <w:rsid w:val="00443D79"/>
    <w:rsid w:val="00444C06"/>
    <w:rsid w:val="00446089"/>
    <w:rsid w:val="004465EA"/>
    <w:rsid w:val="004544EF"/>
    <w:rsid w:val="004559A9"/>
    <w:rsid w:val="00456633"/>
    <w:rsid w:val="004603FC"/>
    <w:rsid w:val="00462B00"/>
    <w:rsid w:val="00462BB8"/>
    <w:rsid w:val="00465643"/>
    <w:rsid w:val="00465E2D"/>
    <w:rsid w:val="00470DA4"/>
    <w:rsid w:val="00473192"/>
    <w:rsid w:val="00473CE0"/>
    <w:rsid w:val="00474A8B"/>
    <w:rsid w:val="00476791"/>
    <w:rsid w:val="00477093"/>
    <w:rsid w:val="00477E64"/>
    <w:rsid w:val="00481511"/>
    <w:rsid w:val="004823B8"/>
    <w:rsid w:val="00482A60"/>
    <w:rsid w:val="00483C83"/>
    <w:rsid w:val="00485CFB"/>
    <w:rsid w:val="0048613D"/>
    <w:rsid w:val="00486CC7"/>
    <w:rsid w:val="00487CE0"/>
    <w:rsid w:val="0049030D"/>
    <w:rsid w:val="0049058C"/>
    <w:rsid w:val="00491C61"/>
    <w:rsid w:val="00491E5B"/>
    <w:rsid w:val="00493D76"/>
    <w:rsid w:val="0049563F"/>
    <w:rsid w:val="00495E79"/>
    <w:rsid w:val="004A266A"/>
    <w:rsid w:val="004A33B3"/>
    <w:rsid w:val="004A3736"/>
    <w:rsid w:val="004A5390"/>
    <w:rsid w:val="004B2776"/>
    <w:rsid w:val="004B2C9A"/>
    <w:rsid w:val="004B3544"/>
    <w:rsid w:val="004B3E9E"/>
    <w:rsid w:val="004B465D"/>
    <w:rsid w:val="004B4774"/>
    <w:rsid w:val="004C06A8"/>
    <w:rsid w:val="004C14B0"/>
    <w:rsid w:val="004C2A59"/>
    <w:rsid w:val="004C2CB1"/>
    <w:rsid w:val="004C4F55"/>
    <w:rsid w:val="004C580A"/>
    <w:rsid w:val="004C72D2"/>
    <w:rsid w:val="004C7DC7"/>
    <w:rsid w:val="004D4036"/>
    <w:rsid w:val="004D7178"/>
    <w:rsid w:val="004D7E4C"/>
    <w:rsid w:val="004E1E44"/>
    <w:rsid w:val="004E520B"/>
    <w:rsid w:val="004F0229"/>
    <w:rsid w:val="004F1BEA"/>
    <w:rsid w:val="004F2081"/>
    <w:rsid w:val="004F3172"/>
    <w:rsid w:val="004F3289"/>
    <w:rsid w:val="004F371D"/>
    <w:rsid w:val="004F5389"/>
    <w:rsid w:val="00500C76"/>
    <w:rsid w:val="00501938"/>
    <w:rsid w:val="00501B5B"/>
    <w:rsid w:val="0050218C"/>
    <w:rsid w:val="00504E2F"/>
    <w:rsid w:val="00511155"/>
    <w:rsid w:val="005117CF"/>
    <w:rsid w:val="00512231"/>
    <w:rsid w:val="00516F1D"/>
    <w:rsid w:val="00517295"/>
    <w:rsid w:val="00517416"/>
    <w:rsid w:val="00520A4A"/>
    <w:rsid w:val="00522668"/>
    <w:rsid w:val="00522B9C"/>
    <w:rsid w:val="00524AB0"/>
    <w:rsid w:val="00530FE7"/>
    <w:rsid w:val="0053223A"/>
    <w:rsid w:val="005330F5"/>
    <w:rsid w:val="00534D3C"/>
    <w:rsid w:val="00535686"/>
    <w:rsid w:val="005413B4"/>
    <w:rsid w:val="005413CD"/>
    <w:rsid w:val="005415E4"/>
    <w:rsid w:val="0054319B"/>
    <w:rsid w:val="00543E3E"/>
    <w:rsid w:val="00543F2C"/>
    <w:rsid w:val="00544D95"/>
    <w:rsid w:val="00545AA4"/>
    <w:rsid w:val="005464FC"/>
    <w:rsid w:val="005467D6"/>
    <w:rsid w:val="00550CAD"/>
    <w:rsid w:val="005513E2"/>
    <w:rsid w:val="00552357"/>
    <w:rsid w:val="00553DF2"/>
    <w:rsid w:val="00554560"/>
    <w:rsid w:val="00554608"/>
    <w:rsid w:val="005560B0"/>
    <w:rsid w:val="00556168"/>
    <w:rsid w:val="0056209E"/>
    <w:rsid w:val="00563725"/>
    <w:rsid w:val="00564781"/>
    <w:rsid w:val="00565E2E"/>
    <w:rsid w:val="00566575"/>
    <w:rsid w:val="00572A44"/>
    <w:rsid w:val="00572DFA"/>
    <w:rsid w:val="00575DF9"/>
    <w:rsid w:val="00575F03"/>
    <w:rsid w:val="00576906"/>
    <w:rsid w:val="00582025"/>
    <w:rsid w:val="005821EB"/>
    <w:rsid w:val="00582209"/>
    <w:rsid w:val="00584229"/>
    <w:rsid w:val="005878F6"/>
    <w:rsid w:val="00590D90"/>
    <w:rsid w:val="00592BAB"/>
    <w:rsid w:val="00592DB1"/>
    <w:rsid w:val="005936A5"/>
    <w:rsid w:val="005936C4"/>
    <w:rsid w:val="005A080E"/>
    <w:rsid w:val="005A0EDF"/>
    <w:rsid w:val="005A12F0"/>
    <w:rsid w:val="005A1FCD"/>
    <w:rsid w:val="005A1FEA"/>
    <w:rsid w:val="005A203D"/>
    <w:rsid w:val="005A2424"/>
    <w:rsid w:val="005A3757"/>
    <w:rsid w:val="005A4876"/>
    <w:rsid w:val="005A4D98"/>
    <w:rsid w:val="005A52F9"/>
    <w:rsid w:val="005A7D8D"/>
    <w:rsid w:val="005B1CBC"/>
    <w:rsid w:val="005B3523"/>
    <w:rsid w:val="005B6786"/>
    <w:rsid w:val="005C12D0"/>
    <w:rsid w:val="005C339F"/>
    <w:rsid w:val="005C41AE"/>
    <w:rsid w:val="005C6963"/>
    <w:rsid w:val="005C7A69"/>
    <w:rsid w:val="005C7EE6"/>
    <w:rsid w:val="005D187E"/>
    <w:rsid w:val="005D300E"/>
    <w:rsid w:val="005D5403"/>
    <w:rsid w:val="005D6094"/>
    <w:rsid w:val="005E1DB0"/>
    <w:rsid w:val="005E2A3B"/>
    <w:rsid w:val="005E4B2B"/>
    <w:rsid w:val="005E4ECF"/>
    <w:rsid w:val="005E4F36"/>
    <w:rsid w:val="005E5708"/>
    <w:rsid w:val="005E62FA"/>
    <w:rsid w:val="005E7A2D"/>
    <w:rsid w:val="005E7C26"/>
    <w:rsid w:val="005F0D5E"/>
    <w:rsid w:val="005F37F4"/>
    <w:rsid w:val="005F4DB4"/>
    <w:rsid w:val="00600659"/>
    <w:rsid w:val="00600A42"/>
    <w:rsid w:val="00603580"/>
    <w:rsid w:val="00605FE3"/>
    <w:rsid w:val="00606A79"/>
    <w:rsid w:val="00606E41"/>
    <w:rsid w:val="00610B6E"/>
    <w:rsid w:val="00610EF4"/>
    <w:rsid w:val="00612C4C"/>
    <w:rsid w:val="00617922"/>
    <w:rsid w:val="00617BD7"/>
    <w:rsid w:val="0062305D"/>
    <w:rsid w:val="00623FFF"/>
    <w:rsid w:val="006255AE"/>
    <w:rsid w:val="0062562F"/>
    <w:rsid w:val="006309EF"/>
    <w:rsid w:val="00631A25"/>
    <w:rsid w:val="0063237F"/>
    <w:rsid w:val="0063268B"/>
    <w:rsid w:val="0063338F"/>
    <w:rsid w:val="006340D8"/>
    <w:rsid w:val="00634FF9"/>
    <w:rsid w:val="006350FB"/>
    <w:rsid w:val="00635A5E"/>
    <w:rsid w:val="006429C5"/>
    <w:rsid w:val="00643104"/>
    <w:rsid w:val="006446D1"/>
    <w:rsid w:val="00647C65"/>
    <w:rsid w:val="006500E6"/>
    <w:rsid w:val="00650598"/>
    <w:rsid w:val="00655917"/>
    <w:rsid w:val="00655AF0"/>
    <w:rsid w:val="006571CC"/>
    <w:rsid w:val="00657F8D"/>
    <w:rsid w:val="006604F1"/>
    <w:rsid w:val="00661036"/>
    <w:rsid w:val="0066431C"/>
    <w:rsid w:val="0066460C"/>
    <w:rsid w:val="0066614A"/>
    <w:rsid w:val="00672292"/>
    <w:rsid w:val="00673166"/>
    <w:rsid w:val="00674CA0"/>
    <w:rsid w:val="0067531D"/>
    <w:rsid w:val="0067656A"/>
    <w:rsid w:val="0068270B"/>
    <w:rsid w:val="00682A14"/>
    <w:rsid w:val="0068418E"/>
    <w:rsid w:val="00687441"/>
    <w:rsid w:val="0069003D"/>
    <w:rsid w:val="006950B6"/>
    <w:rsid w:val="00697246"/>
    <w:rsid w:val="006A1C0E"/>
    <w:rsid w:val="006A6410"/>
    <w:rsid w:val="006B07ED"/>
    <w:rsid w:val="006B0D5D"/>
    <w:rsid w:val="006B1158"/>
    <w:rsid w:val="006B24B5"/>
    <w:rsid w:val="006B275D"/>
    <w:rsid w:val="006B3E80"/>
    <w:rsid w:val="006B49F8"/>
    <w:rsid w:val="006B5DB2"/>
    <w:rsid w:val="006B7C07"/>
    <w:rsid w:val="006C039C"/>
    <w:rsid w:val="006C064B"/>
    <w:rsid w:val="006C3339"/>
    <w:rsid w:val="006C45AF"/>
    <w:rsid w:val="006C595E"/>
    <w:rsid w:val="006C6DC1"/>
    <w:rsid w:val="006C7853"/>
    <w:rsid w:val="006D078C"/>
    <w:rsid w:val="006D1AF1"/>
    <w:rsid w:val="006D577B"/>
    <w:rsid w:val="006D630B"/>
    <w:rsid w:val="006D71B3"/>
    <w:rsid w:val="006E0123"/>
    <w:rsid w:val="006E1F59"/>
    <w:rsid w:val="006E69D0"/>
    <w:rsid w:val="006E7045"/>
    <w:rsid w:val="006E7C1A"/>
    <w:rsid w:val="006F0FEA"/>
    <w:rsid w:val="006F14FA"/>
    <w:rsid w:val="006F1EAC"/>
    <w:rsid w:val="006F3E53"/>
    <w:rsid w:val="006F56DE"/>
    <w:rsid w:val="006F5CAC"/>
    <w:rsid w:val="006F6A05"/>
    <w:rsid w:val="006F6B7D"/>
    <w:rsid w:val="00702F5B"/>
    <w:rsid w:val="007068E5"/>
    <w:rsid w:val="00706A89"/>
    <w:rsid w:val="0070718F"/>
    <w:rsid w:val="0070793A"/>
    <w:rsid w:val="00711CBC"/>
    <w:rsid w:val="00711D88"/>
    <w:rsid w:val="00711E79"/>
    <w:rsid w:val="0071542C"/>
    <w:rsid w:val="00715568"/>
    <w:rsid w:val="007155EA"/>
    <w:rsid w:val="00717FA9"/>
    <w:rsid w:val="00720F56"/>
    <w:rsid w:val="00721065"/>
    <w:rsid w:val="007213EF"/>
    <w:rsid w:val="00724C9F"/>
    <w:rsid w:val="0072562D"/>
    <w:rsid w:val="00727530"/>
    <w:rsid w:val="007317D8"/>
    <w:rsid w:val="00733B43"/>
    <w:rsid w:val="00734890"/>
    <w:rsid w:val="007360BA"/>
    <w:rsid w:val="00736155"/>
    <w:rsid w:val="007408BB"/>
    <w:rsid w:val="007421D4"/>
    <w:rsid w:val="0074446E"/>
    <w:rsid w:val="00746DC0"/>
    <w:rsid w:val="00747277"/>
    <w:rsid w:val="00752BA4"/>
    <w:rsid w:val="00753AF3"/>
    <w:rsid w:val="0075586E"/>
    <w:rsid w:val="007611BD"/>
    <w:rsid w:val="007612D0"/>
    <w:rsid w:val="00761F8B"/>
    <w:rsid w:val="00762381"/>
    <w:rsid w:val="00763481"/>
    <w:rsid w:val="00763556"/>
    <w:rsid w:val="007657D6"/>
    <w:rsid w:val="00766754"/>
    <w:rsid w:val="00766929"/>
    <w:rsid w:val="00766EBA"/>
    <w:rsid w:val="007671DD"/>
    <w:rsid w:val="00772FB2"/>
    <w:rsid w:val="007741A2"/>
    <w:rsid w:val="007802EC"/>
    <w:rsid w:val="00780680"/>
    <w:rsid w:val="0078173C"/>
    <w:rsid w:val="00781B4B"/>
    <w:rsid w:val="00786AF9"/>
    <w:rsid w:val="00787486"/>
    <w:rsid w:val="00790068"/>
    <w:rsid w:val="00793091"/>
    <w:rsid w:val="007931C2"/>
    <w:rsid w:val="007A1CEB"/>
    <w:rsid w:val="007A205D"/>
    <w:rsid w:val="007A24BD"/>
    <w:rsid w:val="007A49DD"/>
    <w:rsid w:val="007A5662"/>
    <w:rsid w:val="007A5699"/>
    <w:rsid w:val="007A60A8"/>
    <w:rsid w:val="007A7FE4"/>
    <w:rsid w:val="007B0035"/>
    <w:rsid w:val="007B3D15"/>
    <w:rsid w:val="007B421E"/>
    <w:rsid w:val="007B7EC2"/>
    <w:rsid w:val="007B7F88"/>
    <w:rsid w:val="007C03B2"/>
    <w:rsid w:val="007C23C5"/>
    <w:rsid w:val="007C2D71"/>
    <w:rsid w:val="007D0A50"/>
    <w:rsid w:val="007D27C1"/>
    <w:rsid w:val="007D348A"/>
    <w:rsid w:val="007D479C"/>
    <w:rsid w:val="007D4E0D"/>
    <w:rsid w:val="007D5655"/>
    <w:rsid w:val="007D74A1"/>
    <w:rsid w:val="007D759E"/>
    <w:rsid w:val="007D7C21"/>
    <w:rsid w:val="007E378C"/>
    <w:rsid w:val="007E3BC3"/>
    <w:rsid w:val="007E4393"/>
    <w:rsid w:val="007E441F"/>
    <w:rsid w:val="007E4ED2"/>
    <w:rsid w:val="007E5E8D"/>
    <w:rsid w:val="007E624A"/>
    <w:rsid w:val="007E76D0"/>
    <w:rsid w:val="007E7C59"/>
    <w:rsid w:val="007F231E"/>
    <w:rsid w:val="007F2581"/>
    <w:rsid w:val="007F4368"/>
    <w:rsid w:val="007F6499"/>
    <w:rsid w:val="007F67C6"/>
    <w:rsid w:val="007F6DE6"/>
    <w:rsid w:val="007F6E17"/>
    <w:rsid w:val="007F7493"/>
    <w:rsid w:val="00800D8B"/>
    <w:rsid w:val="00801A23"/>
    <w:rsid w:val="008028B9"/>
    <w:rsid w:val="008068BF"/>
    <w:rsid w:val="00806B98"/>
    <w:rsid w:val="008072D1"/>
    <w:rsid w:val="00811233"/>
    <w:rsid w:val="00812AE2"/>
    <w:rsid w:val="00812CE9"/>
    <w:rsid w:val="0081544F"/>
    <w:rsid w:val="00815F4F"/>
    <w:rsid w:val="0081669B"/>
    <w:rsid w:val="008168B4"/>
    <w:rsid w:val="0081700C"/>
    <w:rsid w:val="00817B45"/>
    <w:rsid w:val="00817E72"/>
    <w:rsid w:val="008223FB"/>
    <w:rsid w:val="0082350C"/>
    <w:rsid w:val="00823ABA"/>
    <w:rsid w:val="00823B41"/>
    <w:rsid w:val="00824E37"/>
    <w:rsid w:val="00826D28"/>
    <w:rsid w:val="00831CB9"/>
    <w:rsid w:val="00832EEC"/>
    <w:rsid w:val="00834F58"/>
    <w:rsid w:val="008361CB"/>
    <w:rsid w:val="00836979"/>
    <w:rsid w:val="00837237"/>
    <w:rsid w:val="00840BE7"/>
    <w:rsid w:val="008425A0"/>
    <w:rsid w:val="00842BFC"/>
    <w:rsid w:val="008434D5"/>
    <w:rsid w:val="008437D0"/>
    <w:rsid w:val="00843ADE"/>
    <w:rsid w:val="00844CD6"/>
    <w:rsid w:val="00844D3B"/>
    <w:rsid w:val="00844F8C"/>
    <w:rsid w:val="00852621"/>
    <w:rsid w:val="008536D3"/>
    <w:rsid w:val="00855A60"/>
    <w:rsid w:val="00856D2D"/>
    <w:rsid w:val="00860321"/>
    <w:rsid w:val="00860A24"/>
    <w:rsid w:val="008621F7"/>
    <w:rsid w:val="00862FB2"/>
    <w:rsid w:val="008638CD"/>
    <w:rsid w:val="00863E34"/>
    <w:rsid w:val="008656C8"/>
    <w:rsid w:val="00865E06"/>
    <w:rsid w:val="00865FCB"/>
    <w:rsid w:val="00866FF4"/>
    <w:rsid w:val="00867D56"/>
    <w:rsid w:val="00867EB4"/>
    <w:rsid w:val="008708A6"/>
    <w:rsid w:val="0087169E"/>
    <w:rsid w:val="00871E5B"/>
    <w:rsid w:val="00871F14"/>
    <w:rsid w:val="008721BF"/>
    <w:rsid w:val="00873AC8"/>
    <w:rsid w:val="00873F05"/>
    <w:rsid w:val="008760E3"/>
    <w:rsid w:val="008775F2"/>
    <w:rsid w:val="00880FC6"/>
    <w:rsid w:val="00881DDC"/>
    <w:rsid w:val="00882C5F"/>
    <w:rsid w:val="008849FF"/>
    <w:rsid w:val="008854BE"/>
    <w:rsid w:val="00885762"/>
    <w:rsid w:val="008911FA"/>
    <w:rsid w:val="00891653"/>
    <w:rsid w:val="0089387C"/>
    <w:rsid w:val="00893C5C"/>
    <w:rsid w:val="00893D2D"/>
    <w:rsid w:val="00894375"/>
    <w:rsid w:val="008962D9"/>
    <w:rsid w:val="00897576"/>
    <w:rsid w:val="008A0D08"/>
    <w:rsid w:val="008A37D1"/>
    <w:rsid w:val="008A522D"/>
    <w:rsid w:val="008A57EC"/>
    <w:rsid w:val="008A667F"/>
    <w:rsid w:val="008A7C8A"/>
    <w:rsid w:val="008B244C"/>
    <w:rsid w:val="008B313F"/>
    <w:rsid w:val="008B49E5"/>
    <w:rsid w:val="008B5D01"/>
    <w:rsid w:val="008B70E2"/>
    <w:rsid w:val="008B719B"/>
    <w:rsid w:val="008C1DD9"/>
    <w:rsid w:val="008C2D7C"/>
    <w:rsid w:val="008C5DEB"/>
    <w:rsid w:val="008C676E"/>
    <w:rsid w:val="008D4ABB"/>
    <w:rsid w:val="008D4B24"/>
    <w:rsid w:val="008D550F"/>
    <w:rsid w:val="008D7824"/>
    <w:rsid w:val="008E0390"/>
    <w:rsid w:val="008E1575"/>
    <w:rsid w:val="008E1869"/>
    <w:rsid w:val="008E41B7"/>
    <w:rsid w:val="008E4BE1"/>
    <w:rsid w:val="008E4DBC"/>
    <w:rsid w:val="008E68E8"/>
    <w:rsid w:val="008F065B"/>
    <w:rsid w:val="008F153E"/>
    <w:rsid w:val="008F247F"/>
    <w:rsid w:val="008F26E9"/>
    <w:rsid w:val="008F3528"/>
    <w:rsid w:val="008F4BAF"/>
    <w:rsid w:val="008F4C9B"/>
    <w:rsid w:val="008F5505"/>
    <w:rsid w:val="008F58E3"/>
    <w:rsid w:val="008F5C33"/>
    <w:rsid w:val="008F5C52"/>
    <w:rsid w:val="008F6056"/>
    <w:rsid w:val="008F7082"/>
    <w:rsid w:val="009036C1"/>
    <w:rsid w:val="009063ED"/>
    <w:rsid w:val="0090757F"/>
    <w:rsid w:val="00910823"/>
    <w:rsid w:val="00910E3C"/>
    <w:rsid w:val="00912475"/>
    <w:rsid w:val="00913AA8"/>
    <w:rsid w:val="00913D0E"/>
    <w:rsid w:val="00914F22"/>
    <w:rsid w:val="00915C54"/>
    <w:rsid w:val="00917657"/>
    <w:rsid w:val="009176D4"/>
    <w:rsid w:val="00917D51"/>
    <w:rsid w:val="009213C3"/>
    <w:rsid w:val="009245F2"/>
    <w:rsid w:val="00925C02"/>
    <w:rsid w:val="00925F62"/>
    <w:rsid w:val="00926A24"/>
    <w:rsid w:val="00927205"/>
    <w:rsid w:val="009274FF"/>
    <w:rsid w:val="00931578"/>
    <w:rsid w:val="009320A3"/>
    <w:rsid w:val="009340C0"/>
    <w:rsid w:val="00934679"/>
    <w:rsid w:val="00934F85"/>
    <w:rsid w:val="00935827"/>
    <w:rsid w:val="00936E60"/>
    <w:rsid w:val="00937F6F"/>
    <w:rsid w:val="00941048"/>
    <w:rsid w:val="00945A4F"/>
    <w:rsid w:val="009460FB"/>
    <w:rsid w:val="0094720F"/>
    <w:rsid w:val="00947DEA"/>
    <w:rsid w:val="00950A96"/>
    <w:rsid w:val="009526C4"/>
    <w:rsid w:val="009542FE"/>
    <w:rsid w:val="00954A40"/>
    <w:rsid w:val="00957FE8"/>
    <w:rsid w:val="00966D71"/>
    <w:rsid w:val="00966EB7"/>
    <w:rsid w:val="00967068"/>
    <w:rsid w:val="009674D3"/>
    <w:rsid w:val="00971261"/>
    <w:rsid w:val="00971CFB"/>
    <w:rsid w:val="00972732"/>
    <w:rsid w:val="009749A7"/>
    <w:rsid w:val="009769B4"/>
    <w:rsid w:val="00976A97"/>
    <w:rsid w:val="00976C1A"/>
    <w:rsid w:val="00977269"/>
    <w:rsid w:val="00980DDA"/>
    <w:rsid w:val="00982EA2"/>
    <w:rsid w:val="009833D6"/>
    <w:rsid w:val="009835E2"/>
    <w:rsid w:val="009839BB"/>
    <w:rsid w:val="00983B8B"/>
    <w:rsid w:val="00984F97"/>
    <w:rsid w:val="009864EB"/>
    <w:rsid w:val="009932E9"/>
    <w:rsid w:val="009943A3"/>
    <w:rsid w:val="009953DC"/>
    <w:rsid w:val="00996688"/>
    <w:rsid w:val="009A19B1"/>
    <w:rsid w:val="009A27E1"/>
    <w:rsid w:val="009A2FF8"/>
    <w:rsid w:val="009A34AA"/>
    <w:rsid w:val="009A5B4D"/>
    <w:rsid w:val="009B108F"/>
    <w:rsid w:val="009B2D22"/>
    <w:rsid w:val="009B3037"/>
    <w:rsid w:val="009B5828"/>
    <w:rsid w:val="009B78DB"/>
    <w:rsid w:val="009C08D8"/>
    <w:rsid w:val="009C0A86"/>
    <w:rsid w:val="009C1FA6"/>
    <w:rsid w:val="009C2124"/>
    <w:rsid w:val="009C2919"/>
    <w:rsid w:val="009C5512"/>
    <w:rsid w:val="009C57D0"/>
    <w:rsid w:val="009C6FDB"/>
    <w:rsid w:val="009D1217"/>
    <w:rsid w:val="009D2CCF"/>
    <w:rsid w:val="009D502D"/>
    <w:rsid w:val="009E0366"/>
    <w:rsid w:val="009F082B"/>
    <w:rsid w:val="009F0E88"/>
    <w:rsid w:val="009F3CDD"/>
    <w:rsid w:val="009F467D"/>
    <w:rsid w:val="009F6283"/>
    <w:rsid w:val="009F6A6E"/>
    <w:rsid w:val="009F70FB"/>
    <w:rsid w:val="00A007CC"/>
    <w:rsid w:val="00A01867"/>
    <w:rsid w:val="00A03326"/>
    <w:rsid w:val="00A0374F"/>
    <w:rsid w:val="00A03F29"/>
    <w:rsid w:val="00A04418"/>
    <w:rsid w:val="00A045D3"/>
    <w:rsid w:val="00A04747"/>
    <w:rsid w:val="00A04F7F"/>
    <w:rsid w:val="00A07B7D"/>
    <w:rsid w:val="00A10A3D"/>
    <w:rsid w:val="00A11B09"/>
    <w:rsid w:val="00A121EE"/>
    <w:rsid w:val="00A124E9"/>
    <w:rsid w:val="00A12E72"/>
    <w:rsid w:val="00A14A86"/>
    <w:rsid w:val="00A14A96"/>
    <w:rsid w:val="00A16D04"/>
    <w:rsid w:val="00A176EA"/>
    <w:rsid w:val="00A17759"/>
    <w:rsid w:val="00A20E58"/>
    <w:rsid w:val="00A247EA"/>
    <w:rsid w:val="00A24ED6"/>
    <w:rsid w:val="00A25B63"/>
    <w:rsid w:val="00A26CD3"/>
    <w:rsid w:val="00A275C9"/>
    <w:rsid w:val="00A3056A"/>
    <w:rsid w:val="00A30F2F"/>
    <w:rsid w:val="00A31514"/>
    <w:rsid w:val="00A31B41"/>
    <w:rsid w:val="00A32592"/>
    <w:rsid w:val="00A337F0"/>
    <w:rsid w:val="00A3488C"/>
    <w:rsid w:val="00A351B8"/>
    <w:rsid w:val="00A4063B"/>
    <w:rsid w:val="00A41945"/>
    <w:rsid w:val="00A41966"/>
    <w:rsid w:val="00A41C54"/>
    <w:rsid w:val="00A41E7E"/>
    <w:rsid w:val="00A424A5"/>
    <w:rsid w:val="00A4271C"/>
    <w:rsid w:val="00A448B9"/>
    <w:rsid w:val="00A44F6D"/>
    <w:rsid w:val="00A453CF"/>
    <w:rsid w:val="00A454B2"/>
    <w:rsid w:val="00A50448"/>
    <w:rsid w:val="00A548EC"/>
    <w:rsid w:val="00A54D46"/>
    <w:rsid w:val="00A5660E"/>
    <w:rsid w:val="00A63045"/>
    <w:rsid w:val="00A67405"/>
    <w:rsid w:val="00A67E7D"/>
    <w:rsid w:val="00A7062B"/>
    <w:rsid w:val="00A7147E"/>
    <w:rsid w:val="00A72C30"/>
    <w:rsid w:val="00A73129"/>
    <w:rsid w:val="00A736F4"/>
    <w:rsid w:val="00A740E4"/>
    <w:rsid w:val="00A74809"/>
    <w:rsid w:val="00A753B8"/>
    <w:rsid w:val="00A77DD8"/>
    <w:rsid w:val="00A80E20"/>
    <w:rsid w:val="00A80FBC"/>
    <w:rsid w:val="00A81AB4"/>
    <w:rsid w:val="00A81CB1"/>
    <w:rsid w:val="00A83570"/>
    <w:rsid w:val="00A835A7"/>
    <w:rsid w:val="00A84508"/>
    <w:rsid w:val="00A8528B"/>
    <w:rsid w:val="00A85B6E"/>
    <w:rsid w:val="00A86C74"/>
    <w:rsid w:val="00A90A21"/>
    <w:rsid w:val="00A96CFA"/>
    <w:rsid w:val="00AA1713"/>
    <w:rsid w:val="00AA2327"/>
    <w:rsid w:val="00AA35D1"/>
    <w:rsid w:val="00AA5650"/>
    <w:rsid w:val="00AA671B"/>
    <w:rsid w:val="00AB10E5"/>
    <w:rsid w:val="00AB1C5B"/>
    <w:rsid w:val="00AB2458"/>
    <w:rsid w:val="00AB268D"/>
    <w:rsid w:val="00AB2A6F"/>
    <w:rsid w:val="00AC108F"/>
    <w:rsid w:val="00AC4D04"/>
    <w:rsid w:val="00AC6585"/>
    <w:rsid w:val="00AC67E9"/>
    <w:rsid w:val="00AD120F"/>
    <w:rsid w:val="00AD43E2"/>
    <w:rsid w:val="00AD4573"/>
    <w:rsid w:val="00AD4A9E"/>
    <w:rsid w:val="00AD5B89"/>
    <w:rsid w:val="00AE1094"/>
    <w:rsid w:val="00AE41AF"/>
    <w:rsid w:val="00AE69CA"/>
    <w:rsid w:val="00AE6A44"/>
    <w:rsid w:val="00AE784D"/>
    <w:rsid w:val="00AF10A6"/>
    <w:rsid w:val="00AF7C12"/>
    <w:rsid w:val="00B00914"/>
    <w:rsid w:val="00B013E8"/>
    <w:rsid w:val="00B01FE3"/>
    <w:rsid w:val="00B0342F"/>
    <w:rsid w:val="00B05D77"/>
    <w:rsid w:val="00B066B6"/>
    <w:rsid w:val="00B06B51"/>
    <w:rsid w:val="00B0712A"/>
    <w:rsid w:val="00B07176"/>
    <w:rsid w:val="00B07340"/>
    <w:rsid w:val="00B07A70"/>
    <w:rsid w:val="00B114F5"/>
    <w:rsid w:val="00B1151C"/>
    <w:rsid w:val="00B11CA9"/>
    <w:rsid w:val="00B11F2D"/>
    <w:rsid w:val="00B12D05"/>
    <w:rsid w:val="00B139B2"/>
    <w:rsid w:val="00B15181"/>
    <w:rsid w:val="00B15C01"/>
    <w:rsid w:val="00B16457"/>
    <w:rsid w:val="00B172A2"/>
    <w:rsid w:val="00B229E9"/>
    <w:rsid w:val="00B22D4E"/>
    <w:rsid w:val="00B23EE2"/>
    <w:rsid w:val="00B23EEB"/>
    <w:rsid w:val="00B24347"/>
    <w:rsid w:val="00B243AD"/>
    <w:rsid w:val="00B3070E"/>
    <w:rsid w:val="00B30F54"/>
    <w:rsid w:val="00B32294"/>
    <w:rsid w:val="00B33D92"/>
    <w:rsid w:val="00B3565B"/>
    <w:rsid w:val="00B37C0B"/>
    <w:rsid w:val="00B46700"/>
    <w:rsid w:val="00B47205"/>
    <w:rsid w:val="00B47D43"/>
    <w:rsid w:val="00B51DD4"/>
    <w:rsid w:val="00B51F66"/>
    <w:rsid w:val="00B520A9"/>
    <w:rsid w:val="00B534D8"/>
    <w:rsid w:val="00B5406A"/>
    <w:rsid w:val="00B5411F"/>
    <w:rsid w:val="00B61476"/>
    <w:rsid w:val="00B616F3"/>
    <w:rsid w:val="00B634D7"/>
    <w:rsid w:val="00B64604"/>
    <w:rsid w:val="00B6593D"/>
    <w:rsid w:val="00B66D5E"/>
    <w:rsid w:val="00B71FE9"/>
    <w:rsid w:val="00B731A6"/>
    <w:rsid w:val="00B731B4"/>
    <w:rsid w:val="00B7363C"/>
    <w:rsid w:val="00B7688F"/>
    <w:rsid w:val="00B76E09"/>
    <w:rsid w:val="00B77DF6"/>
    <w:rsid w:val="00B8185F"/>
    <w:rsid w:val="00B82C81"/>
    <w:rsid w:val="00B8315C"/>
    <w:rsid w:val="00B83BB6"/>
    <w:rsid w:val="00B84574"/>
    <w:rsid w:val="00B84B96"/>
    <w:rsid w:val="00B8603D"/>
    <w:rsid w:val="00B8775C"/>
    <w:rsid w:val="00B90F36"/>
    <w:rsid w:val="00B912F7"/>
    <w:rsid w:val="00B9177D"/>
    <w:rsid w:val="00B925D2"/>
    <w:rsid w:val="00B93718"/>
    <w:rsid w:val="00B94415"/>
    <w:rsid w:val="00B947FD"/>
    <w:rsid w:val="00B9614D"/>
    <w:rsid w:val="00BA14B5"/>
    <w:rsid w:val="00BA1F0F"/>
    <w:rsid w:val="00BA20E2"/>
    <w:rsid w:val="00BA24AC"/>
    <w:rsid w:val="00BA2BDD"/>
    <w:rsid w:val="00BA3C7A"/>
    <w:rsid w:val="00BA44C1"/>
    <w:rsid w:val="00BA55AF"/>
    <w:rsid w:val="00BA6875"/>
    <w:rsid w:val="00BA6AC6"/>
    <w:rsid w:val="00BA74C8"/>
    <w:rsid w:val="00BA79D1"/>
    <w:rsid w:val="00BB15B7"/>
    <w:rsid w:val="00BB4100"/>
    <w:rsid w:val="00BB5BE1"/>
    <w:rsid w:val="00BB6C7D"/>
    <w:rsid w:val="00BB7022"/>
    <w:rsid w:val="00BB7782"/>
    <w:rsid w:val="00BC0134"/>
    <w:rsid w:val="00BC0601"/>
    <w:rsid w:val="00BC11D8"/>
    <w:rsid w:val="00BC4FE0"/>
    <w:rsid w:val="00BC6D50"/>
    <w:rsid w:val="00BC7D01"/>
    <w:rsid w:val="00BC7E6F"/>
    <w:rsid w:val="00BD0094"/>
    <w:rsid w:val="00BD09E7"/>
    <w:rsid w:val="00BD231B"/>
    <w:rsid w:val="00BD25A3"/>
    <w:rsid w:val="00BD5813"/>
    <w:rsid w:val="00BD68F9"/>
    <w:rsid w:val="00BE06A1"/>
    <w:rsid w:val="00BE0AF1"/>
    <w:rsid w:val="00BE0BD9"/>
    <w:rsid w:val="00BE1F1A"/>
    <w:rsid w:val="00BE3503"/>
    <w:rsid w:val="00BE4498"/>
    <w:rsid w:val="00BE6170"/>
    <w:rsid w:val="00BE685A"/>
    <w:rsid w:val="00BF1C29"/>
    <w:rsid w:val="00BF4B04"/>
    <w:rsid w:val="00BF58A3"/>
    <w:rsid w:val="00BF76E3"/>
    <w:rsid w:val="00C00245"/>
    <w:rsid w:val="00C00ECA"/>
    <w:rsid w:val="00C019BC"/>
    <w:rsid w:val="00C02EEC"/>
    <w:rsid w:val="00C03B62"/>
    <w:rsid w:val="00C03D56"/>
    <w:rsid w:val="00C045C0"/>
    <w:rsid w:val="00C06E2F"/>
    <w:rsid w:val="00C07958"/>
    <w:rsid w:val="00C10855"/>
    <w:rsid w:val="00C11133"/>
    <w:rsid w:val="00C113A2"/>
    <w:rsid w:val="00C1181E"/>
    <w:rsid w:val="00C12BCD"/>
    <w:rsid w:val="00C13C66"/>
    <w:rsid w:val="00C16234"/>
    <w:rsid w:val="00C17246"/>
    <w:rsid w:val="00C205B7"/>
    <w:rsid w:val="00C206A0"/>
    <w:rsid w:val="00C21EC8"/>
    <w:rsid w:val="00C226F3"/>
    <w:rsid w:val="00C2363B"/>
    <w:rsid w:val="00C23743"/>
    <w:rsid w:val="00C237C3"/>
    <w:rsid w:val="00C23E80"/>
    <w:rsid w:val="00C23F0D"/>
    <w:rsid w:val="00C2519D"/>
    <w:rsid w:val="00C255F7"/>
    <w:rsid w:val="00C30DCD"/>
    <w:rsid w:val="00C314E3"/>
    <w:rsid w:val="00C32E3E"/>
    <w:rsid w:val="00C34653"/>
    <w:rsid w:val="00C358CB"/>
    <w:rsid w:val="00C368E5"/>
    <w:rsid w:val="00C42767"/>
    <w:rsid w:val="00C4392C"/>
    <w:rsid w:val="00C44587"/>
    <w:rsid w:val="00C44AE2"/>
    <w:rsid w:val="00C50E23"/>
    <w:rsid w:val="00C526A1"/>
    <w:rsid w:val="00C54069"/>
    <w:rsid w:val="00C56BF6"/>
    <w:rsid w:val="00C574F6"/>
    <w:rsid w:val="00C575BE"/>
    <w:rsid w:val="00C600D0"/>
    <w:rsid w:val="00C60316"/>
    <w:rsid w:val="00C6074C"/>
    <w:rsid w:val="00C607B4"/>
    <w:rsid w:val="00C60802"/>
    <w:rsid w:val="00C63AF0"/>
    <w:rsid w:val="00C702AA"/>
    <w:rsid w:val="00C70317"/>
    <w:rsid w:val="00C7226C"/>
    <w:rsid w:val="00C72D7C"/>
    <w:rsid w:val="00C73CE3"/>
    <w:rsid w:val="00C76022"/>
    <w:rsid w:val="00C802B1"/>
    <w:rsid w:val="00C82160"/>
    <w:rsid w:val="00C8315A"/>
    <w:rsid w:val="00C83E5F"/>
    <w:rsid w:val="00C8425B"/>
    <w:rsid w:val="00C8448D"/>
    <w:rsid w:val="00C84CD3"/>
    <w:rsid w:val="00C87747"/>
    <w:rsid w:val="00C90A05"/>
    <w:rsid w:val="00C90CCD"/>
    <w:rsid w:val="00C90F4F"/>
    <w:rsid w:val="00C921ED"/>
    <w:rsid w:val="00C926E1"/>
    <w:rsid w:val="00C93170"/>
    <w:rsid w:val="00C93263"/>
    <w:rsid w:val="00C93AD8"/>
    <w:rsid w:val="00C9423F"/>
    <w:rsid w:val="00C95F58"/>
    <w:rsid w:val="00CA04AA"/>
    <w:rsid w:val="00CA0597"/>
    <w:rsid w:val="00CA1186"/>
    <w:rsid w:val="00CA13DF"/>
    <w:rsid w:val="00CA2B79"/>
    <w:rsid w:val="00CA4F20"/>
    <w:rsid w:val="00CA503C"/>
    <w:rsid w:val="00CA61BF"/>
    <w:rsid w:val="00CB0934"/>
    <w:rsid w:val="00CB1884"/>
    <w:rsid w:val="00CB2C95"/>
    <w:rsid w:val="00CB3136"/>
    <w:rsid w:val="00CB35D2"/>
    <w:rsid w:val="00CB3D77"/>
    <w:rsid w:val="00CB413E"/>
    <w:rsid w:val="00CB6255"/>
    <w:rsid w:val="00CB6A3F"/>
    <w:rsid w:val="00CB6DB0"/>
    <w:rsid w:val="00CB7411"/>
    <w:rsid w:val="00CC3CAC"/>
    <w:rsid w:val="00CC41DA"/>
    <w:rsid w:val="00CC6A41"/>
    <w:rsid w:val="00CD0DE6"/>
    <w:rsid w:val="00CD31A7"/>
    <w:rsid w:val="00CD341C"/>
    <w:rsid w:val="00CD75F4"/>
    <w:rsid w:val="00CD7E77"/>
    <w:rsid w:val="00CE2836"/>
    <w:rsid w:val="00CE38E1"/>
    <w:rsid w:val="00CE427F"/>
    <w:rsid w:val="00CF0979"/>
    <w:rsid w:val="00CF15B0"/>
    <w:rsid w:val="00CF318C"/>
    <w:rsid w:val="00D019D1"/>
    <w:rsid w:val="00D03585"/>
    <w:rsid w:val="00D057D9"/>
    <w:rsid w:val="00D061B1"/>
    <w:rsid w:val="00D12C5D"/>
    <w:rsid w:val="00D12E63"/>
    <w:rsid w:val="00D164BF"/>
    <w:rsid w:val="00D1745F"/>
    <w:rsid w:val="00D20931"/>
    <w:rsid w:val="00D20AF3"/>
    <w:rsid w:val="00D215B0"/>
    <w:rsid w:val="00D22056"/>
    <w:rsid w:val="00D22777"/>
    <w:rsid w:val="00D23756"/>
    <w:rsid w:val="00D24BC9"/>
    <w:rsid w:val="00D304B7"/>
    <w:rsid w:val="00D3453C"/>
    <w:rsid w:val="00D357AF"/>
    <w:rsid w:val="00D36DF5"/>
    <w:rsid w:val="00D406CC"/>
    <w:rsid w:val="00D42361"/>
    <w:rsid w:val="00D426DA"/>
    <w:rsid w:val="00D46124"/>
    <w:rsid w:val="00D4728D"/>
    <w:rsid w:val="00D507EF"/>
    <w:rsid w:val="00D515C1"/>
    <w:rsid w:val="00D51B0E"/>
    <w:rsid w:val="00D51D2A"/>
    <w:rsid w:val="00D523F9"/>
    <w:rsid w:val="00D52FB9"/>
    <w:rsid w:val="00D53470"/>
    <w:rsid w:val="00D53777"/>
    <w:rsid w:val="00D54383"/>
    <w:rsid w:val="00D5799A"/>
    <w:rsid w:val="00D60095"/>
    <w:rsid w:val="00D604D0"/>
    <w:rsid w:val="00D60C9D"/>
    <w:rsid w:val="00D618AA"/>
    <w:rsid w:val="00D6509A"/>
    <w:rsid w:val="00D6509E"/>
    <w:rsid w:val="00D66195"/>
    <w:rsid w:val="00D66554"/>
    <w:rsid w:val="00D7132D"/>
    <w:rsid w:val="00D75144"/>
    <w:rsid w:val="00D76A97"/>
    <w:rsid w:val="00D77890"/>
    <w:rsid w:val="00D800FD"/>
    <w:rsid w:val="00D8075D"/>
    <w:rsid w:val="00D81919"/>
    <w:rsid w:val="00D825F1"/>
    <w:rsid w:val="00D83844"/>
    <w:rsid w:val="00D85759"/>
    <w:rsid w:val="00D85D26"/>
    <w:rsid w:val="00D86090"/>
    <w:rsid w:val="00D8666E"/>
    <w:rsid w:val="00D86756"/>
    <w:rsid w:val="00D8712A"/>
    <w:rsid w:val="00D92F78"/>
    <w:rsid w:val="00D930A6"/>
    <w:rsid w:val="00D93AF8"/>
    <w:rsid w:val="00D951D0"/>
    <w:rsid w:val="00D96CD7"/>
    <w:rsid w:val="00D97203"/>
    <w:rsid w:val="00DA1C51"/>
    <w:rsid w:val="00DA2C65"/>
    <w:rsid w:val="00DA4E11"/>
    <w:rsid w:val="00DA5884"/>
    <w:rsid w:val="00DA5D92"/>
    <w:rsid w:val="00DA7680"/>
    <w:rsid w:val="00DB063C"/>
    <w:rsid w:val="00DB12A9"/>
    <w:rsid w:val="00DB167D"/>
    <w:rsid w:val="00DB274A"/>
    <w:rsid w:val="00DB2999"/>
    <w:rsid w:val="00DB31EA"/>
    <w:rsid w:val="00DC0026"/>
    <w:rsid w:val="00DC2CEE"/>
    <w:rsid w:val="00DC3F40"/>
    <w:rsid w:val="00DC5CE3"/>
    <w:rsid w:val="00DC626A"/>
    <w:rsid w:val="00DD09EE"/>
    <w:rsid w:val="00DD296A"/>
    <w:rsid w:val="00DD2BE8"/>
    <w:rsid w:val="00DD3A88"/>
    <w:rsid w:val="00DD401D"/>
    <w:rsid w:val="00DD44C3"/>
    <w:rsid w:val="00DD582E"/>
    <w:rsid w:val="00DD5F2B"/>
    <w:rsid w:val="00DD66F9"/>
    <w:rsid w:val="00DE0DE8"/>
    <w:rsid w:val="00DE255D"/>
    <w:rsid w:val="00DE3393"/>
    <w:rsid w:val="00DE644A"/>
    <w:rsid w:val="00DE6F43"/>
    <w:rsid w:val="00DE7BDD"/>
    <w:rsid w:val="00DF301E"/>
    <w:rsid w:val="00DF47D7"/>
    <w:rsid w:val="00DF496E"/>
    <w:rsid w:val="00DF5826"/>
    <w:rsid w:val="00DF5D8E"/>
    <w:rsid w:val="00DF62FA"/>
    <w:rsid w:val="00DF641D"/>
    <w:rsid w:val="00DF7BC2"/>
    <w:rsid w:val="00E01344"/>
    <w:rsid w:val="00E04DDF"/>
    <w:rsid w:val="00E059CD"/>
    <w:rsid w:val="00E05ED7"/>
    <w:rsid w:val="00E071B0"/>
    <w:rsid w:val="00E128A0"/>
    <w:rsid w:val="00E13590"/>
    <w:rsid w:val="00E14E1E"/>
    <w:rsid w:val="00E1516F"/>
    <w:rsid w:val="00E16A6D"/>
    <w:rsid w:val="00E224FE"/>
    <w:rsid w:val="00E23810"/>
    <w:rsid w:val="00E24200"/>
    <w:rsid w:val="00E2573A"/>
    <w:rsid w:val="00E26BB2"/>
    <w:rsid w:val="00E33604"/>
    <w:rsid w:val="00E33BA0"/>
    <w:rsid w:val="00E343E4"/>
    <w:rsid w:val="00E34ABF"/>
    <w:rsid w:val="00E37461"/>
    <w:rsid w:val="00E410E2"/>
    <w:rsid w:val="00E41716"/>
    <w:rsid w:val="00E41B1D"/>
    <w:rsid w:val="00E42BB7"/>
    <w:rsid w:val="00E42DE5"/>
    <w:rsid w:val="00E44895"/>
    <w:rsid w:val="00E45C0B"/>
    <w:rsid w:val="00E45E31"/>
    <w:rsid w:val="00E4633E"/>
    <w:rsid w:val="00E4645B"/>
    <w:rsid w:val="00E46920"/>
    <w:rsid w:val="00E46923"/>
    <w:rsid w:val="00E50773"/>
    <w:rsid w:val="00E51EF9"/>
    <w:rsid w:val="00E546CE"/>
    <w:rsid w:val="00E5627C"/>
    <w:rsid w:val="00E617EA"/>
    <w:rsid w:val="00E62988"/>
    <w:rsid w:val="00E62A48"/>
    <w:rsid w:val="00E659C8"/>
    <w:rsid w:val="00E66C4E"/>
    <w:rsid w:val="00E66CA6"/>
    <w:rsid w:val="00E70AF0"/>
    <w:rsid w:val="00E70E9E"/>
    <w:rsid w:val="00E71CB5"/>
    <w:rsid w:val="00E7257D"/>
    <w:rsid w:val="00E753CD"/>
    <w:rsid w:val="00E76FD1"/>
    <w:rsid w:val="00E77C2B"/>
    <w:rsid w:val="00E77F0E"/>
    <w:rsid w:val="00E867EB"/>
    <w:rsid w:val="00E90F30"/>
    <w:rsid w:val="00E91CF6"/>
    <w:rsid w:val="00E9360A"/>
    <w:rsid w:val="00E96B27"/>
    <w:rsid w:val="00E9734D"/>
    <w:rsid w:val="00E978F8"/>
    <w:rsid w:val="00EA1968"/>
    <w:rsid w:val="00EA1CE5"/>
    <w:rsid w:val="00EA1F60"/>
    <w:rsid w:val="00EA30D7"/>
    <w:rsid w:val="00EA3BAF"/>
    <w:rsid w:val="00EA3F34"/>
    <w:rsid w:val="00EA4351"/>
    <w:rsid w:val="00EA6848"/>
    <w:rsid w:val="00EB34BF"/>
    <w:rsid w:val="00EB38DF"/>
    <w:rsid w:val="00EB3A34"/>
    <w:rsid w:val="00EB487F"/>
    <w:rsid w:val="00EB70B2"/>
    <w:rsid w:val="00EB78D1"/>
    <w:rsid w:val="00EC1173"/>
    <w:rsid w:val="00EC3C66"/>
    <w:rsid w:val="00EC4096"/>
    <w:rsid w:val="00EC45D8"/>
    <w:rsid w:val="00EC4B2E"/>
    <w:rsid w:val="00EC6974"/>
    <w:rsid w:val="00EC6BDC"/>
    <w:rsid w:val="00ED2770"/>
    <w:rsid w:val="00ED6BBC"/>
    <w:rsid w:val="00ED6FA7"/>
    <w:rsid w:val="00ED7DF3"/>
    <w:rsid w:val="00EE0092"/>
    <w:rsid w:val="00EE1E6B"/>
    <w:rsid w:val="00EE2551"/>
    <w:rsid w:val="00EE3F53"/>
    <w:rsid w:val="00EE44B0"/>
    <w:rsid w:val="00EE476A"/>
    <w:rsid w:val="00EE6034"/>
    <w:rsid w:val="00EE6A97"/>
    <w:rsid w:val="00EE716E"/>
    <w:rsid w:val="00EF1929"/>
    <w:rsid w:val="00EF1A94"/>
    <w:rsid w:val="00EF1DAE"/>
    <w:rsid w:val="00EF22A2"/>
    <w:rsid w:val="00EF32C5"/>
    <w:rsid w:val="00EF354F"/>
    <w:rsid w:val="00EF35B9"/>
    <w:rsid w:val="00EF37C2"/>
    <w:rsid w:val="00EF387A"/>
    <w:rsid w:val="00EF3F6F"/>
    <w:rsid w:val="00EF56E5"/>
    <w:rsid w:val="00EF6F08"/>
    <w:rsid w:val="00EF7DE1"/>
    <w:rsid w:val="00F0184D"/>
    <w:rsid w:val="00F04005"/>
    <w:rsid w:val="00F04975"/>
    <w:rsid w:val="00F04EE8"/>
    <w:rsid w:val="00F121D5"/>
    <w:rsid w:val="00F13941"/>
    <w:rsid w:val="00F14D7D"/>
    <w:rsid w:val="00F20986"/>
    <w:rsid w:val="00F21E0E"/>
    <w:rsid w:val="00F21F94"/>
    <w:rsid w:val="00F2217C"/>
    <w:rsid w:val="00F22C8C"/>
    <w:rsid w:val="00F23C24"/>
    <w:rsid w:val="00F25252"/>
    <w:rsid w:val="00F3097D"/>
    <w:rsid w:val="00F348B5"/>
    <w:rsid w:val="00F376E8"/>
    <w:rsid w:val="00F4147B"/>
    <w:rsid w:val="00F41659"/>
    <w:rsid w:val="00F42A9F"/>
    <w:rsid w:val="00F45076"/>
    <w:rsid w:val="00F468AE"/>
    <w:rsid w:val="00F46929"/>
    <w:rsid w:val="00F46ED3"/>
    <w:rsid w:val="00F509AC"/>
    <w:rsid w:val="00F50FF5"/>
    <w:rsid w:val="00F51E11"/>
    <w:rsid w:val="00F53A06"/>
    <w:rsid w:val="00F544B0"/>
    <w:rsid w:val="00F55792"/>
    <w:rsid w:val="00F55C10"/>
    <w:rsid w:val="00F568AD"/>
    <w:rsid w:val="00F56C72"/>
    <w:rsid w:val="00F61510"/>
    <w:rsid w:val="00F61676"/>
    <w:rsid w:val="00F62210"/>
    <w:rsid w:val="00F642C7"/>
    <w:rsid w:val="00F65724"/>
    <w:rsid w:val="00F6726F"/>
    <w:rsid w:val="00F704E9"/>
    <w:rsid w:val="00F70DE3"/>
    <w:rsid w:val="00F720AD"/>
    <w:rsid w:val="00F742DC"/>
    <w:rsid w:val="00F80733"/>
    <w:rsid w:val="00F80ED9"/>
    <w:rsid w:val="00F830BA"/>
    <w:rsid w:val="00F847C6"/>
    <w:rsid w:val="00F84E1A"/>
    <w:rsid w:val="00F92DE1"/>
    <w:rsid w:val="00F94BA4"/>
    <w:rsid w:val="00F95A06"/>
    <w:rsid w:val="00F95AD4"/>
    <w:rsid w:val="00FA2DFB"/>
    <w:rsid w:val="00FA306E"/>
    <w:rsid w:val="00FA3B18"/>
    <w:rsid w:val="00FA59B5"/>
    <w:rsid w:val="00FA6078"/>
    <w:rsid w:val="00FA6437"/>
    <w:rsid w:val="00FA6E98"/>
    <w:rsid w:val="00FA6EB2"/>
    <w:rsid w:val="00FA6EE5"/>
    <w:rsid w:val="00FB2E94"/>
    <w:rsid w:val="00FB473E"/>
    <w:rsid w:val="00FC2433"/>
    <w:rsid w:val="00FC28F4"/>
    <w:rsid w:val="00FC358A"/>
    <w:rsid w:val="00FC35A4"/>
    <w:rsid w:val="00FC457C"/>
    <w:rsid w:val="00FC55B2"/>
    <w:rsid w:val="00FC643A"/>
    <w:rsid w:val="00FC6AE1"/>
    <w:rsid w:val="00FD10DA"/>
    <w:rsid w:val="00FD33AA"/>
    <w:rsid w:val="00FD453B"/>
    <w:rsid w:val="00FD651C"/>
    <w:rsid w:val="00FD7BAC"/>
    <w:rsid w:val="00FE28B0"/>
    <w:rsid w:val="00FE4FC9"/>
    <w:rsid w:val="00FE75E1"/>
    <w:rsid w:val="00FF0248"/>
    <w:rsid w:val="00FF02A7"/>
    <w:rsid w:val="00FF09FB"/>
    <w:rsid w:val="00FF10EB"/>
    <w:rsid w:val="00FF11F7"/>
    <w:rsid w:val="00FF24E6"/>
    <w:rsid w:val="00FF2CFA"/>
    <w:rsid w:val="00FF77FD"/>
    <w:rsid w:val="00FF79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CEA5FE0"/>
  <w15:docId w15:val="{F4E8A8E6-42D8-41EC-87AD-5DE6DBA4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062B"/>
    <w:rPr>
      <w:sz w:val="24"/>
      <w:szCs w:val="24"/>
    </w:rPr>
  </w:style>
  <w:style w:type="paragraph" w:styleId="Titolo1">
    <w:name w:val="heading 1"/>
    <w:basedOn w:val="Normale"/>
    <w:next w:val="Normale"/>
    <w:qFormat/>
    <w:rsid w:val="003271E9"/>
    <w:pPr>
      <w:keepNext/>
      <w:widowControl w:val="0"/>
      <w:autoSpaceDE w:val="0"/>
      <w:autoSpaceDN w:val="0"/>
      <w:adjustRightInd w:val="0"/>
      <w:outlineLvl w:val="0"/>
    </w:pPr>
    <w:rPr>
      <w:rFonts w:ascii="Garamond" w:hAnsi="Garamond"/>
      <w:sz w:val="72"/>
      <w:szCs w:val="40"/>
    </w:rPr>
  </w:style>
  <w:style w:type="paragraph" w:styleId="Titolo2">
    <w:name w:val="heading 2"/>
    <w:basedOn w:val="Normale"/>
    <w:next w:val="Normale"/>
    <w:qFormat/>
    <w:rsid w:val="003271E9"/>
    <w:pPr>
      <w:keepNext/>
      <w:widowControl w:val="0"/>
      <w:autoSpaceDE w:val="0"/>
      <w:autoSpaceDN w:val="0"/>
      <w:adjustRightInd w:val="0"/>
      <w:jc w:val="center"/>
      <w:outlineLvl w:val="1"/>
    </w:pPr>
    <w:rPr>
      <w:rFonts w:ascii="Garamond" w:hAnsi="Garamond"/>
      <w:sz w:val="4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
    <w:name w:val="Paragrafo"/>
    <w:basedOn w:val="Titolo"/>
    <w:rsid w:val="003271E9"/>
    <w:pPr>
      <w:tabs>
        <w:tab w:val="left" w:pos="1440"/>
      </w:tabs>
    </w:pPr>
    <w:rPr>
      <w:rFonts w:ascii="Times New Roman" w:hAnsi="Times New Roman"/>
      <w:bCs w:val="0"/>
      <w:smallCaps/>
      <w:sz w:val="24"/>
    </w:rPr>
  </w:style>
  <w:style w:type="paragraph" w:styleId="Titolo">
    <w:name w:val="Title"/>
    <w:basedOn w:val="Normale"/>
    <w:qFormat/>
    <w:rsid w:val="003271E9"/>
    <w:pPr>
      <w:spacing w:before="240" w:after="60"/>
      <w:jc w:val="center"/>
      <w:outlineLvl w:val="0"/>
    </w:pPr>
    <w:rPr>
      <w:rFonts w:ascii="Arial" w:hAnsi="Arial" w:cs="Arial"/>
      <w:b/>
      <w:bCs/>
      <w:kern w:val="28"/>
      <w:sz w:val="32"/>
      <w:szCs w:val="32"/>
    </w:rPr>
  </w:style>
  <w:style w:type="paragraph" w:styleId="Intestazione">
    <w:name w:val="header"/>
    <w:basedOn w:val="Normale"/>
    <w:link w:val="IntestazioneCarattere"/>
    <w:uiPriority w:val="99"/>
    <w:rsid w:val="003271E9"/>
    <w:pPr>
      <w:tabs>
        <w:tab w:val="center" w:pos="4819"/>
        <w:tab w:val="right" w:pos="9638"/>
      </w:tabs>
    </w:pPr>
  </w:style>
  <w:style w:type="paragraph" w:styleId="Pidipagina">
    <w:name w:val="footer"/>
    <w:basedOn w:val="Normale"/>
    <w:rsid w:val="003271E9"/>
    <w:pPr>
      <w:tabs>
        <w:tab w:val="center" w:pos="4819"/>
        <w:tab w:val="right" w:pos="9638"/>
      </w:tabs>
    </w:pPr>
  </w:style>
  <w:style w:type="character" w:styleId="Collegamentoipertestuale">
    <w:name w:val="Hyperlink"/>
    <w:rsid w:val="00A7062B"/>
    <w:rPr>
      <w:color w:val="0000FF"/>
      <w:u w:val="single"/>
    </w:rPr>
  </w:style>
  <w:style w:type="table" w:styleId="Grigliatabella">
    <w:name w:val="Table Grid"/>
    <w:basedOn w:val="Tabellanormale"/>
    <w:rsid w:val="00A70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A7062B"/>
  </w:style>
  <w:style w:type="paragraph" w:styleId="Rientrocorpodeltesto3">
    <w:name w:val="Body Text Indent 3"/>
    <w:basedOn w:val="Normale"/>
    <w:link w:val="Rientrocorpodeltesto3Carattere"/>
    <w:uiPriority w:val="99"/>
    <w:rsid w:val="00A7062B"/>
    <w:pPr>
      <w:ind w:left="426" w:hanging="426"/>
      <w:jc w:val="both"/>
    </w:pPr>
    <w:rPr>
      <w:rFonts w:ascii="Bookman Old Style" w:hAnsi="Bookman Old Style"/>
      <w:sz w:val="22"/>
      <w:szCs w:val="20"/>
    </w:rPr>
  </w:style>
  <w:style w:type="paragraph" w:customStyle="1" w:styleId="Rientrocorpodeltesto31">
    <w:name w:val="Rientro corpo del testo 31"/>
    <w:basedOn w:val="Normale"/>
    <w:rsid w:val="00A7062B"/>
    <w:pPr>
      <w:ind w:left="-284" w:firstLine="426"/>
      <w:jc w:val="both"/>
    </w:pPr>
    <w:rPr>
      <w:szCs w:val="20"/>
    </w:rPr>
  </w:style>
  <w:style w:type="paragraph" w:styleId="NormaleWeb">
    <w:name w:val="Normal (Web)"/>
    <w:basedOn w:val="Normale"/>
    <w:rsid w:val="00A7062B"/>
    <w:pPr>
      <w:spacing w:before="100" w:beforeAutospacing="1" w:after="100" w:afterAutospacing="1"/>
    </w:pPr>
  </w:style>
  <w:style w:type="paragraph" w:styleId="Rientrocorpodeltesto">
    <w:name w:val="Body Text Indent"/>
    <w:basedOn w:val="Normale"/>
    <w:link w:val="RientrocorpodeltestoCarattere"/>
    <w:uiPriority w:val="99"/>
    <w:rsid w:val="00A7062B"/>
    <w:pPr>
      <w:spacing w:after="120"/>
      <w:ind w:left="283"/>
    </w:pPr>
  </w:style>
  <w:style w:type="paragraph" w:styleId="Rientrocorpodeltesto2">
    <w:name w:val="Body Text Indent 2"/>
    <w:basedOn w:val="Normale"/>
    <w:rsid w:val="00274740"/>
    <w:pPr>
      <w:spacing w:after="120" w:line="480" w:lineRule="auto"/>
      <w:ind w:left="283"/>
    </w:pPr>
  </w:style>
  <w:style w:type="paragraph" w:styleId="Corpotesto">
    <w:name w:val="Body Text"/>
    <w:basedOn w:val="Normale"/>
    <w:rsid w:val="00EC1173"/>
    <w:pPr>
      <w:spacing w:after="120"/>
    </w:pPr>
  </w:style>
  <w:style w:type="paragraph" w:styleId="Testodelblocco">
    <w:name w:val="Block Text"/>
    <w:basedOn w:val="Normale"/>
    <w:rsid w:val="00EC1173"/>
    <w:pPr>
      <w:widowControl w:val="0"/>
      <w:spacing w:line="480" w:lineRule="auto"/>
      <w:ind w:left="709" w:right="618"/>
      <w:jc w:val="both"/>
    </w:pPr>
    <w:rPr>
      <w:rFonts w:ascii="Arial" w:hAnsi="Arial"/>
      <w:snapToGrid w:val="0"/>
      <w:szCs w:val="20"/>
    </w:rPr>
  </w:style>
  <w:style w:type="paragraph" w:styleId="Testofumetto">
    <w:name w:val="Balloon Text"/>
    <w:basedOn w:val="Normale"/>
    <w:semiHidden/>
    <w:rsid w:val="00A83570"/>
    <w:rPr>
      <w:rFonts w:ascii="Tahoma" w:hAnsi="Tahoma" w:cs="Tahoma"/>
      <w:sz w:val="16"/>
      <w:szCs w:val="16"/>
    </w:rPr>
  </w:style>
  <w:style w:type="character" w:customStyle="1" w:styleId="Rientrocorpodeltesto3Carattere">
    <w:name w:val="Rientro corpo del testo 3 Carattere"/>
    <w:basedOn w:val="Carpredefinitoparagrafo"/>
    <w:link w:val="Rientrocorpodeltesto3"/>
    <w:uiPriority w:val="99"/>
    <w:rsid w:val="00CB6DB0"/>
    <w:rPr>
      <w:rFonts w:ascii="Bookman Old Style" w:hAnsi="Bookman Old Style"/>
      <w:sz w:val="22"/>
    </w:rPr>
  </w:style>
  <w:style w:type="paragraph" w:customStyle="1" w:styleId="Default">
    <w:name w:val="Default"/>
    <w:rsid w:val="00CB6DB0"/>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0A18B9"/>
    <w:pPr>
      <w:ind w:left="720"/>
      <w:contextualSpacing/>
    </w:pPr>
  </w:style>
  <w:style w:type="character" w:customStyle="1" w:styleId="RientrocorpodeltestoCarattere">
    <w:name w:val="Rientro corpo del testo Carattere"/>
    <w:basedOn w:val="Carpredefinitoparagrafo"/>
    <w:link w:val="Rientrocorpodeltesto"/>
    <w:uiPriority w:val="99"/>
    <w:locked/>
    <w:rsid w:val="00124501"/>
    <w:rPr>
      <w:sz w:val="24"/>
      <w:szCs w:val="24"/>
    </w:rPr>
  </w:style>
  <w:style w:type="character" w:customStyle="1" w:styleId="IntestazioneCarattere">
    <w:name w:val="Intestazione Carattere"/>
    <w:basedOn w:val="Carpredefinitoparagrafo"/>
    <w:link w:val="Intestazione"/>
    <w:uiPriority w:val="99"/>
    <w:rsid w:val="007E5E8D"/>
    <w:rPr>
      <w:sz w:val="24"/>
      <w:szCs w:val="24"/>
    </w:rPr>
  </w:style>
  <w:style w:type="character" w:styleId="Enfasigrassetto">
    <w:name w:val="Strong"/>
    <w:uiPriority w:val="22"/>
    <w:qFormat/>
    <w:rsid w:val="00655AF0"/>
    <w:rPr>
      <w:b/>
      <w:bCs/>
    </w:rPr>
  </w:style>
  <w:style w:type="paragraph" w:customStyle="1" w:styleId="Paragrafoelenco1">
    <w:name w:val="Paragrafo elenco1"/>
    <w:basedOn w:val="Normale"/>
    <w:rsid w:val="00871E5B"/>
    <w:pPr>
      <w:ind w:left="720"/>
      <w:contextualSpacing/>
    </w:pPr>
  </w:style>
  <w:style w:type="paragraph" w:customStyle="1" w:styleId="Paragrafoelenco2">
    <w:name w:val="Paragrafo elenco2"/>
    <w:basedOn w:val="Normale"/>
    <w:rsid w:val="0066431C"/>
    <w:pPr>
      <w:ind w:left="720"/>
      <w:contextualSpacing/>
    </w:pPr>
  </w:style>
  <w:style w:type="paragraph" w:customStyle="1" w:styleId="Paragrafoelenco3">
    <w:name w:val="Paragrafo elenco3"/>
    <w:basedOn w:val="Normale"/>
    <w:rsid w:val="004C14B0"/>
    <w:pPr>
      <w:ind w:left="720"/>
      <w:contextualSpacing/>
    </w:pPr>
  </w:style>
  <w:style w:type="paragraph" w:customStyle="1" w:styleId="Rientrocorpodeltesto32">
    <w:name w:val="Rientro corpo del testo 32"/>
    <w:basedOn w:val="Normale"/>
    <w:rsid w:val="00A24ED6"/>
    <w:pPr>
      <w:ind w:left="-284" w:firstLine="426"/>
      <w:jc w:val="both"/>
    </w:pPr>
    <w:rPr>
      <w:szCs w:val="20"/>
    </w:rPr>
  </w:style>
  <w:style w:type="paragraph" w:customStyle="1" w:styleId="Paragrafoelenco4">
    <w:name w:val="Paragrafo elenco4"/>
    <w:basedOn w:val="Normale"/>
    <w:rsid w:val="00BE4498"/>
    <w:pPr>
      <w:ind w:left="720"/>
      <w:contextualSpacing/>
    </w:pPr>
    <w:rPr>
      <w:rFonts w:ascii="Cambria" w:hAnsi="Cambria"/>
    </w:rPr>
  </w:style>
  <w:style w:type="paragraph" w:styleId="Testonotaapidipagina">
    <w:name w:val="footnote text"/>
    <w:basedOn w:val="Normale"/>
    <w:link w:val="TestonotaapidipaginaCarattere"/>
    <w:semiHidden/>
    <w:unhideWhenUsed/>
    <w:rsid w:val="00E01344"/>
    <w:rPr>
      <w:sz w:val="20"/>
      <w:szCs w:val="20"/>
    </w:rPr>
  </w:style>
  <w:style w:type="character" w:customStyle="1" w:styleId="TestonotaapidipaginaCarattere">
    <w:name w:val="Testo nota a piè di pagina Carattere"/>
    <w:basedOn w:val="Carpredefinitoparagrafo"/>
    <w:link w:val="Testonotaapidipagina"/>
    <w:semiHidden/>
    <w:rsid w:val="00E01344"/>
  </w:style>
  <w:style w:type="character" w:styleId="Rimandonotaapidipagina">
    <w:name w:val="footnote reference"/>
    <w:basedOn w:val="Carpredefinitoparagrafo"/>
    <w:semiHidden/>
    <w:unhideWhenUsed/>
    <w:rsid w:val="00E01344"/>
    <w:rPr>
      <w:vertAlign w:val="superscript"/>
    </w:rPr>
  </w:style>
  <w:style w:type="character" w:styleId="Rimandocommento">
    <w:name w:val="annotation reference"/>
    <w:basedOn w:val="Carpredefinitoparagrafo"/>
    <w:semiHidden/>
    <w:unhideWhenUsed/>
    <w:rsid w:val="00772FB2"/>
    <w:rPr>
      <w:sz w:val="16"/>
      <w:szCs w:val="16"/>
    </w:rPr>
  </w:style>
  <w:style w:type="paragraph" w:styleId="Testocommento">
    <w:name w:val="annotation text"/>
    <w:basedOn w:val="Normale"/>
    <w:link w:val="TestocommentoCarattere"/>
    <w:semiHidden/>
    <w:unhideWhenUsed/>
    <w:rsid w:val="00772FB2"/>
    <w:rPr>
      <w:sz w:val="20"/>
      <w:szCs w:val="20"/>
    </w:rPr>
  </w:style>
  <w:style w:type="character" w:customStyle="1" w:styleId="TestocommentoCarattere">
    <w:name w:val="Testo commento Carattere"/>
    <w:basedOn w:val="Carpredefinitoparagrafo"/>
    <w:link w:val="Testocommento"/>
    <w:semiHidden/>
    <w:rsid w:val="00772FB2"/>
  </w:style>
  <w:style w:type="paragraph" w:styleId="Soggettocommento">
    <w:name w:val="annotation subject"/>
    <w:basedOn w:val="Testocommento"/>
    <w:next w:val="Testocommento"/>
    <w:link w:val="SoggettocommentoCarattere"/>
    <w:semiHidden/>
    <w:unhideWhenUsed/>
    <w:rsid w:val="00772FB2"/>
    <w:rPr>
      <w:b/>
      <w:bCs/>
    </w:rPr>
  </w:style>
  <w:style w:type="character" w:customStyle="1" w:styleId="SoggettocommentoCarattere">
    <w:name w:val="Soggetto commento Carattere"/>
    <w:basedOn w:val="TestocommentoCarattere"/>
    <w:link w:val="Soggettocommento"/>
    <w:semiHidden/>
    <w:rsid w:val="00772F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7615">
      <w:bodyDiv w:val="1"/>
      <w:marLeft w:val="0"/>
      <w:marRight w:val="0"/>
      <w:marTop w:val="0"/>
      <w:marBottom w:val="0"/>
      <w:divBdr>
        <w:top w:val="none" w:sz="0" w:space="0" w:color="auto"/>
        <w:left w:val="none" w:sz="0" w:space="0" w:color="auto"/>
        <w:bottom w:val="none" w:sz="0" w:space="0" w:color="auto"/>
        <w:right w:val="none" w:sz="0" w:space="0" w:color="auto"/>
      </w:divBdr>
    </w:div>
    <w:div w:id="40788705">
      <w:bodyDiv w:val="1"/>
      <w:marLeft w:val="0"/>
      <w:marRight w:val="0"/>
      <w:marTop w:val="0"/>
      <w:marBottom w:val="0"/>
      <w:divBdr>
        <w:top w:val="none" w:sz="0" w:space="0" w:color="auto"/>
        <w:left w:val="none" w:sz="0" w:space="0" w:color="auto"/>
        <w:bottom w:val="none" w:sz="0" w:space="0" w:color="auto"/>
        <w:right w:val="none" w:sz="0" w:space="0" w:color="auto"/>
      </w:divBdr>
    </w:div>
    <w:div w:id="103772934">
      <w:bodyDiv w:val="1"/>
      <w:marLeft w:val="0"/>
      <w:marRight w:val="0"/>
      <w:marTop w:val="0"/>
      <w:marBottom w:val="0"/>
      <w:divBdr>
        <w:top w:val="none" w:sz="0" w:space="0" w:color="auto"/>
        <w:left w:val="none" w:sz="0" w:space="0" w:color="auto"/>
        <w:bottom w:val="none" w:sz="0" w:space="0" w:color="auto"/>
        <w:right w:val="none" w:sz="0" w:space="0" w:color="auto"/>
      </w:divBdr>
    </w:div>
    <w:div w:id="204605066">
      <w:bodyDiv w:val="1"/>
      <w:marLeft w:val="0"/>
      <w:marRight w:val="0"/>
      <w:marTop w:val="0"/>
      <w:marBottom w:val="0"/>
      <w:divBdr>
        <w:top w:val="none" w:sz="0" w:space="0" w:color="auto"/>
        <w:left w:val="none" w:sz="0" w:space="0" w:color="auto"/>
        <w:bottom w:val="none" w:sz="0" w:space="0" w:color="auto"/>
        <w:right w:val="none" w:sz="0" w:space="0" w:color="auto"/>
      </w:divBdr>
    </w:div>
    <w:div w:id="264965539">
      <w:bodyDiv w:val="1"/>
      <w:marLeft w:val="0"/>
      <w:marRight w:val="0"/>
      <w:marTop w:val="0"/>
      <w:marBottom w:val="0"/>
      <w:divBdr>
        <w:top w:val="none" w:sz="0" w:space="0" w:color="auto"/>
        <w:left w:val="none" w:sz="0" w:space="0" w:color="auto"/>
        <w:bottom w:val="none" w:sz="0" w:space="0" w:color="auto"/>
        <w:right w:val="none" w:sz="0" w:space="0" w:color="auto"/>
      </w:divBdr>
    </w:div>
    <w:div w:id="280455549">
      <w:bodyDiv w:val="1"/>
      <w:marLeft w:val="0"/>
      <w:marRight w:val="0"/>
      <w:marTop w:val="0"/>
      <w:marBottom w:val="0"/>
      <w:divBdr>
        <w:top w:val="none" w:sz="0" w:space="0" w:color="auto"/>
        <w:left w:val="none" w:sz="0" w:space="0" w:color="auto"/>
        <w:bottom w:val="none" w:sz="0" w:space="0" w:color="auto"/>
        <w:right w:val="none" w:sz="0" w:space="0" w:color="auto"/>
      </w:divBdr>
    </w:div>
    <w:div w:id="360321231">
      <w:bodyDiv w:val="1"/>
      <w:marLeft w:val="0"/>
      <w:marRight w:val="0"/>
      <w:marTop w:val="0"/>
      <w:marBottom w:val="0"/>
      <w:divBdr>
        <w:top w:val="none" w:sz="0" w:space="0" w:color="auto"/>
        <w:left w:val="none" w:sz="0" w:space="0" w:color="auto"/>
        <w:bottom w:val="none" w:sz="0" w:space="0" w:color="auto"/>
        <w:right w:val="none" w:sz="0" w:space="0" w:color="auto"/>
      </w:divBdr>
    </w:div>
    <w:div w:id="385957116">
      <w:bodyDiv w:val="1"/>
      <w:marLeft w:val="0"/>
      <w:marRight w:val="0"/>
      <w:marTop w:val="0"/>
      <w:marBottom w:val="0"/>
      <w:divBdr>
        <w:top w:val="none" w:sz="0" w:space="0" w:color="auto"/>
        <w:left w:val="none" w:sz="0" w:space="0" w:color="auto"/>
        <w:bottom w:val="none" w:sz="0" w:space="0" w:color="auto"/>
        <w:right w:val="none" w:sz="0" w:space="0" w:color="auto"/>
      </w:divBdr>
    </w:div>
    <w:div w:id="552087001">
      <w:bodyDiv w:val="1"/>
      <w:marLeft w:val="0"/>
      <w:marRight w:val="0"/>
      <w:marTop w:val="0"/>
      <w:marBottom w:val="0"/>
      <w:divBdr>
        <w:top w:val="none" w:sz="0" w:space="0" w:color="auto"/>
        <w:left w:val="none" w:sz="0" w:space="0" w:color="auto"/>
        <w:bottom w:val="none" w:sz="0" w:space="0" w:color="auto"/>
        <w:right w:val="none" w:sz="0" w:space="0" w:color="auto"/>
      </w:divBdr>
    </w:div>
    <w:div w:id="719399360">
      <w:bodyDiv w:val="1"/>
      <w:marLeft w:val="0"/>
      <w:marRight w:val="0"/>
      <w:marTop w:val="0"/>
      <w:marBottom w:val="0"/>
      <w:divBdr>
        <w:top w:val="none" w:sz="0" w:space="0" w:color="auto"/>
        <w:left w:val="none" w:sz="0" w:space="0" w:color="auto"/>
        <w:bottom w:val="none" w:sz="0" w:space="0" w:color="auto"/>
        <w:right w:val="none" w:sz="0" w:space="0" w:color="auto"/>
      </w:divBdr>
    </w:div>
    <w:div w:id="750080460">
      <w:bodyDiv w:val="1"/>
      <w:marLeft w:val="0"/>
      <w:marRight w:val="0"/>
      <w:marTop w:val="0"/>
      <w:marBottom w:val="0"/>
      <w:divBdr>
        <w:top w:val="none" w:sz="0" w:space="0" w:color="auto"/>
        <w:left w:val="none" w:sz="0" w:space="0" w:color="auto"/>
        <w:bottom w:val="none" w:sz="0" w:space="0" w:color="auto"/>
        <w:right w:val="none" w:sz="0" w:space="0" w:color="auto"/>
      </w:divBdr>
    </w:div>
    <w:div w:id="766001141">
      <w:bodyDiv w:val="1"/>
      <w:marLeft w:val="0"/>
      <w:marRight w:val="0"/>
      <w:marTop w:val="0"/>
      <w:marBottom w:val="0"/>
      <w:divBdr>
        <w:top w:val="none" w:sz="0" w:space="0" w:color="auto"/>
        <w:left w:val="none" w:sz="0" w:space="0" w:color="auto"/>
        <w:bottom w:val="none" w:sz="0" w:space="0" w:color="auto"/>
        <w:right w:val="none" w:sz="0" w:space="0" w:color="auto"/>
      </w:divBdr>
    </w:div>
    <w:div w:id="939993186">
      <w:bodyDiv w:val="1"/>
      <w:marLeft w:val="0"/>
      <w:marRight w:val="0"/>
      <w:marTop w:val="0"/>
      <w:marBottom w:val="0"/>
      <w:divBdr>
        <w:top w:val="none" w:sz="0" w:space="0" w:color="auto"/>
        <w:left w:val="none" w:sz="0" w:space="0" w:color="auto"/>
        <w:bottom w:val="none" w:sz="0" w:space="0" w:color="auto"/>
        <w:right w:val="none" w:sz="0" w:space="0" w:color="auto"/>
      </w:divBdr>
    </w:div>
    <w:div w:id="958220257">
      <w:bodyDiv w:val="1"/>
      <w:marLeft w:val="0"/>
      <w:marRight w:val="0"/>
      <w:marTop w:val="0"/>
      <w:marBottom w:val="0"/>
      <w:divBdr>
        <w:top w:val="none" w:sz="0" w:space="0" w:color="auto"/>
        <w:left w:val="none" w:sz="0" w:space="0" w:color="auto"/>
        <w:bottom w:val="none" w:sz="0" w:space="0" w:color="auto"/>
        <w:right w:val="none" w:sz="0" w:space="0" w:color="auto"/>
      </w:divBdr>
    </w:div>
    <w:div w:id="960964979">
      <w:bodyDiv w:val="1"/>
      <w:marLeft w:val="0"/>
      <w:marRight w:val="0"/>
      <w:marTop w:val="0"/>
      <w:marBottom w:val="0"/>
      <w:divBdr>
        <w:top w:val="none" w:sz="0" w:space="0" w:color="auto"/>
        <w:left w:val="none" w:sz="0" w:space="0" w:color="auto"/>
        <w:bottom w:val="none" w:sz="0" w:space="0" w:color="auto"/>
        <w:right w:val="none" w:sz="0" w:space="0" w:color="auto"/>
      </w:divBdr>
    </w:div>
    <w:div w:id="992372041">
      <w:bodyDiv w:val="1"/>
      <w:marLeft w:val="0"/>
      <w:marRight w:val="0"/>
      <w:marTop w:val="0"/>
      <w:marBottom w:val="0"/>
      <w:divBdr>
        <w:top w:val="none" w:sz="0" w:space="0" w:color="auto"/>
        <w:left w:val="none" w:sz="0" w:space="0" w:color="auto"/>
        <w:bottom w:val="none" w:sz="0" w:space="0" w:color="auto"/>
        <w:right w:val="none" w:sz="0" w:space="0" w:color="auto"/>
      </w:divBdr>
    </w:div>
    <w:div w:id="1047725460">
      <w:bodyDiv w:val="1"/>
      <w:marLeft w:val="0"/>
      <w:marRight w:val="0"/>
      <w:marTop w:val="0"/>
      <w:marBottom w:val="0"/>
      <w:divBdr>
        <w:top w:val="none" w:sz="0" w:space="0" w:color="auto"/>
        <w:left w:val="none" w:sz="0" w:space="0" w:color="auto"/>
        <w:bottom w:val="none" w:sz="0" w:space="0" w:color="auto"/>
        <w:right w:val="none" w:sz="0" w:space="0" w:color="auto"/>
      </w:divBdr>
    </w:div>
    <w:div w:id="1083574122">
      <w:bodyDiv w:val="1"/>
      <w:marLeft w:val="0"/>
      <w:marRight w:val="0"/>
      <w:marTop w:val="0"/>
      <w:marBottom w:val="0"/>
      <w:divBdr>
        <w:top w:val="none" w:sz="0" w:space="0" w:color="auto"/>
        <w:left w:val="none" w:sz="0" w:space="0" w:color="auto"/>
        <w:bottom w:val="none" w:sz="0" w:space="0" w:color="auto"/>
        <w:right w:val="none" w:sz="0" w:space="0" w:color="auto"/>
      </w:divBdr>
    </w:div>
    <w:div w:id="1088119216">
      <w:bodyDiv w:val="1"/>
      <w:marLeft w:val="0"/>
      <w:marRight w:val="0"/>
      <w:marTop w:val="0"/>
      <w:marBottom w:val="0"/>
      <w:divBdr>
        <w:top w:val="none" w:sz="0" w:space="0" w:color="auto"/>
        <w:left w:val="none" w:sz="0" w:space="0" w:color="auto"/>
        <w:bottom w:val="none" w:sz="0" w:space="0" w:color="auto"/>
        <w:right w:val="none" w:sz="0" w:space="0" w:color="auto"/>
      </w:divBdr>
    </w:div>
    <w:div w:id="1190483505">
      <w:bodyDiv w:val="1"/>
      <w:marLeft w:val="0"/>
      <w:marRight w:val="0"/>
      <w:marTop w:val="0"/>
      <w:marBottom w:val="0"/>
      <w:divBdr>
        <w:top w:val="none" w:sz="0" w:space="0" w:color="auto"/>
        <w:left w:val="none" w:sz="0" w:space="0" w:color="auto"/>
        <w:bottom w:val="none" w:sz="0" w:space="0" w:color="auto"/>
        <w:right w:val="none" w:sz="0" w:space="0" w:color="auto"/>
      </w:divBdr>
    </w:div>
    <w:div w:id="1281376732">
      <w:bodyDiv w:val="1"/>
      <w:marLeft w:val="0"/>
      <w:marRight w:val="0"/>
      <w:marTop w:val="0"/>
      <w:marBottom w:val="0"/>
      <w:divBdr>
        <w:top w:val="none" w:sz="0" w:space="0" w:color="auto"/>
        <w:left w:val="none" w:sz="0" w:space="0" w:color="auto"/>
        <w:bottom w:val="none" w:sz="0" w:space="0" w:color="auto"/>
        <w:right w:val="none" w:sz="0" w:space="0" w:color="auto"/>
      </w:divBdr>
    </w:div>
    <w:div w:id="1316959734">
      <w:bodyDiv w:val="1"/>
      <w:marLeft w:val="0"/>
      <w:marRight w:val="0"/>
      <w:marTop w:val="0"/>
      <w:marBottom w:val="0"/>
      <w:divBdr>
        <w:top w:val="none" w:sz="0" w:space="0" w:color="auto"/>
        <w:left w:val="none" w:sz="0" w:space="0" w:color="auto"/>
        <w:bottom w:val="none" w:sz="0" w:space="0" w:color="auto"/>
        <w:right w:val="none" w:sz="0" w:space="0" w:color="auto"/>
      </w:divBdr>
    </w:div>
    <w:div w:id="1644769841">
      <w:bodyDiv w:val="1"/>
      <w:marLeft w:val="0"/>
      <w:marRight w:val="0"/>
      <w:marTop w:val="0"/>
      <w:marBottom w:val="0"/>
      <w:divBdr>
        <w:top w:val="none" w:sz="0" w:space="0" w:color="auto"/>
        <w:left w:val="none" w:sz="0" w:space="0" w:color="auto"/>
        <w:bottom w:val="none" w:sz="0" w:space="0" w:color="auto"/>
        <w:right w:val="none" w:sz="0" w:space="0" w:color="auto"/>
      </w:divBdr>
    </w:div>
    <w:div w:id="1649244186">
      <w:bodyDiv w:val="1"/>
      <w:marLeft w:val="0"/>
      <w:marRight w:val="0"/>
      <w:marTop w:val="0"/>
      <w:marBottom w:val="0"/>
      <w:divBdr>
        <w:top w:val="none" w:sz="0" w:space="0" w:color="auto"/>
        <w:left w:val="none" w:sz="0" w:space="0" w:color="auto"/>
        <w:bottom w:val="none" w:sz="0" w:space="0" w:color="auto"/>
        <w:right w:val="none" w:sz="0" w:space="0" w:color="auto"/>
      </w:divBdr>
    </w:div>
    <w:div w:id="1674726456">
      <w:bodyDiv w:val="1"/>
      <w:marLeft w:val="0"/>
      <w:marRight w:val="0"/>
      <w:marTop w:val="0"/>
      <w:marBottom w:val="0"/>
      <w:divBdr>
        <w:top w:val="none" w:sz="0" w:space="0" w:color="auto"/>
        <w:left w:val="none" w:sz="0" w:space="0" w:color="auto"/>
        <w:bottom w:val="none" w:sz="0" w:space="0" w:color="auto"/>
        <w:right w:val="none" w:sz="0" w:space="0" w:color="auto"/>
      </w:divBdr>
    </w:div>
    <w:div w:id="1686978891">
      <w:bodyDiv w:val="1"/>
      <w:marLeft w:val="0"/>
      <w:marRight w:val="0"/>
      <w:marTop w:val="0"/>
      <w:marBottom w:val="0"/>
      <w:divBdr>
        <w:top w:val="none" w:sz="0" w:space="0" w:color="auto"/>
        <w:left w:val="none" w:sz="0" w:space="0" w:color="auto"/>
        <w:bottom w:val="none" w:sz="0" w:space="0" w:color="auto"/>
        <w:right w:val="none" w:sz="0" w:space="0" w:color="auto"/>
      </w:divBdr>
    </w:div>
    <w:div w:id="1717780138">
      <w:bodyDiv w:val="1"/>
      <w:marLeft w:val="0"/>
      <w:marRight w:val="0"/>
      <w:marTop w:val="0"/>
      <w:marBottom w:val="0"/>
      <w:divBdr>
        <w:top w:val="none" w:sz="0" w:space="0" w:color="auto"/>
        <w:left w:val="none" w:sz="0" w:space="0" w:color="auto"/>
        <w:bottom w:val="none" w:sz="0" w:space="0" w:color="auto"/>
        <w:right w:val="none" w:sz="0" w:space="0" w:color="auto"/>
      </w:divBdr>
    </w:div>
    <w:div w:id="1753509947">
      <w:bodyDiv w:val="1"/>
      <w:marLeft w:val="0"/>
      <w:marRight w:val="0"/>
      <w:marTop w:val="0"/>
      <w:marBottom w:val="0"/>
      <w:divBdr>
        <w:top w:val="none" w:sz="0" w:space="0" w:color="auto"/>
        <w:left w:val="none" w:sz="0" w:space="0" w:color="auto"/>
        <w:bottom w:val="none" w:sz="0" w:space="0" w:color="auto"/>
        <w:right w:val="none" w:sz="0" w:space="0" w:color="auto"/>
      </w:divBdr>
    </w:div>
    <w:div w:id="1811903418">
      <w:bodyDiv w:val="1"/>
      <w:marLeft w:val="0"/>
      <w:marRight w:val="0"/>
      <w:marTop w:val="0"/>
      <w:marBottom w:val="0"/>
      <w:divBdr>
        <w:top w:val="none" w:sz="0" w:space="0" w:color="auto"/>
        <w:left w:val="none" w:sz="0" w:space="0" w:color="auto"/>
        <w:bottom w:val="none" w:sz="0" w:space="0" w:color="auto"/>
        <w:right w:val="none" w:sz="0" w:space="0" w:color="auto"/>
      </w:divBdr>
    </w:div>
    <w:div w:id="1852526659">
      <w:bodyDiv w:val="1"/>
      <w:marLeft w:val="0"/>
      <w:marRight w:val="0"/>
      <w:marTop w:val="0"/>
      <w:marBottom w:val="0"/>
      <w:divBdr>
        <w:top w:val="none" w:sz="0" w:space="0" w:color="auto"/>
        <w:left w:val="none" w:sz="0" w:space="0" w:color="auto"/>
        <w:bottom w:val="none" w:sz="0" w:space="0" w:color="auto"/>
        <w:right w:val="none" w:sz="0" w:space="0" w:color="auto"/>
      </w:divBdr>
    </w:div>
    <w:div w:id="1853300658">
      <w:bodyDiv w:val="1"/>
      <w:marLeft w:val="0"/>
      <w:marRight w:val="0"/>
      <w:marTop w:val="0"/>
      <w:marBottom w:val="0"/>
      <w:divBdr>
        <w:top w:val="none" w:sz="0" w:space="0" w:color="auto"/>
        <w:left w:val="none" w:sz="0" w:space="0" w:color="auto"/>
        <w:bottom w:val="none" w:sz="0" w:space="0" w:color="auto"/>
        <w:right w:val="none" w:sz="0" w:space="0" w:color="auto"/>
      </w:divBdr>
    </w:div>
    <w:div w:id="2109696292">
      <w:bodyDiv w:val="1"/>
      <w:marLeft w:val="0"/>
      <w:marRight w:val="0"/>
      <w:marTop w:val="0"/>
      <w:marBottom w:val="0"/>
      <w:divBdr>
        <w:top w:val="none" w:sz="0" w:space="0" w:color="auto"/>
        <w:left w:val="none" w:sz="0" w:space="0" w:color="auto"/>
        <w:bottom w:val="none" w:sz="0" w:space="0" w:color="auto"/>
        <w:right w:val="none" w:sz="0" w:space="0" w:color="auto"/>
      </w:divBdr>
    </w:div>
    <w:div w:id="21292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mailto:garecontratti-s@pec.unin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n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na.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settiegatti.eu/info/norme/statali/2001_023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84ACC-9448-4694-9CD2-EC388416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31</Pages>
  <Words>15562</Words>
  <Characters>88704</Characters>
  <Application>Microsoft Office Word</Application>
  <DocSecurity>0</DocSecurity>
  <Lines>739</Lines>
  <Paragraphs>208</Paragraphs>
  <ScaleCrop>false</ScaleCrop>
  <HeadingPairs>
    <vt:vector size="2" baseType="variant">
      <vt:variant>
        <vt:lpstr>Titolo</vt:lpstr>
      </vt:variant>
      <vt:variant>
        <vt:i4>1</vt:i4>
      </vt:variant>
    </vt:vector>
  </HeadingPairs>
  <TitlesOfParts>
    <vt:vector size="1" baseType="lpstr">
      <vt:lpstr/>
    </vt:vector>
  </TitlesOfParts>
  <Company>Unina</Company>
  <LinksUpToDate>false</LinksUpToDate>
  <CharactersWithSpaces>104058</CharactersWithSpaces>
  <SharedDoc>false</SharedDoc>
  <HLinks>
    <vt:vector size="36" baseType="variant">
      <vt:variant>
        <vt:i4>1048586</vt:i4>
      </vt:variant>
      <vt:variant>
        <vt:i4>15</vt:i4>
      </vt:variant>
      <vt:variant>
        <vt:i4>0</vt:i4>
      </vt:variant>
      <vt:variant>
        <vt:i4>5</vt:i4>
      </vt:variant>
      <vt:variant>
        <vt:lpwstr>http://www.unina.it/</vt:lpwstr>
      </vt:variant>
      <vt:variant>
        <vt:lpwstr/>
      </vt:variant>
      <vt:variant>
        <vt:i4>1048586</vt:i4>
      </vt:variant>
      <vt:variant>
        <vt:i4>12</vt:i4>
      </vt:variant>
      <vt:variant>
        <vt:i4>0</vt:i4>
      </vt:variant>
      <vt:variant>
        <vt:i4>5</vt:i4>
      </vt:variant>
      <vt:variant>
        <vt:lpwstr>http://www.unina.it/</vt:lpwstr>
      </vt:variant>
      <vt:variant>
        <vt:lpwstr/>
      </vt:variant>
      <vt:variant>
        <vt:i4>1048586</vt:i4>
      </vt:variant>
      <vt:variant>
        <vt:i4>9</vt:i4>
      </vt:variant>
      <vt:variant>
        <vt:i4>0</vt:i4>
      </vt:variant>
      <vt:variant>
        <vt:i4>5</vt:i4>
      </vt:variant>
      <vt:variant>
        <vt:lpwstr>http://www.unina.it/</vt:lpwstr>
      </vt:variant>
      <vt:variant>
        <vt:lpwstr/>
      </vt:variant>
      <vt:variant>
        <vt:i4>1048586</vt:i4>
      </vt:variant>
      <vt:variant>
        <vt:i4>6</vt:i4>
      </vt:variant>
      <vt:variant>
        <vt:i4>0</vt:i4>
      </vt:variant>
      <vt:variant>
        <vt:i4>5</vt:i4>
      </vt:variant>
      <vt:variant>
        <vt:lpwstr>http://www.unina.it/</vt:lpwstr>
      </vt:variant>
      <vt:variant>
        <vt:lpwstr/>
      </vt:variant>
      <vt:variant>
        <vt:i4>1048586</vt:i4>
      </vt:variant>
      <vt:variant>
        <vt:i4>3</vt:i4>
      </vt:variant>
      <vt:variant>
        <vt:i4>0</vt:i4>
      </vt:variant>
      <vt:variant>
        <vt:i4>5</vt:i4>
      </vt:variant>
      <vt:variant>
        <vt:lpwstr>http://www.unina.it/</vt:lpwstr>
      </vt:variant>
      <vt:variant>
        <vt:lpwstr/>
      </vt:variant>
      <vt:variant>
        <vt:i4>2621443</vt:i4>
      </vt:variant>
      <vt:variant>
        <vt:i4>0</vt:i4>
      </vt:variant>
      <vt:variant>
        <vt:i4>0</vt:i4>
      </vt:variant>
      <vt:variant>
        <vt:i4>5</vt:i4>
      </vt:variant>
      <vt:variant>
        <vt:lpwstr>mailto:garecontratti-li@pec.unina.it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Maio</dc:creator>
  <cp:lastModifiedBy>Francesca Doriano</cp:lastModifiedBy>
  <cp:revision>34</cp:revision>
  <cp:lastPrinted>2017-02-20T09:37:00Z</cp:lastPrinted>
  <dcterms:created xsi:type="dcterms:W3CDTF">2017-02-27T10:01:00Z</dcterms:created>
  <dcterms:modified xsi:type="dcterms:W3CDTF">2017-03-01T09:26:00Z</dcterms:modified>
</cp:coreProperties>
</file>