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9D5B" w14:textId="77777777" w:rsidR="008E07A8" w:rsidRPr="008E07A8" w:rsidRDefault="008E07A8" w:rsidP="008E07A8">
      <w:pPr>
        <w:tabs>
          <w:tab w:val="left" w:pos="8136"/>
        </w:tabs>
        <w:suppressAutoHyphens/>
        <w:jc w:val="both"/>
        <w:rPr>
          <w:rFonts w:ascii="Titillium Web" w:eastAsia="Times New Roman" w:hAnsi="Titillium Web" w:cs="Calibri"/>
          <w:bCs/>
          <w:sz w:val="22"/>
          <w:szCs w:val="22"/>
          <w:lang w:eastAsia="ar-SA"/>
        </w:rPr>
      </w:pPr>
    </w:p>
    <w:p w14:paraId="410B8287" w14:textId="77777777" w:rsidR="008E07A8" w:rsidRPr="008E07A8" w:rsidRDefault="008E07A8" w:rsidP="008E07A8">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suppressAutoHyphens/>
        <w:rPr>
          <w:rFonts w:ascii="Titillium Web" w:eastAsia="Times New Roman" w:hAnsi="Titillium Web" w:cs="Times New Roman"/>
          <w:b/>
          <w:bCs/>
          <w:iCs/>
          <w:sz w:val="32"/>
          <w:szCs w:val="32"/>
          <w:lang w:eastAsia="ar-SA"/>
        </w:rPr>
      </w:pPr>
      <w:r w:rsidRPr="008E07A8">
        <w:rPr>
          <w:rFonts w:ascii="Titillium Web" w:eastAsia="Times New Roman" w:hAnsi="Titillium Web" w:cs="Times New Roman"/>
          <w:b/>
          <w:bCs/>
          <w:iCs/>
          <w:lang w:eastAsia="ar-SA"/>
        </w:rPr>
        <w:tab/>
      </w:r>
      <w:r w:rsidRPr="008E07A8">
        <w:rPr>
          <w:rFonts w:ascii="Titillium Web" w:eastAsia="Times New Roman" w:hAnsi="Titillium Web" w:cs="Times New Roman"/>
          <w:b/>
          <w:bCs/>
          <w:iCs/>
          <w:sz w:val="32"/>
          <w:szCs w:val="32"/>
          <w:lang w:eastAsia="ar-SA"/>
        </w:rPr>
        <w:t>ATTO DI IMPEGNO</w:t>
      </w:r>
    </w:p>
    <w:p w14:paraId="719B570C" w14:textId="01BF63B5" w:rsidR="008E07A8" w:rsidRPr="008E07A8" w:rsidRDefault="000F7EB8" w:rsidP="008E07A8">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suppressAutoHyphens/>
        <w:jc w:val="center"/>
        <w:rPr>
          <w:rFonts w:ascii="Titillium Web" w:eastAsia="Times New Roman" w:hAnsi="Titillium Web" w:cs="Times New Roman"/>
          <w:b/>
          <w:bCs/>
          <w:iCs/>
          <w:sz w:val="32"/>
          <w:szCs w:val="32"/>
          <w:lang w:eastAsia="ar-SA"/>
        </w:rPr>
      </w:pPr>
      <w:r w:rsidRPr="00ED2ABF">
        <w:rPr>
          <w:rFonts w:ascii="Titillium Web" w:hAnsi="Titillium Web"/>
          <w:b/>
          <w:bCs/>
          <w:iCs/>
          <w:sz w:val="22"/>
          <w:szCs w:val="22"/>
        </w:rPr>
        <w:t xml:space="preserve">PROCEDURA NEGOZIATA SENZA PUBBLICAZIONE DEL BANDO AI SENSI DELL’ART. </w:t>
      </w:r>
      <w:r>
        <w:rPr>
          <w:rFonts w:ascii="Titillium Web" w:hAnsi="Titillium Web"/>
          <w:b/>
          <w:bCs/>
          <w:iCs/>
          <w:sz w:val="22"/>
          <w:szCs w:val="22"/>
        </w:rPr>
        <w:t>50</w:t>
      </w:r>
      <w:r w:rsidRPr="00ED2ABF">
        <w:rPr>
          <w:rFonts w:ascii="Titillium Web" w:hAnsi="Titillium Web"/>
          <w:b/>
          <w:bCs/>
          <w:iCs/>
          <w:sz w:val="22"/>
          <w:szCs w:val="22"/>
        </w:rPr>
        <w:t xml:space="preserve">, COMMA </w:t>
      </w:r>
      <w:r>
        <w:rPr>
          <w:rFonts w:ascii="Titillium Web" w:hAnsi="Titillium Web"/>
          <w:b/>
          <w:bCs/>
          <w:iCs/>
          <w:sz w:val="22"/>
          <w:szCs w:val="22"/>
        </w:rPr>
        <w:t>1</w:t>
      </w:r>
      <w:r w:rsidRPr="00ED2ABF">
        <w:rPr>
          <w:rFonts w:ascii="Titillium Web" w:hAnsi="Titillium Web"/>
          <w:b/>
          <w:bCs/>
          <w:iCs/>
          <w:sz w:val="22"/>
          <w:szCs w:val="22"/>
        </w:rPr>
        <w:t xml:space="preserve">, LETT. </w:t>
      </w:r>
      <w:r>
        <w:rPr>
          <w:rFonts w:ascii="Titillium Web" w:hAnsi="Titillium Web"/>
          <w:b/>
          <w:bCs/>
          <w:iCs/>
          <w:sz w:val="22"/>
          <w:szCs w:val="22"/>
        </w:rPr>
        <w:t>E</w:t>
      </w:r>
      <w:r w:rsidRPr="00ED2ABF">
        <w:rPr>
          <w:rFonts w:ascii="Titillium Web" w:hAnsi="Titillium Web"/>
          <w:b/>
          <w:bCs/>
          <w:iCs/>
          <w:sz w:val="22"/>
          <w:szCs w:val="22"/>
        </w:rPr>
        <w:t xml:space="preserve">) DEL D.LGS. 36/2023, PREVIO AVVISO DI </w:t>
      </w:r>
      <w:r>
        <w:rPr>
          <w:rFonts w:ascii="Titillium Web" w:hAnsi="Titillium Web"/>
          <w:b/>
          <w:bCs/>
          <w:iCs/>
          <w:sz w:val="22"/>
          <w:szCs w:val="22"/>
        </w:rPr>
        <w:t>INDAGINE DI MERCATO</w:t>
      </w:r>
      <w:r w:rsidRPr="00ED2ABF">
        <w:rPr>
          <w:rFonts w:ascii="Titillium Web" w:hAnsi="Titillium Web"/>
          <w:b/>
          <w:bCs/>
          <w:iCs/>
          <w:sz w:val="22"/>
          <w:szCs w:val="22"/>
        </w:rPr>
        <w:t xml:space="preserve">, PER L’INTERVENTO RELATIVO ALLA FORNITURA </w:t>
      </w:r>
      <w:r>
        <w:rPr>
          <w:rFonts w:ascii="Titillium Web" w:hAnsi="Titillium Web"/>
          <w:b/>
          <w:bCs/>
          <w:iCs/>
          <w:sz w:val="22"/>
          <w:szCs w:val="22"/>
        </w:rPr>
        <w:t>DI UN SISTEMA DI FERMENTAZIONE DI GAS IN PRESSIONE</w:t>
      </w:r>
    </w:p>
    <w:p w14:paraId="6F6757AD" w14:textId="77777777" w:rsidR="008E07A8" w:rsidRPr="008E07A8" w:rsidRDefault="008E07A8" w:rsidP="008E07A8">
      <w:pPr>
        <w:tabs>
          <w:tab w:val="left" w:pos="8136"/>
        </w:tabs>
        <w:suppressAutoHyphens/>
        <w:jc w:val="both"/>
        <w:rPr>
          <w:rFonts w:ascii="Titillium Web" w:eastAsia="Times New Roman" w:hAnsi="Titillium Web" w:cs="Tahoma"/>
          <w:lang w:eastAsia="ar-SA"/>
        </w:rPr>
      </w:pPr>
    </w:p>
    <w:p w14:paraId="679D5C0F" w14:textId="479E8292" w:rsidR="008E07A8" w:rsidRPr="00E36909" w:rsidRDefault="008E07A8" w:rsidP="008E07A8">
      <w:pPr>
        <w:tabs>
          <w:tab w:val="left" w:pos="8136"/>
        </w:tabs>
        <w:suppressAutoHyphens/>
        <w:jc w:val="both"/>
        <w:rPr>
          <w:rFonts w:ascii="Titillium Web" w:eastAsia="Times New Roman" w:hAnsi="Titillium Web" w:cs="Tahoma"/>
          <w:sz w:val="22"/>
          <w:szCs w:val="22"/>
          <w:lang w:eastAsia="ar-SA"/>
        </w:rPr>
      </w:pPr>
      <w:r w:rsidRPr="008E07A8">
        <w:rPr>
          <w:rFonts w:ascii="Titillium Web" w:eastAsia="Times New Roman" w:hAnsi="Titillium Web" w:cs="Tahoma"/>
          <w:sz w:val="22"/>
          <w:szCs w:val="22"/>
          <w:lang w:eastAsia="ar-SA"/>
        </w:rPr>
        <w:t xml:space="preserve">Il sottoscritto _______________________________________, </w:t>
      </w:r>
      <w:r w:rsidRPr="00E96134">
        <w:rPr>
          <w:rFonts w:ascii="Titillium Web" w:eastAsia="Times New Roman" w:hAnsi="Titillium Web" w:cs="Tahoma"/>
          <w:sz w:val="22"/>
          <w:szCs w:val="22"/>
          <w:lang w:eastAsia="ar-SA"/>
        </w:rPr>
        <w:t>Codice Fiscal</w:t>
      </w:r>
      <w:r w:rsidRPr="00E36909">
        <w:rPr>
          <w:rFonts w:ascii="Titillium Web" w:eastAsia="Times New Roman" w:hAnsi="Titillium Web" w:cs="Tahoma"/>
          <w:sz w:val="22"/>
          <w:szCs w:val="22"/>
          <w:lang w:eastAsia="ar-SA"/>
        </w:rPr>
        <w:t>e ________________________, in rappresentanza dell’operatore economico (denominazione e forma giuridica)________________________________________________________________________________________________</w:t>
      </w:r>
      <w:r w:rsidR="00E36909" w:rsidRPr="00E36909">
        <w:rPr>
          <w:rFonts w:ascii="Titillium Web" w:eastAsia="Times New Roman" w:hAnsi="Titillium Web" w:cs="Tahoma"/>
          <w:sz w:val="22"/>
          <w:szCs w:val="22"/>
          <w:lang w:eastAsia="ar-SA"/>
        </w:rPr>
        <w:t>__________________________________________</w:t>
      </w:r>
      <w:r w:rsidRPr="00E36909">
        <w:rPr>
          <w:rFonts w:ascii="Titillium Web" w:eastAsia="Times New Roman" w:hAnsi="Titillium Web" w:cs="Tahoma"/>
          <w:sz w:val="22"/>
          <w:szCs w:val="22"/>
          <w:lang w:eastAsia="ar-SA"/>
        </w:rPr>
        <w:t xml:space="preserve"> partecipante (di seguito “Concorrente”) alla</w:t>
      </w:r>
      <w:r w:rsidRPr="00E36909">
        <w:rPr>
          <w:rFonts w:ascii="Titillium Web" w:eastAsia="Times New Roman" w:hAnsi="Titillium Web" w:cs="Times New Roman"/>
          <w:sz w:val="22"/>
          <w:szCs w:val="22"/>
          <w:lang w:eastAsia="ar-SA"/>
        </w:rPr>
        <w:t xml:space="preserve"> </w:t>
      </w:r>
      <w:r w:rsidR="00803B32" w:rsidRPr="00ED2ABF">
        <w:rPr>
          <w:rFonts w:ascii="Titillium Web" w:hAnsi="Titillium Web" w:cs="Tahoma"/>
          <w:sz w:val="22"/>
          <w:szCs w:val="22"/>
        </w:rPr>
        <w:t>procedura negoziata senza pubblicazione del bando, ai sensi</w:t>
      </w:r>
      <w:r w:rsidR="000A3915" w:rsidRPr="00E36909">
        <w:rPr>
          <w:rFonts w:ascii="Titillium Web" w:eastAsia="Times New Roman" w:hAnsi="Titillium Web" w:cs="Times New Roman"/>
          <w:sz w:val="22"/>
          <w:szCs w:val="22"/>
          <w:lang w:eastAsia="ar-SA"/>
        </w:rPr>
        <w:t xml:space="preserve"> </w:t>
      </w:r>
      <w:r w:rsidR="00803B32">
        <w:rPr>
          <w:rFonts w:ascii="Titillium Web" w:eastAsia="Times New Roman" w:hAnsi="Titillium Web" w:cs="Times New Roman"/>
          <w:sz w:val="22"/>
          <w:szCs w:val="22"/>
          <w:lang w:eastAsia="ar-SA"/>
        </w:rPr>
        <w:t>dell’</w:t>
      </w:r>
      <w:r w:rsidR="000A3915" w:rsidRPr="00E36909">
        <w:rPr>
          <w:rFonts w:ascii="Titillium Web" w:eastAsia="Times New Roman" w:hAnsi="Titillium Web" w:cs="Times New Roman"/>
          <w:sz w:val="22"/>
          <w:szCs w:val="22"/>
          <w:lang w:eastAsia="ar-SA"/>
        </w:rPr>
        <w:t xml:space="preserve">art. 50 </w:t>
      </w:r>
      <w:r w:rsidR="006D3D16" w:rsidRPr="00E36909">
        <w:rPr>
          <w:rFonts w:ascii="Titillium Web" w:eastAsia="Times New Roman" w:hAnsi="Titillium Web" w:cs="Times New Roman"/>
          <w:sz w:val="22"/>
          <w:szCs w:val="22"/>
          <w:lang w:eastAsia="ar-SA"/>
        </w:rPr>
        <w:t xml:space="preserve">comma 1 lett. e) del D. Lgs. </w:t>
      </w:r>
      <w:r w:rsidR="0048578F">
        <w:rPr>
          <w:rFonts w:ascii="Titillium Web" w:eastAsia="Times New Roman" w:hAnsi="Titillium Web" w:cs="Times New Roman"/>
          <w:sz w:val="22"/>
          <w:szCs w:val="22"/>
          <w:lang w:eastAsia="ar-SA"/>
        </w:rPr>
        <w:t xml:space="preserve">n. </w:t>
      </w:r>
      <w:r w:rsidR="006D3D16" w:rsidRPr="00E36909">
        <w:rPr>
          <w:rFonts w:ascii="Titillium Web" w:eastAsia="Times New Roman" w:hAnsi="Titillium Web" w:cs="Times New Roman"/>
          <w:sz w:val="22"/>
          <w:szCs w:val="22"/>
          <w:lang w:eastAsia="ar-SA"/>
        </w:rPr>
        <w:t>36/2023</w:t>
      </w:r>
      <w:r w:rsidRPr="00E36909">
        <w:rPr>
          <w:rFonts w:ascii="Titillium Web" w:eastAsia="Times New Roman" w:hAnsi="Titillium Web" w:cs="Tahoma"/>
          <w:sz w:val="22"/>
          <w:szCs w:val="22"/>
          <w:lang w:eastAsia="ar-SA"/>
        </w:rPr>
        <w:t xml:space="preserve">, per l’intervento relativo alla </w:t>
      </w:r>
      <w:r w:rsidR="00B22815" w:rsidRPr="00E36909">
        <w:rPr>
          <w:rFonts w:ascii="Titillium Web" w:eastAsia="Times New Roman" w:hAnsi="Titillium Web" w:cs="Tahoma"/>
          <w:sz w:val="22"/>
          <w:szCs w:val="22"/>
          <w:lang w:eastAsia="ar-SA"/>
        </w:rPr>
        <w:t xml:space="preserve">“Fornitura di un Sistema di fermentazione di gas in pressione” per il Dipartimento di Ingegneria Chimica dei Materiali e della Produzione Industriale dell’Università degli Studi di Napoli Federico II – </w:t>
      </w:r>
      <w:r w:rsidR="003355AC">
        <w:rPr>
          <w:rFonts w:ascii="Titillium Web" w:eastAsia="Times New Roman" w:hAnsi="Titillium Web" w:cs="Tahoma"/>
          <w:sz w:val="22"/>
          <w:szCs w:val="22"/>
          <w:lang w:eastAsia="ar-SA"/>
        </w:rPr>
        <w:t>nell’ambito del Progetto “</w:t>
      </w:r>
      <w:r w:rsidR="003355AC" w:rsidRPr="003355AC">
        <w:rPr>
          <w:rFonts w:ascii="Titillium Web" w:eastAsia="Times New Roman" w:hAnsi="Titillium Web" w:cs="Tahoma"/>
          <w:sz w:val="22"/>
          <w:szCs w:val="22"/>
          <w:lang w:eastAsia="ar-SA"/>
        </w:rPr>
        <w:t xml:space="preserve">National Research Centre for Agricultural Technologies </w:t>
      </w:r>
      <w:r w:rsidR="003355AC">
        <w:rPr>
          <w:rFonts w:ascii="Titillium Web" w:eastAsia="Times New Roman" w:hAnsi="Titillium Web" w:cs="Tahoma"/>
          <w:sz w:val="22"/>
          <w:szCs w:val="22"/>
          <w:lang w:eastAsia="ar-SA"/>
        </w:rPr>
        <w:t>–</w:t>
      </w:r>
      <w:r w:rsidR="003355AC" w:rsidRPr="003355AC">
        <w:rPr>
          <w:rFonts w:ascii="Titillium Web" w:eastAsia="Times New Roman" w:hAnsi="Titillium Web" w:cs="Tahoma"/>
          <w:sz w:val="22"/>
          <w:szCs w:val="22"/>
          <w:lang w:eastAsia="ar-SA"/>
        </w:rPr>
        <w:t xml:space="preserve"> AGRITECH</w:t>
      </w:r>
      <w:r w:rsidR="003355AC">
        <w:rPr>
          <w:rFonts w:ascii="Titillium Web" w:eastAsia="Times New Roman" w:hAnsi="Titillium Web" w:cs="Tahoma"/>
          <w:sz w:val="22"/>
          <w:szCs w:val="22"/>
          <w:lang w:eastAsia="ar-SA"/>
        </w:rPr>
        <w:t>”</w:t>
      </w:r>
      <w:r w:rsidR="006542D6">
        <w:rPr>
          <w:rFonts w:ascii="Titillium Web" w:eastAsia="Times New Roman" w:hAnsi="Titillium Web" w:cs="Tahoma"/>
          <w:sz w:val="22"/>
          <w:szCs w:val="22"/>
          <w:lang w:eastAsia="ar-SA"/>
        </w:rPr>
        <w:t xml:space="preserve"> – Codice Identificativo: </w:t>
      </w:r>
      <w:r w:rsidR="006542D6" w:rsidRPr="006542D6">
        <w:rPr>
          <w:rFonts w:ascii="Titillium Web" w:eastAsia="Times New Roman" w:hAnsi="Titillium Web" w:cs="Tahoma"/>
          <w:sz w:val="22"/>
          <w:szCs w:val="22"/>
          <w:lang w:eastAsia="ar-SA"/>
        </w:rPr>
        <w:t>CN00000022</w:t>
      </w:r>
      <w:r w:rsidR="006542D6">
        <w:rPr>
          <w:rFonts w:ascii="Titillium Web" w:eastAsia="Times New Roman" w:hAnsi="Titillium Web" w:cs="Tahoma"/>
          <w:sz w:val="22"/>
          <w:szCs w:val="22"/>
          <w:lang w:eastAsia="ar-SA"/>
        </w:rPr>
        <w:t xml:space="preserve">; </w:t>
      </w:r>
      <w:r w:rsidR="00B22815" w:rsidRPr="00E36909">
        <w:rPr>
          <w:rFonts w:ascii="Titillium Web" w:eastAsia="Times New Roman" w:hAnsi="Titillium Web" w:cs="Tahoma"/>
          <w:sz w:val="22"/>
          <w:szCs w:val="22"/>
          <w:lang w:eastAsia="ar-SA"/>
        </w:rPr>
        <w:t xml:space="preserve">CUP UNINA: E63C22000920005, </w:t>
      </w:r>
    </w:p>
    <w:p w14:paraId="1AE1A031"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p>
    <w:p w14:paraId="5CCB2B20" w14:textId="77777777" w:rsidR="008E07A8" w:rsidRPr="00E96134" w:rsidRDefault="008E07A8" w:rsidP="008E07A8">
      <w:pPr>
        <w:tabs>
          <w:tab w:val="left" w:pos="8136"/>
        </w:tabs>
        <w:suppressAutoHyphens/>
        <w:jc w:val="center"/>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con il presente Atto</w:t>
      </w:r>
    </w:p>
    <w:p w14:paraId="794254B8" w14:textId="77777777" w:rsidR="008E07A8" w:rsidRPr="00E96134" w:rsidRDefault="008E07A8" w:rsidP="008E07A8">
      <w:pPr>
        <w:tabs>
          <w:tab w:val="left" w:pos="8136"/>
        </w:tabs>
        <w:suppressAutoHyphens/>
        <w:jc w:val="center"/>
        <w:rPr>
          <w:rFonts w:ascii="Titillium Web" w:eastAsia="Times New Roman" w:hAnsi="Titillium Web" w:cs="Tahoma"/>
          <w:sz w:val="22"/>
          <w:szCs w:val="22"/>
          <w:lang w:eastAsia="ar-SA"/>
        </w:rPr>
      </w:pPr>
    </w:p>
    <w:p w14:paraId="00B91ED8"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58E0EBA8"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1. di avere piena conoscenza della Documentazione acclusa al presente avviso, di accettarne e di rispettarne tutte le disposizioni ivi contenute;</w:t>
      </w:r>
    </w:p>
    <w:p w14:paraId="47BD65CC"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 xml:space="preserve">2. di impegnarsi (laddove occupi un numero pari o superiore a cinquanta dipendenti e sia tenuto a redigere il rapporto sulla situazione del personale ai sensi dell’art. 46 del decreto legislativo 11 aprile 2006,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w:t>
      </w:r>
      <w:r w:rsidRPr="00E96134">
        <w:rPr>
          <w:rFonts w:ascii="Titillium Web" w:eastAsia="Times New Roman" w:hAnsi="Titillium Web" w:cs="Tahoma"/>
          <w:sz w:val="22"/>
          <w:szCs w:val="22"/>
          <w:lang w:eastAsia="ar-SA"/>
        </w:rPr>
        <w:lastRenderedPageBreak/>
        <w:t xml:space="preserve">attestazione della sua contestuale trasmissione alle rappresentanze sindacali aziendali e alla consigliera e al consigliere regionale di parità; </w:t>
      </w:r>
    </w:p>
    <w:p w14:paraId="47F71947"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sz w:val="22"/>
          <w:szCs w:val="22"/>
          <w:lang w:eastAsia="ar-SA"/>
        </w:rPr>
        <w:t xml:space="preserve">3. 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Pr="00E96134">
        <w:rPr>
          <w:rFonts w:ascii="Titillium Web" w:eastAsia="Times New Roman" w:hAnsi="Titillium Web" w:cs="Tahoma"/>
          <w:iCs/>
          <w:sz w:val="22"/>
          <w:szCs w:val="22"/>
          <w:lang w:eastAsia="ar-SA"/>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 pena l’applicazione delle penali di cui all’articolo 47, comma 6 del decreto legge 31 maggio 2021 n. 77, convertito con modificazioni dalla legge 29 luglio 2021 n. 108;</w:t>
      </w:r>
    </w:p>
    <w:p w14:paraId="6D918E49"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iCs/>
          <w:sz w:val="22"/>
          <w:szCs w:val="22"/>
          <w:lang w:eastAsia="ar-SA"/>
        </w:rPr>
        <w:t xml:space="preserve">4. di impegnarsi </w:t>
      </w:r>
      <w:bookmarkStart w:id="0" w:name="_Hlk132361389"/>
      <w:r w:rsidRPr="00E96134">
        <w:rPr>
          <w:rFonts w:ascii="Titillium Web" w:eastAsia="Times New Roman" w:hAnsi="Titillium Web" w:cs="Tahoma"/>
          <w:iCs/>
          <w:sz w:val="22"/>
          <w:szCs w:val="22"/>
          <w:lang w:eastAsia="ar-SA"/>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Pr="00E96134">
        <w:rPr>
          <w:rFonts w:ascii="Titillium Web" w:eastAsia="Times New Roman" w:hAnsi="Titillium Web" w:cs="Tahoma"/>
          <w:iCs/>
          <w:sz w:val="22"/>
          <w:szCs w:val="22"/>
          <w:lang w:eastAsia="ar-SA"/>
        </w:rPr>
        <w:t>, pena l’applicazione delle penali di cui all’art. 47, comma 6, del decreto-legge 31 maggio 2021 n.77, convertito con modificazioni dalla legge 29 luglio 2021 n. 108;</w:t>
      </w:r>
    </w:p>
    <w:p w14:paraId="040C6A07"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iCs/>
          <w:sz w:val="22"/>
          <w:szCs w:val="22"/>
          <w:lang w:eastAsia="ar-SA"/>
        </w:rPr>
        <w:t xml:space="preserve">5. di impegnarsi (nel caso di aggiudicazione in suo favore della procedura di gara) ad assicurare: </w:t>
      </w:r>
    </w:p>
    <w:p w14:paraId="6B4C4A69"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iCs/>
          <w:sz w:val="22"/>
          <w:szCs w:val="22"/>
          <w:lang w:eastAsia="ar-SA"/>
        </w:rPr>
        <w:t>- una quota pari al 30% delle assunzioni necessarie per l’esecuzione del contratto o per la realizzazione di attività ad esso connesse o strumentali all’occupazione giovanile (meno di 36 anni);</w:t>
      </w:r>
    </w:p>
    <w:p w14:paraId="68CF7D00"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iCs/>
          <w:sz w:val="22"/>
          <w:szCs w:val="22"/>
          <w:lang w:eastAsia="ar-SA"/>
        </w:rPr>
        <w:t>- una quota pari al 30% delle assunzioni necessarie per l’esecuzione del contratto o per la realizzazione di attività ad esso connesse o strumentali all’occupazione femminile.</w:t>
      </w:r>
    </w:p>
    <w:p w14:paraId="7AFB67B3" w14:textId="77777777" w:rsidR="008E07A8" w:rsidRPr="00E96134" w:rsidRDefault="008E07A8" w:rsidP="008E07A8">
      <w:pPr>
        <w:tabs>
          <w:tab w:val="left" w:pos="8136"/>
        </w:tabs>
        <w:suppressAutoHyphens/>
        <w:jc w:val="both"/>
        <w:rPr>
          <w:rFonts w:ascii="Titillium Web" w:eastAsia="Times New Roman" w:hAnsi="Titillium Web" w:cs="Tahoma"/>
          <w:iCs/>
          <w:sz w:val="22"/>
          <w:szCs w:val="22"/>
          <w:lang w:eastAsia="ar-SA"/>
        </w:rPr>
      </w:pPr>
      <w:r w:rsidRPr="00E96134">
        <w:rPr>
          <w:rFonts w:ascii="Titillium Web" w:eastAsia="Times New Roman" w:hAnsi="Titillium Web" w:cs="Tahoma"/>
          <w:iCs/>
          <w:sz w:val="22"/>
          <w:szCs w:val="22"/>
          <w:lang w:eastAsia="ar-SA"/>
        </w:rPr>
        <w:t xml:space="preserve">6.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in riferimento alla “Guida operativa” di cui alla Circolare MEF del 30 dicembre 2021, n. 32. </w:t>
      </w:r>
    </w:p>
    <w:p w14:paraId="19C64427"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p>
    <w:p w14:paraId="66314509"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Il concorrente si impegna, inoltre, a fornire, ai sensi del Decreto MEF dell’11 marzo 2022, n. 55, i dati necessari per l’identificazione del titolare effettivo dell’operatore economico stesso (di cui all’art. 20 del D.lgs. 231/2007).</w:t>
      </w:r>
    </w:p>
    <w:p w14:paraId="0B32654E"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r w:rsidRPr="00E96134">
        <w:rPr>
          <w:rFonts w:ascii="Titillium Web" w:eastAsia="Times New Roman" w:hAnsi="Titillium Web" w:cs="Tahoma"/>
          <w:sz w:val="22"/>
          <w:szCs w:val="22"/>
          <w:lang w:eastAsia="ar-SA"/>
        </w:rPr>
        <w:t xml:space="preserve">Il concorrente ed il titolare effettivo si impegnano 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27651E8E" w14:textId="77777777" w:rsidR="008E07A8" w:rsidRPr="00E96134" w:rsidRDefault="008E07A8" w:rsidP="008E07A8">
      <w:pPr>
        <w:tabs>
          <w:tab w:val="left" w:pos="8136"/>
        </w:tabs>
        <w:suppressAutoHyphens/>
        <w:jc w:val="both"/>
        <w:rPr>
          <w:rFonts w:ascii="Titillium Web" w:eastAsia="Times New Roman" w:hAnsi="Titillium Web" w:cs="Tahoma"/>
          <w:sz w:val="22"/>
          <w:szCs w:val="22"/>
          <w:lang w:eastAsia="ar-SA"/>
        </w:rPr>
      </w:pPr>
    </w:p>
    <w:p w14:paraId="2799DE19" w14:textId="77777777" w:rsidR="008E07A8" w:rsidRPr="00E96134" w:rsidRDefault="008E07A8" w:rsidP="008E07A8">
      <w:pPr>
        <w:autoSpaceDE w:val="0"/>
        <w:autoSpaceDN w:val="0"/>
        <w:adjustRightInd w:val="0"/>
        <w:ind w:right="140" w:firstLine="4678"/>
        <w:jc w:val="center"/>
        <w:rPr>
          <w:rFonts w:ascii="Titillium Web" w:eastAsia="Times New Roman" w:hAnsi="Titillium Web" w:cs="Calibri"/>
          <w:iCs/>
          <w:color w:val="000000"/>
          <w:sz w:val="22"/>
          <w:szCs w:val="22"/>
          <w:lang w:eastAsia="it-IT"/>
        </w:rPr>
      </w:pPr>
      <w:r w:rsidRPr="00E96134">
        <w:rPr>
          <w:rFonts w:ascii="Titillium Web" w:eastAsia="Times New Roman" w:hAnsi="Titillium Web" w:cs="Calibri"/>
          <w:iCs/>
          <w:color w:val="000000"/>
          <w:sz w:val="22"/>
          <w:szCs w:val="22"/>
          <w:lang w:eastAsia="it-IT"/>
        </w:rPr>
        <w:t>FIRMATARIO</w:t>
      </w:r>
    </w:p>
    <w:p w14:paraId="54EA3A6D" w14:textId="77777777" w:rsidR="008E07A8" w:rsidRPr="008E07A8" w:rsidRDefault="008E07A8" w:rsidP="008E07A8">
      <w:pPr>
        <w:autoSpaceDE w:val="0"/>
        <w:autoSpaceDN w:val="0"/>
        <w:adjustRightInd w:val="0"/>
        <w:ind w:right="140" w:firstLine="4678"/>
        <w:jc w:val="center"/>
        <w:rPr>
          <w:rFonts w:ascii="Titillium Web" w:eastAsia="Times New Roman" w:hAnsi="Titillium Web" w:cs="Calibri"/>
          <w:iCs/>
          <w:color w:val="000000"/>
          <w:sz w:val="22"/>
          <w:szCs w:val="22"/>
          <w:lang w:eastAsia="it-IT"/>
        </w:rPr>
      </w:pPr>
      <w:r w:rsidRPr="00E96134">
        <w:rPr>
          <w:rFonts w:ascii="Titillium Web" w:eastAsia="Times New Roman" w:hAnsi="Titillium Web" w:cs="Calibri"/>
          <w:iCs/>
          <w:color w:val="000000"/>
          <w:sz w:val="22"/>
          <w:szCs w:val="22"/>
          <w:lang w:eastAsia="it-IT"/>
        </w:rPr>
        <w:t>__________</w:t>
      </w:r>
      <w:r w:rsidRPr="008E07A8">
        <w:rPr>
          <w:rFonts w:ascii="Titillium Web" w:eastAsia="Times New Roman" w:hAnsi="Titillium Web" w:cs="Calibri"/>
          <w:iCs/>
          <w:color w:val="000000"/>
          <w:sz w:val="22"/>
          <w:szCs w:val="22"/>
          <w:lang w:eastAsia="it-IT"/>
        </w:rPr>
        <w:t>_</w:t>
      </w:r>
    </w:p>
    <w:p w14:paraId="6F87EFE0" w14:textId="67F98F03" w:rsidR="00B95469" w:rsidRPr="008E07A8" w:rsidRDefault="008E07A8" w:rsidP="008E07A8">
      <w:pPr>
        <w:autoSpaceDE w:val="0"/>
        <w:autoSpaceDN w:val="0"/>
        <w:adjustRightInd w:val="0"/>
        <w:ind w:right="140" w:firstLine="4678"/>
        <w:jc w:val="center"/>
        <w:rPr>
          <w:rFonts w:ascii="Titillium Web" w:eastAsia="Times New Roman" w:hAnsi="Titillium Web" w:cs="Calibri"/>
          <w:iCs/>
          <w:color w:val="000000"/>
          <w:sz w:val="22"/>
          <w:szCs w:val="22"/>
          <w:lang w:eastAsia="it-IT"/>
        </w:rPr>
      </w:pPr>
      <w:r w:rsidRPr="008E07A8">
        <w:rPr>
          <w:rFonts w:ascii="Titillium Web" w:eastAsia="Times New Roman" w:hAnsi="Titillium Web" w:cs="Calibri"/>
          <w:iCs/>
          <w:color w:val="000000"/>
          <w:sz w:val="22"/>
          <w:szCs w:val="22"/>
          <w:lang w:eastAsia="it-IT"/>
        </w:rPr>
        <w:t>firmato digitalmente</w:t>
      </w:r>
    </w:p>
    <w:sectPr w:rsidR="00B95469" w:rsidRPr="008E07A8" w:rsidSect="005D7882">
      <w:headerReference w:type="default" r:id="rId10"/>
      <w:footerReference w:type="default" r:id="rId11"/>
      <w:headerReference w:type="first" r:id="rId12"/>
      <w:footerReference w:type="first" r:id="rId13"/>
      <w:pgSz w:w="11900" w:h="16840"/>
      <w:pgMar w:top="2269" w:right="703" w:bottom="1134" w:left="1134" w:header="2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BB0F" w14:textId="77777777" w:rsidR="00C36E4E" w:rsidRDefault="00C36E4E" w:rsidP="000151A3">
      <w:r>
        <w:separator/>
      </w:r>
    </w:p>
  </w:endnote>
  <w:endnote w:type="continuationSeparator" w:id="0">
    <w:p w14:paraId="36F84297" w14:textId="77777777" w:rsidR="00C36E4E" w:rsidRDefault="00C36E4E" w:rsidP="000151A3">
      <w:r>
        <w:continuationSeparator/>
      </w:r>
    </w:p>
  </w:endnote>
  <w:endnote w:type="continuationNotice" w:id="1">
    <w:p w14:paraId="67460AF1" w14:textId="77777777" w:rsidR="00C36E4E" w:rsidRDefault="00C36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7488" w14:textId="7AE47807" w:rsidR="00F33BD7" w:rsidRDefault="00793840" w:rsidP="0025147A">
    <w:pPr>
      <w:pStyle w:val="Pidipagina"/>
      <w:tabs>
        <w:tab w:val="clear" w:pos="9638"/>
      </w:tabs>
      <w:ind w:left="-993"/>
    </w:pPr>
    <w:r w:rsidRPr="00542205">
      <w:rPr>
        <w:noProof/>
      </w:rPr>
      <w:drawing>
        <wp:anchor distT="0" distB="0" distL="114300" distR="114300" simplePos="0" relativeHeight="251658244" behindDoc="0" locked="0" layoutInCell="1" allowOverlap="1" wp14:anchorId="113A641A" wp14:editId="1B9A3DC1">
          <wp:simplePos x="0" y="0"/>
          <wp:positionH relativeFrom="page">
            <wp:posOffset>771525</wp:posOffset>
          </wp:positionH>
          <wp:positionV relativeFrom="paragraph">
            <wp:posOffset>180975</wp:posOffset>
          </wp:positionV>
          <wp:extent cx="1289050" cy="552450"/>
          <wp:effectExtent l="0" t="0" r="6350" b="0"/>
          <wp:wrapNone/>
          <wp:docPr id="656095420" name="Immagine 65609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189">
      <w:rPr>
        <w:noProof/>
      </w:rPr>
      <w:drawing>
        <wp:anchor distT="0" distB="0" distL="114300" distR="114300" simplePos="0" relativeHeight="251658246" behindDoc="0" locked="0" layoutInCell="1" allowOverlap="1" wp14:anchorId="78091C82" wp14:editId="29DDACB0">
          <wp:simplePos x="0" y="0"/>
          <wp:positionH relativeFrom="margin">
            <wp:align>right</wp:align>
          </wp:positionH>
          <wp:positionV relativeFrom="paragraph">
            <wp:posOffset>133985</wp:posOffset>
          </wp:positionV>
          <wp:extent cx="904875" cy="554355"/>
          <wp:effectExtent l="0" t="0" r="9525" b="0"/>
          <wp:wrapNone/>
          <wp:docPr id="504773606" name="Immagine 504773606"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64D520C6" w14:textId="3805B9F4" w:rsidR="00F33BD7" w:rsidRDefault="00F33BD7" w:rsidP="00D03E5D">
    <w:pPr>
      <w:pStyle w:val="Pidipagina"/>
      <w:tabs>
        <w:tab w:val="clear" w:pos="9638"/>
      </w:tabs>
      <w:ind w:left="-993"/>
    </w:pPr>
  </w:p>
  <w:p w14:paraId="0EC5C50D" w14:textId="09034DA3" w:rsidR="0049565D" w:rsidRDefault="0049565D" w:rsidP="00D03E5D">
    <w:pPr>
      <w:pStyle w:val="Pidipagina"/>
      <w:tabs>
        <w:tab w:val="clear" w:pos="9638"/>
      </w:tabs>
      <w:ind w:left="-993"/>
    </w:pPr>
  </w:p>
  <w:p w14:paraId="2D64E756" w14:textId="7DEADF93" w:rsidR="00F33BD7" w:rsidRDefault="00F33BD7" w:rsidP="00D03E5D">
    <w:pPr>
      <w:pStyle w:val="Pidipagina"/>
      <w:tabs>
        <w:tab w:val="clear" w:pos="9638"/>
      </w:tabs>
      <w:ind w:left="-993"/>
    </w:pPr>
    <w:r>
      <w:rPr>
        <w:noProof/>
      </w:rPr>
      <mc:AlternateContent>
        <mc:Choice Requires="wps">
          <w:drawing>
            <wp:anchor distT="0" distB="0" distL="114300" distR="114300" simplePos="0" relativeHeight="251658243" behindDoc="0" locked="0" layoutInCell="1" allowOverlap="1" wp14:anchorId="5CAF4681" wp14:editId="71A801E7">
              <wp:simplePos x="0" y="0"/>
              <wp:positionH relativeFrom="margin">
                <wp:posOffset>-710565</wp:posOffset>
              </wp:positionH>
              <wp:positionV relativeFrom="paragraph">
                <wp:posOffset>189865</wp:posOffset>
              </wp:positionV>
              <wp:extent cx="8039100" cy="360000"/>
              <wp:effectExtent l="0" t="0" r="0" b="2540"/>
              <wp:wrapNone/>
              <wp:docPr id="2025557888"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9222" id="Rettangolo 2" o:spid="_x0000_s1026" style="position:absolute;margin-left:-55.95pt;margin-top:14.95pt;width:633pt;height:28.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" fillcolor="#bb7537" stroked="f" strokeweight="1pt">
              <w10:wrap anchorx="margin"/>
            </v:rect>
          </w:pict>
        </mc:Fallback>
      </mc:AlternateContent>
    </w:r>
  </w:p>
  <w:p w14:paraId="3CD811DE" w14:textId="3A5B4D43" w:rsidR="00F33BD7" w:rsidRDefault="00F33BD7" w:rsidP="00D03E5D">
    <w:pPr>
      <w:pStyle w:val="Pidipagina"/>
      <w:tabs>
        <w:tab w:val="clear" w:pos="9638"/>
      </w:tabs>
      <w:ind w:left="-993"/>
    </w:pPr>
  </w:p>
  <w:p w14:paraId="2C8FC052" w14:textId="1F997FA5" w:rsidR="000151A3" w:rsidRDefault="00174A5D" w:rsidP="00F33BD7">
    <w:pPr>
      <w:pStyle w:val="Pidipagina"/>
      <w:tabs>
        <w:tab w:val="clear" w:pos="9638"/>
      </w:tabs>
    </w:pPr>
    <w:r>
      <w:rPr>
        <w:noProof/>
      </w:rPr>
      <w:drawing>
        <wp:anchor distT="0" distB="0" distL="114300" distR="114300" simplePos="0" relativeHeight="251658241" behindDoc="0" locked="0" layoutInCell="1" allowOverlap="1" wp14:anchorId="19771FDE" wp14:editId="2B06EBB0">
          <wp:simplePos x="0" y="0"/>
          <wp:positionH relativeFrom="margin">
            <wp:align>right</wp:align>
          </wp:positionH>
          <wp:positionV relativeFrom="paragraph">
            <wp:posOffset>480695</wp:posOffset>
          </wp:positionV>
          <wp:extent cx="1027019" cy="495300"/>
          <wp:effectExtent l="0" t="0" r="1905" b="0"/>
          <wp:wrapNone/>
          <wp:docPr id="1931436284" name="Immagine 1931436284" descr="Immagine che contiene Elementi grafici,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29525" name="Immagine 1" descr="Immagine che contiene Elementi grafici, Carattere, logo, design&#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27019" cy="495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594F" w14:textId="6217CF79" w:rsidR="00BB0D1C" w:rsidRDefault="00793840" w:rsidP="00013175">
    <w:pPr>
      <w:pStyle w:val="Pidipagina"/>
      <w:tabs>
        <w:tab w:val="clear" w:pos="9638"/>
      </w:tabs>
      <w:ind w:left="-1134"/>
    </w:pPr>
    <w:r w:rsidRPr="00542205">
      <w:rPr>
        <w:noProof/>
      </w:rPr>
      <w:drawing>
        <wp:anchor distT="0" distB="0" distL="114300" distR="114300" simplePos="0" relativeHeight="251658240" behindDoc="0" locked="0" layoutInCell="1" allowOverlap="1" wp14:anchorId="05AC5BEF" wp14:editId="0C44B45A">
          <wp:simplePos x="0" y="0"/>
          <wp:positionH relativeFrom="page">
            <wp:posOffset>685800</wp:posOffset>
          </wp:positionH>
          <wp:positionV relativeFrom="paragraph">
            <wp:posOffset>191770</wp:posOffset>
          </wp:positionV>
          <wp:extent cx="1289050" cy="552450"/>
          <wp:effectExtent l="0" t="0" r="6350" b="0"/>
          <wp:wrapNone/>
          <wp:docPr id="1833317186" name="Immagine 183331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57E">
      <w:rPr>
        <w:noProof/>
      </w:rPr>
      <w:drawing>
        <wp:anchor distT="0" distB="0" distL="114300" distR="114300" simplePos="0" relativeHeight="251658245" behindDoc="0" locked="0" layoutInCell="1" allowOverlap="1" wp14:anchorId="19420265" wp14:editId="467F34B7">
          <wp:simplePos x="0" y="0"/>
          <wp:positionH relativeFrom="margin">
            <wp:posOffset>5475605</wp:posOffset>
          </wp:positionH>
          <wp:positionV relativeFrom="paragraph">
            <wp:posOffset>147955</wp:posOffset>
          </wp:positionV>
          <wp:extent cx="904875" cy="554355"/>
          <wp:effectExtent l="0" t="0" r="9525" b="0"/>
          <wp:wrapNone/>
          <wp:docPr id="1516899457" name="Immagine 1516899457" descr="Immagine che contiene Elementi grafici,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521" name="Immagine 1" descr="Immagine che contiene Elementi grafici, Carattere, logo, cerchi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04875" cy="554355"/>
                  </a:xfrm>
                  <a:prstGeom prst="rect">
                    <a:avLst/>
                  </a:prstGeom>
                </pic:spPr>
              </pic:pic>
            </a:graphicData>
          </a:graphic>
          <wp14:sizeRelH relativeFrom="margin">
            <wp14:pctWidth>0</wp14:pctWidth>
          </wp14:sizeRelH>
          <wp14:sizeRelV relativeFrom="margin">
            <wp14:pctHeight>0</wp14:pctHeight>
          </wp14:sizeRelV>
        </wp:anchor>
      </w:drawing>
    </w:r>
  </w:p>
  <w:p w14:paraId="7E29543F" w14:textId="40DEB44C" w:rsidR="0074756F" w:rsidRDefault="0074756F" w:rsidP="00013175">
    <w:pPr>
      <w:pStyle w:val="Pidipagina"/>
      <w:tabs>
        <w:tab w:val="clear" w:pos="9638"/>
      </w:tabs>
      <w:ind w:left="-1134"/>
    </w:pPr>
  </w:p>
  <w:p w14:paraId="048E23DE" w14:textId="22DE2BA5" w:rsidR="0074756F" w:rsidRDefault="0074756F" w:rsidP="00013175">
    <w:pPr>
      <w:pStyle w:val="Pidipagina"/>
      <w:tabs>
        <w:tab w:val="clear" w:pos="9638"/>
      </w:tabs>
      <w:ind w:left="-1134"/>
    </w:pPr>
  </w:p>
  <w:p w14:paraId="6E24CEDF" w14:textId="25750473" w:rsidR="0074756F" w:rsidRDefault="00BB0D1C" w:rsidP="00013175">
    <w:pPr>
      <w:pStyle w:val="Pidipagina"/>
      <w:tabs>
        <w:tab w:val="clear" w:pos="9638"/>
      </w:tabs>
      <w:ind w:left="-1134"/>
    </w:pPr>
    <w:r>
      <w:rPr>
        <w:noProof/>
      </w:rPr>
      <mc:AlternateContent>
        <mc:Choice Requires="wps">
          <w:drawing>
            <wp:anchor distT="0" distB="0" distL="114300" distR="114300" simplePos="0" relativeHeight="251658242" behindDoc="0" locked="0" layoutInCell="1" allowOverlap="1" wp14:anchorId="68D7D3BF" wp14:editId="077B82B8">
              <wp:simplePos x="0" y="0"/>
              <wp:positionH relativeFrom="margin">
                <wp:posOffset>-986790</wp:posOffset>
              </wp:positionH>
              <wp:positionV relativeFrom="paragraph">
                <wp:posOffset>194310</wp:posOffset>
              </wp:positionV>
              <wp:extent cx="8039100" cy="360000"/>
              <wp:effectExtent l="0" t="0" r="0" b="2540"/>
              <wp:wrapNone/>
              <wp:docPr id="1951075205" name="Rettangolo 2"/>
              <wp:cNvGraphicFramePr/>
              <a:graphic xmlns:a="http://schemas.openxmlformats.org/drawingml/2006/main">
                <a:graphicData uri="http://schemas.microsoft.com/office/word/2010/wordprocessingShape">
                  <wps:wsp>
                    <wps:cNvSpPr/>
                    <wps:spPr>
                      <a:xfrm>
                        <a:off x="0" y="0"/>
                        <a:ext cx="8039100" cy="360000"/>
                      </a:xfrm>
                      <a:prstGeom prst="rect">
                        <a:avLst/>
                      </a:prstGeom>
                      <a:solidFill>
                        <a:srgbClr val="BB7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8C67" id="Rettangolo 2" o:spid="_x0000_s1026" style="position:absolute;margin-left:-77.7pt;margin-top:15.3pt;width:633pt;height:2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" fillcolor="#bb7537" stroked="f" strokeweight="1pt">
              <w10:wrap anchorx="margin"/>
            </v:rect>
          </w:pict>
        </mc:Fallback>
      </mc:AlternateContent>
    </w:r>
  </w:p>
  <w:p w14:paraId="36B31975" w14:textId="77777777" w:rsidR="0074756F" w:rsidRDefault="0074756F" w:rsidP="00013175">
    <w:pPr>
      <w:pStyle w:val="Pidipagina"/>
      <w:tabs>
        <w:tab w:val="clear" w:pos="9638"/>
      </w:tabs>
      <w:ind w:left="-1134"/>
    </w:pPr>
  </w:p>
  <w:p w14:paraId="1CAE2C34" w14:textId="392E7E9B" w:rsidR="00C00BBC" w:rsidRDefault="00C00BBC" w:rsidP="00013175">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0A51" w14:textId="77777777" w:rsidR="00C36E4E" w:rsidRDefault="00C36E4E" w:rsidP="000151A3">
      <w:r>
        <w:separator/>
      </w:r>
    </w:p>
  </w:footnote>
  <w:footnote w:type="continuationSeparator" w:id="0">
    <w:p w14:paraId="10B83F93" w14:textId="77777777" w:rsidR="00C36E4E" w:rsidRDefault="00C36E4E" w:rsidP="000151A3">
      <w:r>
        <w:continuationSeparator/>
      </w:r>
    </w:p>
  </w:footnote>
  <w:footnote w:type="continuationNotice" w:id="1">
    <w:p w14:paraId="48777CAF" w14:textId="77777777" w:rsidR="00C36E4E" w:rsidRDefault="00C36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CC5A" w14:textId="2C2341E3" w:rsidR="00542205" w:rsidRDefault="003828AE" w:rsidP="00542205">
    <w:pPr>
      <w:pStyle w:val="Intestazione"/>
      <w:tabs>
        <w:tab w:val="clear" w:pos="9638"/>
      </w:tabs>
      <w:ind w:left="-1134" w:right="-1134"/>
    </w:pPr>
    <w:r>
      <w:rPr>
        <w:noProof/>
      </w:rPr>
      <w:drawing>
        <wp:anchor distT="0" distB="0" distL="114300" distR="114300" simplePos="0" relativeHeight="251658248" behindDoc="0" locked="0" layoutInCell="1" allowOverlap="1" wp14:anchorId="152C2E60" wp14:editId="5DE14AE0">
          <wp:simplePos x="0" y="0"/>
          <wp:positionH relativeFrom="column">
            <wp:posOffset>5187950</wp:posOffset>
          </wp:positionH>
          <wp:positionV relativeFrom="paragraph">
            <wp:posOffset>288827</wp:posOffset>
          </wp:positionV>
          <wp:extent cx="1243913" cy="381686"/>
          <wp:effectExtent l="0" t="0" r="0" b="0"/>
          <wp:wrapNone/>
          <wp:docPr id="208903667" name="Immagine 208903667"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542205">
      <w:rPr>
        <w:noProof/>
      </w:rPr>
      <w:drawing>
        <wp:inline distT="0" distB="0" distL="0" distR="0" wp14:anchorId="24AFE5BF" wp14:editId="5FA35CE2">
          <wp:extent cx="7654452" cy="1183341"/>
          <wp:effectExtent l="0" t="0" r="3810" b="0"/>
          <wp:docPr id="1442936769" name="Immagine 144293676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466E" w14:textId="37FDC729" w:rsidR="00C00BBC" w:rsidRDefault="003828AE" w:rsidP="00C00BBC">
    <w:pPr>
      <w:pStyle w:val="Intestazione"/>
      <w:tabs>
        <w:tab w:val="clear" w:pos="9638"/>
      </w:tabs>
      <w:ind w:left="-1134" w:right="-1134"/>
    </w:pPr>
    <w:r>
      <w:rPr>
        <w:noProof/>
      </w:rPr>
      <w:drawing>
        <wp:anchor distT="0" distB="0" distL="114300" distR="114300" simplePos="0" relativeHeight="251658247" behindDoc="0" locked="0" layoutInCell="1" allowOverlap="1" wp14:anchorId="25C61308" wp14:editId="7D7CD9F4">
          <wp:simplePos x="0" y="0"/>
          <wp:positionH relativeFrom="column">
            <wp:posOffset>5187950</wp:posOffset>
          </wp:positionH>
          <wp:positionV relativeFrom="paragraph">
            <wp:posOffset>280572</wp:posOffset>
          </wp:positionV>
          <wp:extent cx="1243913" cy="381686"/>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3913" cy="381686"/>
                  </a:xfrm>
                  <a:prstGeom prst="rect">
                    <a:avLst/>
                  </a:prstGeom>
                </pic:spPr>
              </pic:pic>
            </a:graphicData>
          </a:graphic>
          <wp14:sizeRelH relativeFrom="page">
            <wp14:pctWidth>0</wp14:pctWidth>
          </wp14:sizeRelH>
          <wp14:sizeRelV relativeFrom="page">
            <wp14:pctHeight>0</wp14:pctHeight>
          </wp14:sizeRelV>
        </wp:anchor>
      </w:drawing>
    </w:r>
    <w:r w:rsidR="00C00BBC">
      <w:rPr>
        <w:noProof/>
      </w:rPr>
      <w:drawing>
        <wp:inline distT="0" distB="0" distL="0" distR="0" wp14:anchorId="3CCE6508" wp14:editId="1DCE4504">
          <wp:extent cx="7654452" cy="1183341"/>
          <wp:effectExtent l="0" t="0" r="3810" b="0"/>
          <wp:docPr id="1158848562" name="Immagine 115884856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p w14:paraId="5E3E5D3D" w14:textId="77777777" w:rsidR="00AE4599" w:rsidRPr="000A26CB" w:rsidRDefault="00AE4599" w:rsidP="00AE4599">
    <w:pPr>
      <w:pStyle w:val="Default"/>
      <w:jc w:val="center"/>
      <w:rPr>
        <w:rFonts w:ascii="Titillium" w:hAnsi="Titillium" w:cstheme="minorHAnsi"/>
        <w:b/>
        <w:color w:val="auto"/>
        <w:sz w:val="28"/>
        <w:szCs w:val="28"/>
        <w:lang w:val="it-IT"/>
      </w:rPr>
    </w:pPr>
    <w:r w:rsidRPr="000A26CB">
      <w:rPr>
        <w:rFonts w:ascii="Titillium" w:hAnsi="Titillium" w:cstheme="minorHAnsi"/>
        <w:b/>
        <w:color w:val="auto"/>
        <w:sz w:val="28"/>
        <w:szCs w:val="28"/>
        <w:lang w:val="it-IT"/>
      </w:rPr>
      <w:t>PIANO NAZIONALE DI RIPRESA E RESILIENZA (PNRR)</w:t>
    </w:r>
  </w:p>
  <w:p w14:paraId="198BE62C" w14:textId="6889F84D" w:rsidR="00AE4599" w:rsidRPr="00E4599A" w:rsidRDefault="00AE4599" w:rsidP="00AE4599">
    <w:pPr>
      <w:pStyle w:val="Default"/>
      <w:jc w:val="center"/>
      <w:rPr>
        <w:rFonts w:ascii="Titillium" w:hAnsi="Titillium" w:cstheme="minorHAnsi"/>
        <w:b/>
        <w:color w:val="auto"/>
        <w:sz w:val="28"/>
        <w:szCs w:val="28"/>
        <w:lang w:val="it-IT"/>
      </w:rPr>
    </w:pPr>
    <w:r w:rsidRPr="00E4599A">
      <w:rPr>
        <w:rFonts w:ascii="Titillium" w:hAnsi="Titillium" w:cstheme="minorHAnsi"/>
        <w:b/>
        <w:color w:val="auto"/>
        <w:sz w:val="28"/>
        <w:szCs w:val="28"/>
        <w:lang w:val="it-IT"/>
      </w:rPr>
      <w:t>Missione 4</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Componente 2</w:t>
    </w:r>
    <w:r w:rsidR="008E003A" w:rsidRPr="00E4599A">
      <w:rPr>
        <w:rFonts w:ascii="Titillium" w:hAnsi="Titillium" w:cstheme="minorHAnsi"/>
        <w:b/>
        <w:color w:val="auto"/>
        <w:sz w:val="28"/>
        <w:szCs w:val="28"/>
        <w:lang w:val="it-IT"/>
      </w:rPr>
      <w:t xml:space="preserve"> -</w:t>
    </w:r>
    <w:r w:rsidRPr="00E4599A">
      <w:rPr>
        <w:rFonts w:ascii="Titillium" w:hAnsi="Titillium" w:cstheme="minorHAnsi"/>
        <w:b/>
        <w:color w:val="auto"/>
        <w:sz w:val="28"/>
        <w:szCs w:val="28"/>
        <w:lang w:val="it-IT"/>
      </w:rPr>
      <w:t xml:space="preserve"> Investimento 1.4</w:t>
    </w:r>
  </w:p>
  <w:p w14:paraId="2D16A542" w14:textId="12381C7A" w:rsidR="009B1AA0" w:rsidRPr="00E4599A" w:rsidRDefault="009B1AA0" w:rsidP="00AE4599">
    <w:pPr>
      <w:pStyle w:val="Default"/>
      <w:jc w:val="center"/>
      <w:rPr>
        <w:rFonts w:ascii="Titillium" w:hAnsi="Titillium" w:cstheme="minorHAnsi"/>
        <w:b/>
        <w:color w:val="auto"/>
        <w:lang w:val="it-IT"/>
      </w:rPr>
    </w:pPr>
    <w:r w:rsidRPr="00E4599A">
      <w:rPr>
        <w:rFonts w:ascii="Titillium" w:hAnsi="Titillium" w:cstheme="minorHAnsi"/>
        <w:b/>
        <w:color w:val="auto"/>
        <w:lang w:val="it-IT"/>
      </w:rPr>
      <w:t xml:space="preserve">Potenziamento strutture di ricerca e creazione di "campioni nazionali di R&amp;S" su alcune Key Enabling Technologies - </w:t>
    </w:r>
    <w:r w:rsidR="00A04AB6" w:rsidRPr="00E4599A">
      <w:rPr>
        <w:rFonts w:ascii="Titillium" w:hAnsi="Titillium" w:cstheme="minorHAnsi"/>
        <w:b/>
        <w:color w:val="auto"/>
        <w:lang w:val="it-IT"/>
      </w:rPr>
      <w:t>F</w:t>
    </w:r>
    <w:r w:rsidRPr="00E4599A">
      <w:rPr>
        <w:rFonts w:ascii="Titillium" w:hAnsi="Titillium" w:cstheme="minorHAnsi"/>
        <w:b/>
        <w:color w:val="auto"/>
        <w:lang w:val="it-IT"/>
      </w:rPr>
      <w:t xml:space="preserve">inanziato dall’Unione </w:t>
    </w:r>
    <w:r w:rsidR="000C3CE8" w:rsidRPr="00E4599A">
      <w:rPr>
        <w:rFonts w:ascii="Titillium" w:hAnsi="Titillium" w:cstheme="minorHAnsi"/>
        <w:b/>
        <w:color w:val="auto"/>
        <w:lang w:val="it-IT"/>
      </w:rPr>
      <w:t>e</w:t>
    </w:r>
    <w:r w:rsidRPr="00E4599A">
      <w:rPr>
        <w:rFonts w:ascii="Titillium" w:hAnsi="Titillium" w:cstheme="minorHAnsi"/>
        <w:b/>
        <w:color w:val="auto"/>
        <w:lang w:val="it-IT"/>
      </w:rPr>
      <w:t>uropea – NextGenerationEU</w:t>
    </w:r>
  </w:p>
  <w:p w14:paraId="2FD1D087" w14:textId="7970F54E" w:rsidR="00312EA8" w:rsidRPr="00F5252F" w:rsidRDefault="00312EA8" w:rsidP="00312EA8">
    <w:pPr>
      <w:ind w:right="1"/>
      <w:jc w:val="center"/>
      <w:rPr>
        <w:rFonts w:ascii="Titillium" w:hAnsi="Titillium" w:cstheme="minorHAnsi"/>
        <w:bCs/>
        <w:sz w:val="22"/>
        <w:szCs w:val="22"/>
      </w:rPr>
    </w:pPr>
    <w:r w:rsidRPr="00F5252F">
      <w:rPr>
        <w:rFonts w:ascii="Titillium" w:hAnsi="Titillium" w:cstheme="minorHAnsi"/>
        <w:bCs/>
        <w:sz w:val="22"/>
        <w:szCs w:val="22"/>
      </w:rPr>
      <w:t>A</w:t>
    </w:r>
    <w:r w:rsidR="004818D2" w:rsidRPr="00F5252F">
      <w:rPr>
        <w:rFonts w:ascii="Titillium" w:hAnsi="Titillium" w:cstheme="minorHAnsi"/>
        <w:bCs/>
        <w:sz w:val="22"/>
        <w:szCs w:val="22"/>
      </w:rPr>
      <w:t>vviso</w:t>
    </w:r>
    <w:r w:rsidRPr="00F5252F">
      <w:rPr>
        <w:rFonts w:ascii="Titillium" w:hAnsi="Titillium" w:cstheme="minorHAnsi"/>
        <w:bCs/>
        <w:sz w:val="22"/>
        <w:szCs w:val="22"/>
      </w:rPr>
      <w:t xml:space="preserve"> MUR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w:t>
    </w:r>
    <w:r w:rsidR="004818D2" w:rsidRPr="00F5252F">
      <w:rPr>
        <w:rFonts w:ascii="Titillium" w:hAnsi="Titillium" w:cstheme="minorHAnsi"/>
        <w:bCs/>
        <w:sz w:val="22"/>
        <w:szCs w:val="22"/>
      </w:rPr>
      <w:t>n</w:t>
    </w:r>
    <w:r w:rsidRPr="00F5252F">
      <w:rPr>
        <w:rFonts w:ascii="Titillium" w:hAnsi="Titillium" w:cstheme="minorHAnsi"/>
        <w:bCs/>
        <w:sz w:val="22"/>
        <w:szCs w:val="22"/>
      </w:rPr>
      <w:t>. 3138 del 16.12.2021 rettificato con D</w:t>
    </w:r>
    <w:r w:rsidR="004818D2" w:rsidRPr="00F5252F">
      <w:rPr>
        <w:rFonts w:ascii="Titillium" w:hAnsi="Titillium" w:cstheme="minorHAnsi"/>
        <w:bCs/>
        <w:sz w:val="22"/>
        <w:szCs w:val="22"/>
      </w:rPr>
      <w:t>.</w:t>
    </w:r>
    <w:r w:rsidRPr="00F5252F">
      <w:rPr>
        <w:rFonts w:ascii="Titillium" w:hAnsi="Titillium" w:cstheme="minorHAnsi"/>
        <w:bCs/>
        <w:sz w:val="22"/>
        <w:szCs w:val="22"/>
      </w:rPr>
      <w:t>D</w:t>
    </w:r>
    <w:r w:rsidR="004818D2" w:rsidRPr="00F5252F">
      <w:rPr>
        <w:rFonts w:ascii="Titillium" w:hAnsi="Titillium" w:cstheme="minorHAnsi"/>
        <w:bCs/>
        <w:sz w:val="22"/>
        <w:szCs w:val="22"/>
      </w:rPr>
      <w:t>.</w:t>
    </w:r>
    <w:r w:rsidRPr="00F5252F">
      <w:rPr>
        <w:rFonts w:ascii="Titillium" w:hAnsi="Titillium" w:cstheme="minorHAnsi"/>
        <w:bCs/>
        <w:sz w:val="22"/>
        <w:szCs w:val="22"/>
      </w:rPr>
      <w:t xml:space="preserve"> n. 3175 del 18.12.2021</w:t>
    </w:r>
  </w:p>
  <w:p w14:paraId="2709E6E0" w14:textId="31979479" w:rsidR="00AE4599" w:rsidRPr="001A0DCC" w:rsidRDefault="00AE4599" w:rsidP="004803F8">
    <w:pPr>
      <w:ind w:left="-567"/>
      <w:jc w:val="center"/>
      <w:rPr>
        <w:rFonts w:ascii="Titillium" w:hAnsi="Titillium" w:cstheme="minorHAnsi"/>
        <w:b/>
        <w:sz w:val="28"/>
        <w:szCs w:val="28"/>
      </w:rPr>
    </w:pPr>
    <w:r w:rsidRPr="001A0DCC">
      <w:rPr>
        <w:rFonts w:ascii="Titillium" w:hAnsi="Titillium" w:cstheme="minorHAnsi"/>
        <w:b/>
        <w:sz w:val="28"/>
        <w:szCs w:val="28"/>
      </w:rPr>
      <w:t>Prog</w:t>
    </w:r>
    <w:r w:rsidR="00587218">
      <w:rPr>
        <w:rFonts w:ascii="Titillium" w:hAnsi="Titillium" w:cstheme="minorHAnsi"/>
        <w:b/>
        <w:sz w:val="28"/>
        <w:szCs w:val="28"/>
      </w:rPr>
      <w:t>ramma di ricerca</w:t>
    </w:r>
    <w:r w:rsidRPr="001A0DCC">
      <w:rPr>
        <w:rFonts w:ascii="Titillium" w:hAnsi="Titillium" w:cstheme="minorHAnsi"/>
        <w:b/>
        <w:sz w:val="28"/>
        <w:szCs w:val="28"/>
      </w:rPr>
      <w:t xml:space="preserve"> "National Research Centre for Agricultural Technologies - AGRITECH</w:t>
    </w:r>
    <w:r w:rsidR="00A85FD0" w:rsidRPr="001A0DCC">
      <w:rPr>
        <w:rFonts w:ascii="Titillium" w:hAnsi="Titillium" w:cstheme="minorHAnsi"/>
        <w:b/>
        <w:sz w:val="28"/>
        <w:szCs w:val="28"/>
      </w:rPr>
      <w:t>"</w:t>
    </w:r>
  </w:p>
  <w:p w14:paraId="32C6A850" w14:textId="2A4AC1D0" w:rsidR="00150276" w:rsidRPr="00F5252F" w:rsidRDefault="00150276" w:rsidP="00150276">
    <w:pPr>
      <w:ind w:right="1"/>
      <w:jc w:val="center"/>
      <w:rPr>
        <w:rFonts w:ascii="Titillium" w:hAnsi="Titillium" w:cstheme="minorHAnsi"/>
        <w:bCs/>
        <w:sz w:val="22"/>
        <w:szCs w:val="22"/>
      </w:rPr>
    </w:pPr>
    <w:r w:rsidRPr="00F5252F">
      <w:rPr>
        <w:rFonts w:ascii="Titillium" w:hAnsi="Titillium" w:cstheme="minorHAnsi"/>
        <w:bCs/>
        <w:sz w:val="22"/>
        <w:szCs w:val="22"/>
      </w:rPr>
      <w:t>D</w:t>
    </w:r>
    <w:r w:rsidR="004818D2" w:rsidRPr="00F5252F">
      <w:rPr>
        <w:rFonts w:ascii="Titillium" w:hAnsi="Titillium" w:cstheme="minorHAnsi"/>
        <w:bCs/>
        <w:sz w:val="22"/>
        <w:szCs w:val="22"/>
      </w:rPr>
      <w:t>.D.</w:t>
    </w:r>
    <w:r w:rsidRPr="00F5252F">
      <w:rPr>
        <w:rFonts w:ascii="Titillium" w:hAnsi="Titillium" w:cstheme="minorHAnsi"/>
        <w:bCs/>
        <w:sz w:val="22"/>
        <w:szCs w:val="22"/>
      </w:rPr>
      <w:t xml:space="preserve"> n. 1032 del 17.06.2022 </w:t>
    </w:r>
  </w:p>
  <w:p w14:paraId="4FFFD7B9" w14:textId="044A18D2" w:rsidR="00C00BBC" w:rsidRDefault="00AE4599" w:rsidP="004818D2">
    <w:pPr>
      <w:jc w:val="center"/>
      <w:rPr>
        <w:rFonts w:ascii="Titillium" w:hAnsi="Titillium" w:cstheme="minorHAnsi"/>
        <w:bCs/>
        <w:sz w:val="28"/>
        <w:szCs w:val="28"/>
      </w:rPr>
    </w:pPr>
    <w:r w:rsidRPr="00F5252F">
      <w:rPr>
        <w:rFonts w:ascii="Titillium" w:hAnsi="Titillium" w:cstheme="minorHAnsi"/>
        <w:b/>
        <w:sz w:val="28"/>
        <w:szCs w:val="28"/>
      </w:rPr>
      <w:t xml:space="preserve">Codice Identificativo: </w:t>
    </w:r>
    <w:bookmarkStart w:id="1" w:name="_Hlk177942250"/>
    <w:r w:rsidRPr="0017676F">
      <w:rPr>
        <w:rFonts w:ascii="Titillium" w:hAnsi="Titillium" w:cstheme="minorHAnsi"/>
        <w:bCs/>
        <w:sz w:val="28"/>
        <w:szCs w:val="28"/>
      </w:rPr>
      <w:t>CN00000022</w:t>
    </w:r>
    <w:bookmarkEnd w:id="1"/>
    <w:r w:rsidRPr="0017676F">
      <w:rPr>
        <w:rFonts w:ascii="Titillium" w:hAnsi="Titillium" w:cstheme="minorHAnsi"/>
        <w:bCs/>
        <w:sz w:val="28"/>
        <w:szCs w:val="28"/>
      </w:rPr>
      <w:t xml:space="preserve"> - </w:t>
    </w:r>
    <w:r w:rsidRPr="00F5252F">
      <w:rPr>
        <w:rFonts w:ascii="Titillium" w:hAnsi="Titillium" w:cstheme="minorHAnsi"/>
        <w:b/>
        <w:sz w:val="28"/>
        <w:szCs w:val="28"/>
      </w:rPr>
      <w:t xml:space="preserve">CUP: </w:t>
    </w:r>
    <w:r w:rsidRPr="0017676F">
      <w:rPr>
        <w:rFonts w:ascii="Titillium" w:hAnsi="Titillium" w:cstheme="minorHAnsi"/>
        <w:bCs/>
        <w:sz w:val="28"/>
        <w:szCs w:val="28"/>
      </w:rPr>
      <w:t>E63C22000920005</w:t>
    </w:r>
  </w:p>
  <w:p w14:paraId="1739728D" w14:textId="09D9C60E" w:rsidR="0060566F" w:rsidRPr="0060566F" w:rsidRDefault="0060566F" w:rsidP="004818D2">
    <w:pPr>
      <w:jc w:val="center"/>
      <w:rPr>
        <w:rFonts w:ascii="Titillium" w:hAnsi="Titillium" w:cstheme="minorHAnsi"/>
        <w:bCs/>
        <w:sz w:val="28"/>
        <w:szCs w:val="28"/>
      </w:rPr>
    </w:pPr>
    <w:r w:rsidRPr="0060566F">
      <w:rPr>
        <w:rFonts w:ascii="Titillium" w:hAnsi="Titillium" w:cstheme="minorHAnsi"/>
        <w:b/>
        <w:sz w:val="28"/>
        <w:szCs w:val="28"/>
      </w:rPr>
      <w:t>CUI</w:t>
    </w:r>
    <w:r>
      <w:rPr>
        <w:rFonts w:ascii="Titillium" w:hAnsi="Titillium" w:cstheme="minorHAnsi"/>
        <w:b/>
        <w:sz w:val="28"/>
        <w:szCs w:val="28"/>
      </w:rPr>
      <w:t>:</w:t>
    </w:r>
    <w:r w:rsidRPr="0060566F">
      <w:rPr>
        <w:rFonts w:ascii="Titillium" w:hAnsi="Titillium" w:cstheme="minorHAnsi"/>
        <w:b/>
        <w:sz w:val="28"/>
        <w:szCs w:val="28"/>
      </w:rPr>
      <w:t xml:space="preserve"> </w:t>
    </w:r>
    <w:r w:rsidRPr="0060566F">
      <w:rPr>
        <w:rFonts w:ascii="Titillium" w:hAnsi="Titillium" w:cstheme="minorHAnsi"/>
        <w:bCs/>
        <w:sz w:val="28"/>
        <w:szCs w:val="28"/>
      </w:rPr>
      <w:t>F00876220633202300133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4E195D"/>
    <w:multiLevelType w:val="hybridMultilevel"/>
    <w:tmpl w:val="E828DC2A"/>
    <w:lvl w:ilvl="0" w:tplc="0410000D">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4"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 w15:restartNumberingAfterBreak="0">
    <w:nsid w:val="54AA4263"/>
    <w:multiLevelType w:val="hybridMultilevel"/>
    <w:tmpl w:val="A412C7D4"/>
    <w:lvl w:ilvl="0" w:tplc="044AE42A">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84D0527"/>
    <w:multiLevelType w:val="hybridMultilevel"/>
    <w:tmpl w:val="DC9AA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854951350">
    <w:abstractNumId w:val="7"/>
  </w:num>
  <w:num w:numId="2" w16cid:durableId="1172335831">
    <w:abstractNumId w:val="2"/>
  </w:num>
  <w:num w:numId="3" w16cid:durableId="1341346522">
    <w:abstractNumId w:val="3"/>
  </w:num>
  <w:num w:numId="4" w16cid:durableId="1292861031">
    <w:abstractNumId w:val="1"/>
  </w:num>
  <w:num w:numId="5" w16cid:durableId="336808390">
    <w:abstractNumId w:val="9"/>
  </w:num>
  <w:num w:numId="6" w16cid:durableId="2005550067">
    <w:abstractNumId w:val="5"/>
  </w:num>
  <w:num w:numId="7" w16cid:durableId="2104955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548004">
    <w:abstractNumId w:val="4"/>
  </w:num>
  <w:num w:numId="9" w16cid:durableId="1044134707">
    <w:abstractNumId w:val="10"/>
  </w:num>
  <w:num w:numId="10" w16cid:durableId="1213615809">
    <w:abstractNumId w:val="0"/>
  </w:num>
  <w:num w:numId="11" w16cid:durableId="656957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3175"/>
    <w:rsid w:val="000151A3"/>
    <w:rsid w:val="0008633C"/>
    <w:rsid w:val="000A3915"/>
    <w:rsid w:val="000C3CE8"/>
    <w:rsid w:val="000F7D32"/>
    <w:rsid w:val="000F7EB8"/>
    <w:rsid w:val="0011116F"/>
    <w:rsid w:val="00124132"/>
    <w:rsid w:val="001243DA"/>
    <w:rsid w:val="00150276"/>
    <w:rsid w:val="00174A5D"/>
    <w:rsid w:val="0017676F"/>
    <w:rsid w:val="001A0DCC"/>
    <w:rsid w:val="002459D3"/>
    <w:rsid w:val="0025147A"/>
    <w:rsid w:val="00260491"/>
    <w:rsid w:val="00270116"/>
    <w:rsid w:val="002856BF"/>
    <w:rsid w:val="002B0115"/>
    <w:rsid w:val="002C4143"/>
    <w:rsid w:val="002D494A"/>
    <w:rsid w:val="002F1363"/>
    <w:rsid w:val="002F1BDE"/>
    <w:rsid w:val="002F4BC9"/>
    <w:rsid w:val="00312EA8"/>
    <w:rsid w:val="00321EAB"/>
    <w:rsid w:val="003355AC"/>
    <w:rsid w:val="003648E6"/>
    <w:rsid w:val="00367A1A"/>
    <w:rsid w:val="003828AE"/>
    <w:rsid w:val="003E163F"/>
    <w:rsid w:val="003E33E3"/>
    <w:rsid w:val="0043602A"/>
    <w:rsid w:val="00454CBA"/>
    <w:rsid w:val="00455B52"/>
    <w:rsid w:val="00466754"/>
    <w:rsid w:val="004803F8"/>
    <w:rsid w:val="004818D2"/>
    <w:rsid w:val="0048578F"/>
    <w:rsid w:val="0049565D"/>
    <w:rsid w:val="004A030F"/>
    <w:rsid w:val="004B657E"/>
    <w:rsid w:val="004E3D67"/>
    <w:rsid w:val="00542205"/>
    <w:rsid w:val="005638FB"/>
    <w:rsid w:val="00572F05"/>
    <w:rsid w:val="00587218"/>
    <w:rsid w:val="005955A2"/>
    <w:rsid w:val="005A2002"/>
    <w:rsid w:val="005D4C4C"/>
    <w:rsid w:val="005D7882"/>
    <w:rsid w:val="005D7F5C"/>
    <w:rsid w:val="005E3577"/>
    <w:rsid w:val="0060566F"/>
    <w:rsid w:val="00605B8A"/>
    <w:rsid w:val="00616283"/>
    <w:rsid w:val="006542D6"/>
    <w:rsid w:val="006633BE"/>
    <w:rsid w:val="00677D54"/>
    <w:rsid w:val="006B0A83"/>
    <w:rsid w:val="006C286F"/>
    <w:rsid w:val="006C2B1F"/>
    <w:rsid w:val="006D3D16"/>
    <w:rsid w:val="006E0903"/>
    <w:rsid w:val="00706D64"/>
    <w:rsid w:val="0074756F"/>
    <w:rsid w:val="007546D0"/>
    <w:rsid w:val="00763652"/>
    <w:rsid w:val="00785883"/>
    <w:rsid w:val="00793840"/>
    <w:rsid w:val="007965A4"/>
    <w:rsid w:val="007D36AA"/>
    <w:rsid w:val="007D6F62"/>
    <w:rsid w:val="00803B32"/>
    <w:rsid w:val="00821EFF"/>
    <w:rsid w:val="008233D0"/>
    <w:rsid w:val="00863788"/>
    <w:rsid w:val="00866E79"/>
    <w:rsid w:val="00880C06"/>
    <w:rsid w:val="00891A05"/>
    <w:rsid w:val="008951BC"/>
    <w:rsid w:val="008B0FF9"/>
    <w:rsid w:val="008D7AD8"/>
    <w:rsid w:val="008E003A"/>
    <w:rsid w:val="008E07A8"/>
    <w:rsid w:val="00910044"/>
    <w:rsid w:val="009151C4"/>
    <w:rsid w:val="00926173"/>
    <w:rsid w:val="00931B68"/>
    <w:rsid w:val="00947CBE"/>
    <w:rsid w:val="0097476C"/>
    <w:rsid w:val="009748D5"/>
    <w:rsid w:val="009800CB"/>
    <w:rsid w:val="009A5FCE"/>
    <w:rsid w:val="009B1AA0"/>
    <w:rsid w:val="009C5FEC"/>
    <w:rsid w:val="009E35AD"/>
    <w:rsid w:val="009F2615"/>
    <w:rsid w:val="00A04AB6"/>
    <w:rsid w:val="00A46A59"/>
    <w:rsid w:val="00A85FD0"/>
    <w:rsid w:val="00AA1B90"/>
    <w:rsid w:val="00AB7230"/>
    <w:rsid w:val="00AC5451"/>
    <w:rsid w:val="00AC554D"/>
    <w:rsid w:val="00AE4599"/>
    <w:rsid w:val="00B0269C"/>
    <w:rsid w:val="00B202EE"/>
    <w:rsid w:val="00B22815"/>
    <w:rsid w:val="00B70189"/>
    <w:rsid w:val="00B95469"/>
    <w:rsid w:val="00BA4AAE"/>
    <w:rsid w:val="00BA6D92"/>
    <w:rsid w:val="00BB0D1C"/>
    <w:rsid w:val="00BF5770"/>
    <w:rsid w:val="00C00BBC"/>
    <w:rsid w:val="00C36E4E"/>
    <w:rsid w:val="00C44F66"/>
    <w:rsid w:val="00C70CA6"/>
    <w:rsid w:val="00C82057"/>
    <w:rsid w:val="00CA27EF"/>
    <w:rsid w:val="00CB34D3"/>
    <w:rsid w:val="00CE6E2E"/>
    <w:rsid w:val="00CF2B9A"/>
    <w:rsid w:val="00CF3ADF"/>
    <w:rsid w:val="00D03E5D"/>
    <w:rsid w:val="00D05AAD"/>
    <w:rsid w:val="00D13BB5"/>
    <w:rsid w:val="00D279C6"/>
    <w:rsid w:val="00D45FBF"/>
    <w:rsid w:val="00D50631"/>
    <w:rsid w:val="00DC094B"/>
    <w:rsid w:val="00DF52FF"/>
    <w:rsid w:val="00DF6212"/>
    <w:rsid w:val="00DF6D6D"/>
    <w:rsid w:val="00E36909"/>
    <w:rsid w:val="00E42084"/>
    <w:rsid w:val="00E4599A"/>
    <w:rsid w:val="00E66BB1"/>
    <w:rsid w:val="00E75C31"/>
    <w:rsid w:val="00E96134"/>
    <w:rsid w:val="00EC0530"/>
    <w:rsid w:val="00EC23F7"/>
    <w:rsid w:val="00EE33BE"/>
    <w:rsid w:val="00EF31DF"/>
    <w:rsid w:val="00EF428E"/>
    <w:rsid w:val="00F03BA1"/>
    <w:rsid w:val="00F0544A"/>
    <w:rsid w:val="00F10F3C"/>
    <w:rsid w:val="00F20652"/>
    <w:rsid w:val="00F33BD7"/>
    <w:rsid w:val="00F5252F"/>
    <w:rsid w:val="00F84159"/>
    <w:rsid w:val="00F87F08"/>
    <w:rsid w:val="00F93D6E"/>
    <w:rsid w:val="00FB0310"/>
    <w:rsid w:val="00FC658D"/>
    <w:rsid w:val="00FD0E48"/>
    <w:rsid w:val="00FE4794"/>
    <w:rsid w:val="00FE7C2F"/>
    <w:rsid w:val="00FF0C38"/>
    <w:rsid w:val="00FF69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rsid w:val="00542205"/>
    <w:pPr>
      <w:autoSpaceDE w:val="0"/>
      <w:autoSpaceDN w:val="0"/>
      <w:adjustRightInd w:val="0"/>
    </w:pPr>
    <w:rPr>
      <w:rFonts w:ascii="Times New Roman" w:hAnsi="Times New Roman" w:cs="Times New Roman"/>
      <w:color w:val="000000"/>
      <w:lang w:val="en-US"/>
    </w:rPr>
  </w:style>
  <w:style w:type="character" w:styleId="Collegamentoipertestuale">
    <w:name w:val="Hyperlink"/>
    <w:basedOn w:val="Carpredefinitoparagrafo"/>
    <w:uiPriority w:val="99"/>
    <w:unhideWhenUsed/>
    <w:rsid w:val="00D13BB5"/>
    <w:rPr>
      <w:color w:val="0563C1" w:themeColor="hyperlink"/>
      <w:u w:val="single"/>
    </w:rPr>
  </w:style>
  <w:style w:type="paragraph" w:styleId="Testonotaapidipagina">
    <w:name w:val="footnote text"/>
    <w:basedOn w:val="Normale"/>
    <w:link w:val="TestonotaapidipaginaCarattere"/>
    <w:semiHidden/>
    <w:unhideWhenUsed/>
    <w:rsid w:val="00D13BB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13BB5"/>
    <w:rPr>
      <w:rFonts w:ascii="Calibri" w:eastAsia="Calibri" w:hAnsi="Calibri" w:cs="Times New Roman"/>
      <w:sz w:val="20"/>
      <w:szCs w:val="20"/>
    </w:rPr>
  </w:style>
  <w:style w:type="character" w:styleId="Rimandonotaapidipagina">
    <w:name w:val="footnote reference"/>
    <w:basedOn w:val="Carpredefinitoparagrafo"/>
    <w:semiHidden/>
    <w:unhideWhenUsed/>
    <w:rsid w:val="00D13BB5"/>
    <w:rPr>
      <w:vertAlign w:val="superscript"/>
    </w:rPr>
  </w:style>
  <w:style w:type="character" w:customStyle="1" w:styleId="footnotedescriptionChar">
    <w:name w:val="footnote description Char"/>
    <w:link w:val="footnotedescription"/>
    <w:locked/>
    <w:rsid w:val="0060566F"/>
    <w:rPr>
      <w:rFonts w:ascii="Calibri" w:eastAsia="Calibri" w:hAnsi="Calibri" w:cs="Calibri"/>
      <w:color w:val="000000"/>
      <w:sz w:val="20"/>
    </w:rPr>
  </w:style>
  <w:style w:type="paragraph" w:customStyle="1" w:styleId="footnotedescription">
    <w:name w:val="footnote description"/>
    <w:next w:val="Normale"/>
    <w:link w:val="footnotedescriptionChar"/>
    <w:rsid w:val="0060566F"/>
    <w:pPr>
      <w:spacing w:line="261" w:lineRule="auto"/>
    </w:pPr>
    <w:rPr>
      <w:rFonts w:ascii="Calibri" w:eastAsia="Calibri" w:hAnsi="Calibri" w:cs="Calibri"/>
      <w:color w:val="000000"/>
      <w:sz w:val="20"/>
    </w:rPr>
  </w:style>
  <w:style w:type="character" w:customStyle="1" w:styleId="footnotemark">
    <w:name w:val="footnote mark"/>
    <w:rsid w:val="0060566F"/>
    <w:rPr>
      <w:rFonts w:ascii="Calibri" w:eastAsia="Calibri" w:hAnsi="Calibri" w:cs="Calibri" w:hint="default"/>
      <w:color w:val="000000"/>
      <w:sz w:val="20"/>
      <w:vertAlign w:val="superscript"/>
    </w:rPr>
  </w:style>
  <w:style w:type="character" w:customStyle="1" w:styleId="Caratterenotadichiusura">
    <w:name w:val="Carattere nota di chiusura"/>
    <w:rsid w:val="009800CB"/>
    <w:rPr>
      <w:vertAlign w:val="superscript"/>
    </w:rPr>
  </w:style>
  <w:style w:type="paragraph" w:styleId="Rientrocorpodeltesto">
    <w:name w:val="Body Text Indent"/>
    <w:basedOn w:val="Normale"/>
    <w:link w:val="RientrocorpodeltestoCarattere"/>
    <w:semiHidden/>
    <w:rsid w:val="009800CB"/>
    <w:pPr>
      <w:suppressAutoHyphens/>
      <w:ind w:left="227"/>
    </w:pPr>
    <w:rPr>
      <w:rFonts w:ascii="Times New Roman" w:eastAsia="Times New Roman" w:hAnsi="Times New Roman" w:cs="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9800CB"/>
    <w:rPr>
      <w:rFonts w:ascii="Times New Roman" w:eastAsia="Times New Roman" w:hAnsi="Times New Roman" w:cs="Times New Roman"/>
      <w:sz w:val="20"/>
      <w:szCs w:val="20"/>
      <w:lang w:eastAsia="ar-SA"/>
    </w:rPr>
  </w:style>
  <w:style w:type="paragraph" w:customStyle="1" w:styleId="regolamento">
    <w:name w:val="regolamento"/>
    <w:basedOn w:val="Normale"/>
    <w:rsid w:val="009800CB"/>
    <w:pPr>
      <w:widowControl w:val="0"/>
      <w:tabs>
        <w:tab w:val="left" w:pos="-2127"/>
      </w:tabs>
      <w:suppressAutoHyphens/>
      <w:ind w:left="284" w:hanging="284"/>
      <w:jc w:val="both"/>
    </w:pPr>
    <w:rPr>
      <w:rFonts w:ascii="Arial" w:eastAsia="Times New Roman" w:hAnsi="Arial" w:cs="Arial"/>
      <w:sz w:val="20"/>
      <w:lang w:eastAsia="ar-SA"/>
    </w:rPr>
  </w:style>
  <w:style w:type="paragraph" w:customStyle="1" w:styleId="sche22">
    <w:name w:val="sche2_2"/>
    <w:rsid w:val="009800CB"/>
    <w:pPr>
      <w:widowControl w:val="0"/>
      <w:suppressAutoHyphens/>
      <w:overflowPunct w:val="0"/>
      <w:autoSpaceDE w:val="0"/>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800CB"/>
    <w:pPr>
      <w:tabs>
        <w:tab w:val="left" w:pos="1068"/>
      </w:tabs>
      <w:suppressAutoHyphens/>
      <w:ind w:left="720"/>
      <w:jc w:val="both"/>
    </w:pPr>
    <w:rPr>
      <w:rFonts w:ascii="Times New Roman" w:eastAsia="Times New Roman" w:hAnsi="Times New Roman" w:cs="Times New Roman"/>
      <w:lang w:val="x-none" w:eastAsia="ar-SA"/>
    </w:rPr>
  </w:style>
  <w:style w:type="paragraph" w:styleId="Testonotadichiusura">
    <w:name w:val="endnote text"/>
    <w:basedOn w:val="Normale"/>
    <w:link w:val="TestonotadichiusuraCarattere"/>
    <w:semiHidden/>
    <w:rsid w:val="009800CB"/>
    <w:pPr>
      <w:suppressAutoHyphens/>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800CB"/>
    <w:rPr>
      <w:rFonts w:ascii="Times New Roman" w:eastAsia="Times New Roman" w:hAnsi="Times New Roman" w:cs="Times New Roman"/>
      <w:sz w:val="20"/>
      <w:szCs w:val="20"/>
      <w:lang w:eastAsia="ar-SA"/>
    </w:rPr>
  </w:style>
  <w:style w:type="character" w:styleId="Enfasicorsivo">
    <w:name w:val="Emphasis"/>
    <w:uiPriority w:val="20"/>
    <w:qFormat/>
    <w:rsid w:val="00980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257060717">
      <w:bodyDiv w:val="1"/>
      <w:marLeft w:val="0"/>
      <w:marRight w:val="0"/>
      <w:marTop w:val="0"/>
      <w:marBottom w:val="0"/>
      <w:divBdr>
        <w:top w:val="none" w:sz="0" w:space="0" w:color="auto"/>
        <w:left w:val="none" w:sz="0" w:space="0" w:color="auto"/>
        <w:bottom w:val="none" w:sz="0" w:space="0" w:color="auto"/>
        <w:right w:val="none" w:sz="0" w:space="0" w:color="auto"/>
      </w:divBdr>
    </w:div>
    <w:div w:id="16962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FE09ACD8676408D21F35939911C7F" ma:contentTypeVersion="13" ma:contentTypeDescription="Creare un nuovo documento." ma:contentTypeScope="" ma:versionID="a31cb4639b1b486332ff81794456aff2">
  <xsd:schema xmlns:xsd="http://www.w3.org/2001/XMLSchema" xmlns:xs="http://www.w3.org/2001/XMLSchema" xmlns:p="http://schemas.microsoft.com/office/2006/metadata/properties" xmlns:ns2="d6b34f6f-ace2-4411-91d9-d7075ca51f48" xmlns:ns3="f0dd7904-1ba8-4d7b-8f8b-77874cb20546" targetNamespace="http://schemas.microsoft.com/office/2006/metadata/properties" ma:root="true" ma:fieldsID="cda6d1761e651879cb53b81198ef1683" ns2:_="" ns3:_="">
    <xsd:import namespace="d6b34f6f-ace2-4411-91d9-d7075ca51f48"/>
    <xsd:import namespace="f0dd7904-1ba8-4d7b-8f8b-77874cb20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f6f-ace2-4411-91d9-d7075ca5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d7904-1ba8-4d7b-8f8b-77874cb2054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0fb6f87-c8c7-4ca1-bb0a-cc6a8d9d435c}" ma:internalName="TaxCatchAll" ma:showField="CatchAllData" ma:web="f0dd7904-1ba8-4d7b-8f8b-77874cb2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b34f6f-ace2-4411-91d9-d7075ca51f48">
      <Terms xmlns="http://schemas.microsoft.com/office/infopath/2007/PartnerControls"/>
    </lcf76f155ced4ddcb4097134ff3c332f>
    <TaxCatchAll xmlns="f0dd7904-1ba8-4d7b-8f8b-77874cb205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42BEC-03EC-46EE-9FB3-C0F22A6A3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34f6f-ace2-4411-91d9-d7075ca51f48"/>
    <ds:schemaRef ds:uri="f0dd7904-1ba8-4d7b-8f8b-77874cb20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1C1E5-B95E-4C97-9A4C-A2F1E5AEE266}">
  <ds:schemaRefs>
    <ds:schemaRef ds:uri="http://schemas.microsoft.com/office/2006/metadata/properties"/>
    <ds:schemaRef ds:uri="http://schemas.microsoft.com/office/infopath/2007/PartnerControls"/>
    <ds:schemaRef ds:uri="d6b34f6f-ace2-4411-91d9-d7075ca51f48"/>
    <ds:schemaRef ds:uri="f0dd7904-1ba8-4d7b-8f8b-77874cb20546"/>
  </ds:schemaRefs>
</ds:datastoreItem>
</file>

<file path=customXml/itemProps3.xml><?xml version="1.0" encoding="utf-8"?>
<ds:datastoreItem xmlns:ds="http://schemas.openxmlformats.org/officeDocument/2006/customXml" ds:itemID="{F0F9E385-8FF1-4721-B317-183A62210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MARIARENATA SESSA</cp:lastModifiedBy>
  <cp:revision>121</cp:revision>
  <cp:lastPrinted>2023-07-14T13:31:00Z</cp:lastPrinted>
  <dcterms:created xsi:type="dcterms:W3CDTF">2022-08-04T15:31:00Z</dcterms:created>
  <dcterms:modified xsi:type="dcterms:W3CDTF">2024-09-22T22:04:00Z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2024-06-14T07:58:25Z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4cd176a1-8d19-4f91-aea3-cc80a02edc93</vt:lpwstr>
  </property>
  <property fmtid="{D5CDD505-2E9C-101B-9397-08002B2CF9AE}" pid="10" name="MSIP_Label_2ad0b24d-6422-44b0-b3de-abb3a9e8c81a_ContentBits">
    <vt:lpwstr>0</vt:lpwstr>
  </property>
</Properties>
</file>