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4D8A" w14:textId="77777777" w:rsidR="00092149" w:rsidRPr="00092149" w:rsidRDefault="00092149" w:rsidP="00092149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092149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 </w:t>
      </w:r>
    </w:p>
    <w:p w14:paraId="7589737F" w14:textId="4E95BDB0" w:rsidR="003A5292" w:rsidRPr="003A5292" w:rsidRDefault="003A5292" w:rsidP="003A5292">
      <w:pPr>
        <w:spacing w:line="259" w:lineRule="auto"/>
        <w:ind w:left="68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>AUTODICHIARAZIONE DI ASSENZA DI CONFLITTO DI INTERESSI</w:t>
      </w:r>
    </w:p>
    <w:p w14:paraId="3520CDC4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DEI PARTECIPANTI ALLA PROCEDURA DI GARA </w:t>
      </w:r>
    </w:p>
    <w:p w14:paraId="4682B125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NELL’AMBITO DEGLI INTERVENTI A VALERE SUL PNRR </w:t>
      </w:r>
    </w:p>
    <w:p w14:paraId="1ED2A339" w14:textId="77777777" w:rsidR="003A5292" w:rsidRPr="003A5292" w:rsidRDefault="003A5292" w:rsidP="003A5292">
      <w:pPr>
        <w:spacing w:line="259" w:lineRule="auto"/>
        <w:ind w:left="304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46F0D5E" w14:textId="0AFD8D77" w:rsidR="003A5292" w:rsidRPr="00092149" w:rsidRDefault="003A5292" w:rsidP="003A5292">
      <w:pPr>
        <w:spacing w:line="259" w:lineRule="auto"/>
        <w:jc w:val="both"/>
        <w:rPr>
          <w:rFonts w:ascii="Titillium Web" w:eastAsia="Times New Roman" w:hAnsi="Titillium Web" w:cs="Times New Roman"/>
          <w:b/>
          <w:bCs/>
          <w:color w:val="000000"/>
          <w:kern w:val="2"/>
          <w:sz w:val="20"/>
          <w:szCs w:val="22"/>
          <w14:ligatures w14:val="standardContextual"/>
        </w:rPr>
      </w:pPr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Procedura aperta con applicazione del criterio dell’offerta economicamente più vantaggiosa individuata sulla base del miglior rapporto qualità prezzo, ai sensi artt. 71 e 108, co. 1 D.lgs. n. 36/2023 </w:t>
      </w:r>
      <w:proofErr w:type="spellStart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s.m.i.</w:t>
      </w:r>
      <w:proofErr w:type="spellEnd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 avente ad oggetto la fornitura di una “Piattaforma di camere climatiche comprensiva di n. 8 unità”,</w:t>
      </w:r>
      <w:r w:rsidR="003734D6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presso il Dipartimento di Agraria dell'Università degli Studi di Napoli Federico II nell’ambito del Progetto “National </w:t>
      </w:r>
      <w:proofErr w:type="spellStart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Research</w:t>
      </w:r>
      <w:proofErr w:type="spellEnd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 Centre for </w:t>
      </w:r>
      <w:proofErr w:type="spellStart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Agricultural</w:t>
      </w:r>
      <w:proofErr w:type="spellEnd"/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 Technologies – </w:t>
      </w:r>
      <w:r w:rsidR="003734D6"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AGRITECH</w:t>
      </w:r>
      <w:r w:rsidRPr="00092149">
        <w:rPr>
          <w:rFonts w:ascii="Titillium Web" w:eastAsia="Times New Roman" w:hAnsi="Titillium Web" w:cs="Times New Roman"/>
          <w:b/>
          <w:bCs/>
          <w:color w:val="000000"/>
          <w:kern w:val="2"/>
          <w:sz w:val="20"/>
          <w:szCs w:val="22"/>
          <w14:ligatures w14:val="standardContextual"/>
        </w:rPr>
        <w:t>”</w:t>
      </w:r>
    </w:p>
    <w:p w14:paraId="03607CEF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7A58FA1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SOGGETTO ATTUATORE </w:t>
      </w:r>
      <w:r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DIPARTIMENTO DI AGRARIA - 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UNIVERSITÁ DEGLI STUDI DI NAPOLI FEDERICO II</w:t>
      </w:r>
    </w:p>
    <w:p w14:paraId="1583CCD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7C54F95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MISSIONE 4, COMPONENTE 2, INVESTIMENTO 1.4 </w:t>
      </w:r>
    </w:p>
    <w:p w14:paraId="62ED6347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FB20DB6" w14:textId="12D8ECCC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CUP: E63C22000920005;</w:t>
      </w:r>
      <w:r w:rsidRPr="002A3E76">
        <w:t xml:space="preserve">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CIG </w:t>
      </w:r>
      <w:r w:rsidR="00E6185B" w:rsidRPr="00E6185B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B22DD01713</w:t>
      </w:r>
      <w:r w:rsidR="006A1E5D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;</w:t>
      </w:r>
      <w:r w:rsidR="006A1E5D"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CUI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: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F00876220633202300069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  <w:t xml:space="preserve"> </w:t>
      </w:r>
    </w:p>
    <w:p w14:paraId="49CFFD3C" w14:textId="77777777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</w:p>
    <w:p w14:paraId="78005D42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CC4D92E" w14:textId="77777777" w:rsidR="003A5292" w:rsidRPr="003A5292" w:rsidRDefault="003A5292" w:rsidP="003A5292">
      <w:pPr>
        <w:spacing w:after="51"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06CCA04B" w14:textId="2A9C41EA" w:rsidR="003A5292" w:rsidRPr="003A5292" w:rsidRDefault="00E6185B" w:rsidP="003A5292">
      <w:pPr>
        <w:spacing w:line="305" w:lineRule="auto"/>
        <w:ind w:left="504" w:right="7066"/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-14049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legale rappresentante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  <w:sdt>
        <w:sdtPr>
          <w:rPr>
            <w:rFonts w:ascii="Titillium Web" w:eastAsia="Arial" w:hAnsi="Titillium Web" w:cs="Arial"/>
            <w:color w:val="000000"/>
            <w:kern w:val="2"/>
            <w:szCs w:val="22"/>
            <w14:ligatures w14:val="standardContextual"/>
          </w:rPr>
          <w:id w:val="-147736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Arial" w:hint="eastAsia"/>
              <w:color w:val="000000"/>
              <w:kern w:val="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titolare 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</w:p>
    <w:p w14:paraId="732E03E8" w14:textId="79DAC92D" w:rsidR="003A5292" w:rsidRPr="003A5292" w:rsidRDefault="00E6185B" w:rsidP="003A5292">
      <w:pPr>
        <w:spacing w:line="305" w:lineRule="auto"/>
        <w:ind w:left="504" w:right="7066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707072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procuratore </w:t>
      </w:r>
    </w:p>
    <w:p w14:paraId="4758D0FE" w14:textId="77777777" w:rsidR="003A5292" w:rsidRPr="003A5292" w:rsidRDefault="003A5292" w:rsidP="003A5292">
      <w:pPr>
        <w:spacing w:line="240" w:lineRule="auto"/>
        <w:ind w:left="369" w:right="-6" w:firstLine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(</w:t>
      </w: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22"/>
          <w:szCs w:val="22"/>
          <w14:ligatures w14:val="standardContextual"/>
        </w:rPr>
        <w:t>altro specificare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) ______________________________________________________</w:t>
      </w:r>
    </w:p>
    <w:p w14:paraId="355687E6" w14:textId="77777777" w:rsidR="003A5292" w:rsidRPr="003A5292" w:rsidRDefault="003A5292" w:rsidP="003A5292">
      <w:pPr>
        <w:spacing w:line="358" w:lineRule="auto"/>
        <w:ind w:left="505" w:right="-6" w:hanging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3A86469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sul Piano Nazionale di Ripresa e Resilienza, Missione 4 Componente 2 Investimento 1.4,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lastRenderedPageBreak/>
        <w:t xml:space="preserve">nonché delle conseguenze amministrative e di decadenza dei benefici eventualmente conseguenti al provvedimento emanato </w:t>
      </w:r>
    </w:p>
    <w:p w14:paraId="7E20F286" w14:textId="77777777" w:rsidR="003A5292" w:rsidRPr="003A5292" w:rsidRDefault="003A5292" w:rsidP="003A5292">
      <w:pPr>
        <w:spacing w:after="17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5104EB7A" w14:textId="77777777" w:rsidR="003A5292" w:rsidRPr="003A5292" w:rsidRDefault="003A5292" w:rsidP="003A5292">
      <w:pPr>
        <w:spacing w:after="103" w:line="259" w:lineRule="auto"/>
        <w:ind w:right="5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DICHIARA </w:t>
      </w:r>
    </w:p>
    <w:p w14:paraId="44CA7745" w14:textId="77777777" w:rsidR="003A5292" w:rsidRPr="003A5292" w:rsidRDefault="003A5292" w:rsidP="003A5292">
      <w:pPr>
        <w:spacing w:after="15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6FBFEB12" w14:textId="77777777" w:rsid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che la propria partecipazione alla gara non determina una situazione di conflitto di interesse ai sensi dell’art. 16 d.lgs. n. 36/2023, non diversamente risolvibile; </w:t>
      </w:r>
    </w:p>
    <w:p w14:paraId="107B6EA4" w14:textId="30F98715" w:rsidR="003A5292" w:rsidRP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6A503376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qualsiasi conflitto di interesse che possa insorgere durante la procedura di gara o nella fase esecutiva del contratto; </w:t>
      </w:r>
    </w:p>
    <w:p w14:paraId="21D32450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ad astenersi prontamente dalla prosecuzione della procedura nel caso emerga un conflitto di interesse; </w:t>
      </w:r>
    </w:p>
    <w:p w14:paraId="3C24E0DD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tempestivamente eventuali variazioni del contenuto della presente dichiarazione e a rendere, se del caso, una nuova dichiarazione sostitutiva. </w:t>
      </w:r>
    </w:p>
    <w:p w14:paraId="6DD342EB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5CBB19E5" w14:textId="77777777" w:rsidR="003A5292" w:rsidRPr="003A5292" w:rsidRDefault="003A5292" w:rsidP="003A5292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0DD4F05" w14:textId="77777777" w:rsidR="003A5292" w:rsidRPr="003A5292" w:rsidRDefault="003A5292" w:rsidP="003A5292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Calibri" w:hAnsi="Titillium Web" w:cs="Calibri"/>
          <w:color w:val="000000"/>
          <w:kern w:val="2"/>
          <w:sz w:val="22"/>
          <w:szCs w:val="22"/>
          <w14:ligatures w14:val="standardContextual"/>
        </w:rPr>
        <w:tab/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 xml:space="preserve">LUOGO e DATA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FIRMA </w:t>
      </w:r>
    </w:p>
    <w:p w14:paraId="152D2AB7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</w:pPr>
    </w:p>
    <w:p w14:paraId="00CC754B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>____________________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      ____________________ </w:t>
      </w:r>
    </w:p>
    <w:p w14:paraId="3EBC644F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5C610F07" w14:textId="77777777" w:rsidR="003A5292" w:rsidRPr="003A5292" w:rsidRDefault="003A5292" w:rsidP="003A5292">
      <w:pPr>
        <w:spacing w:line="259" w:lineRule="auto"/>
        <w:ind w:left="29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4"/>
          <w:szCs w:val="22"/>
          <w14:ligatures w14:val="standardContextual"/>
        </w:rPr>
        <w:t xml:space="preserve"> </w:t>
      </w:r>
    </w:p>
    <w:p w14:paraId="128A6D2B" w14:textId="77777777" w:rsidR="003A5292" w:rsidRPr="003A5292" w:rsidRDefault="003A5292" w:rsidP="003A5292">
      <w:pPr>
        <w:spacing w:line="259" w:lineRule="auto"/>
        <w:ind w:right="6"/>
        <w:jc w:val="center"/>
        <w:rPr>
          <w:rFonts w:ascii="Titillium Web" w:eastAsia="Times New Roman" w:hAnsi="Titillium Web" w:cs="Times New Roman"/>
          <w:color w:val="000000"/>
          <w:kern w:val="2"/>
          <w:sz w:val="28"/>
          <w:szCs w:val="28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 xml:space="preserve">Si allega copia fotostatica del documento di identità, in corso di validità (art. 38 del D.P.R. 445/2000 e </w:t>
      </w:r>
      <w:proofErr w:type="spellStart"/>
      <w:proofErr w:type="gramStart"/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>ss.mm.ii</w:t>
      </w:r>
      <w:proofErr w:type="spellEnd"/>
      <w:proofErr w:type="gramEnd"/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 xml:space="preserve">) </w:t>
      </w:r>
    </w:p>
    <w:p w14:paraId="081C0688" w14:textId="638AB421" w:rsidR="00092149" w:rsidRPr="00092149" w:rsidRDefault="00092149" w:rsidP="00092149">
      <w:pPr>
        <w:spacing w:after="112" w:line="259" w:lineRule="auto"/>
        <w:ind w:left="256" w:right="257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sectPr w:rsidR="00092149" w:rsidRPr="00092149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46CFA" w14:textId="77777777" w:rsidR="00397229" w:rsidRDefault="00397229" w:rsidP="00C34F6F">
      <w:pPr>
        <w:spacing w:line="240" w:lineRule="auto"/>
      </w:pPr>
      <w:r>
        <w:separator/>
      </w:r>
    </w:p>
  </w:endnote>
  <w:endnote w:type="continuationSeparator" w:id="0">
    <w:p w14:paraId="1205DE19" w14:textId="77777777" w:rsidR="00397229" w:rsidRDefault="00397229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EFE01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E966B" w14:textId="77777777" w:rsidR="00397229" w:rsidRDefault="00397229" w:rsidP="00E0377D">
      <w:pPr>
        <w:spacing w:before="180" w:line="240" w:lineRule="auto"/>
      </w:pPr>
      <w:r>
        <w:separator/>
      </w:r>
    </w:p>
  </w:footnote>
  <w:footnote w:type="continuationSeparator" w:id="0">
    <w:p w14:paraId="6C7D64A5" w14:textId="77777777" w:rsidR="00397229" w:rsidRDefault="00397229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05B4C235" w:rsidR="00A87020" w:rsidRPr="00EF2EB0" w:rsidRDefault="00A87020" w:rsidP="00EF2EB0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EF2EB0">
      <w:rPr>
        <w:rFonts w:ascii="Titillium Web" w:hAnsi="Titillium Web" w:cs="Calibri"/>
        <w:color w:val="000000"/>
        <w:sz w:val="18"/>
        <w:szCs w:val="18"/>
      </w:rPr>
      <w:t>CN_00000022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EF2EB0">
      <w:rPr>
        <w:rFonts w:ascii="Titillium Web" w:hAnsi="Titillium Web" w:cs="Calibri"/>
        <w:color w:val="000000"/>
        <w:sz w:val="18"/>
        <w:szCs w:val="18"/>
      </w:rPr>
      <w:t>E63C22000920005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EF2EB0">
      <w:rPr>
        <w:rFonts w:ascii="Titillium Web" w:hAnsi="Titillium Web" w:cs="Calibri"/>
        <w:color w:val="000000"/>
        <w:sz w:val="18"/>
        <w:szCs w:val="18"/>
      </w:rPr>
      <w:t>4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EF2EB0">
      <w:rPr>
        <w:rFonts w:ascii="Titillium Web" w:hAnsi="Titillium Web" w:cs="Calibri"/>
        <w:color w:val="000000"/>
        <w:sz w:val="18"/>
        <w:szCs w:val="18"/>
      </w:rPr>
      <w:t>2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EF2EB0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56613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6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7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8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9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9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29"/>
  </w:num>
  <w:num w:numId="2" w16cid:durableId="1755317228">
    <w:abstractNumId w:val="20"/>
  </w:num>
  <w:num w:numId="3" w16cid:durableId="1721054826">
    <w:abstractNumId w:val="28"/>
  </w:num>
  <w:num w:numId="4" w16cid:durableId="1677922193">
    <w:abstractNumId w:val="23"/>
  </w:num>
  <w:num w:numId="5" w16cid:durableId="1616862101">
    <w:abstractNumId w:val="25"/>
  </w:num>
  <w:num w:numId="6" w16cid:durableId="1861239224">
    <w:abstractNumId w:val="17"/>
  </w:num>
  <w:num w:numId="7" w16cid:durableId="1983266750">
    <w:abstractNumId w:val="16"/>
  </w:num>
  <w:num w:numId="8" w16cid:durableId="216400998">
    <w:abstractNumId w:val="18"/>
  </w:num>
  <w:num w:numId="9" w16cid:durableId="1260522908">
    <w:abstractNumId w:val="13"/>
  </w:num>
  <w:num w:numId="10" w16cid:durableId="1004288033">
    <w:abstractNumId w:val="31"/>
  </w:num>
  <w:num w:numId="11" w16cid:durableId="1514490369">
    <w:abstractNumId w:val="27"/>
  </w:num>
  <w:num w:numId="12" w16cid:durableId="1930774415">
    <w:abstractNumId w:val="15"/>
  </w:num>
  <w:num w:numId="13" w16cid:durableId="842936709">
    <w:abstractNumId w:val="14"/>
  </w:num>
  <w:num w:numId="14" w16cid:durableId="1069770322">
    <w:abstractNumId w:val="19"/>
  </w:num>
  <w:num w:numId="15" w16cid:durableId="2020617926">
    <w:abstractNumId w:val="30"/>
  </w:num>
  <w:num w:numId="16" w16cid:durableId="703018273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1"/>
  </w:num>
  <w:num w:numId="19" w16cid:durableId="1990748511">
    <w:abstractNumId w:val="12"/>
  </w:num>
  <w:num w:numId="20" w16cid:durableId="1456368409">
    <w:abstractNumId w:val="24"/>
  </w:num>
  <w:num w:numId="21" w16cid:durableId="2725658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84DD6"/>
    <w:rsid w:val="001D18ED"/>
    <w:rsid w:val="00204830"/>
    <w:rsid w:val="002416FE"/>
    <w:rsid w:val="002460C8"/>
    <w:rsid w:val="002A3E76"/>
    <w:rsid w:val="002D3770"/>
    <w:rsid w:val="00307C78"/>
    <w:rsid w:val="00326388"/>
    <w:rsid w:val="00337049"/>
    <w:rsid w:val="003734D6"/>
    <w:rsid w:val="00394290"/>
    <w:rsid w:val="00397229"/>
    <w:rsid w:val="003A5292"/>
    <w:rsid w:val="003B3FE9"/>
    <w:rsid w:val="003D0FDC"/>
    <w:rsid w:val="003F5A1F"/>
    <w:rsid w:val="004000E2"/>
    <w:rsid w:val="0040087A"/>
    <w:rsid w:val="00455ABB"/>
    <w:rsid w:val="00461AE0"/>
    <w:rsid w:val="004B6EE6"/>
    <w:rsid w:val="004B7B34"/>
    <w:rsid w:val="004E1B9C"/>
    <w:rsid w:val="005B41CD"/>
    <w:rsid w:val="005B6BA9"/>
    <w:rsid w:val="00615292"/>
    <w:rsid w:val="00623EB5"/>
    <w:rsid w:val="00633302"/>
    <w:rsid w:val="00655DEB"/>
    <w:rsid w:val="006A1E5D"/>
    <w:rsid w:val="006E6D5F"/>
    <w:rsid w:val="00704E32"/>
    <w:rsid w:val="00715D16"/>
    <w:rsid w:val="007249F2"/>
    <w:rsid w:val="00743E19"/>
    <w:rsid w:val="00764DAA"/>
    <w:rsid w:val="007F6BA8"/>
    <w:rsid w:val="00903B7D"/>
    <w:rsid w:val="009101BE"/>
    <w:rsid w:val="00917A17"/>
    <w:rsid w:val="00927E53"/>
    <w:rsid w:val="00930E46"/>
    <w:rsid w:val="009D4FB1"/>
    <w:rsid w:val="00A13057"/>
    <w:rsid w:val="00A2292B"/>
    <w:rsid w:val="00A2553E"/>
    <w:rsid w:val="00A72C7B"/>
    <w:rsid w:val="00A82DBA"/>
    <w:rsid w:val="00A87020"/>
    <w:rsid w:val="00AB08DD"/>
    <w:rsid w:val="00AE4DB9"/>
    <w:rsid w:val="00B12B32"/>
    <w:rsid w:val="00B13740"/>
    <w:rsid w:val="00B31DCC"/>
    <w:rsid w:val="00B51B95"/>
    <w:rsid w:val="00B53C8F"/>
    <w:rsid w:val="00BB15D5"/>
    <w:rsid w:val="00BB7479"/>
    <w:rsid w:val="00BC01DF"/>
    <w:rsid w:val="00BC5121"/>
    <w:rsid w:val="00BD2A8D"/>
    <w:rsid w:val="00BF642F"/>
    <w:rsid w:val="00C146B1"/>
    <w:rsid w:val="00C34F6F"/>
    <w:rsid w:val="00C36785"/>
    <w:rsid w:val="00C6493E"/>
    <w:rsid w:val="00C95C58"/>
    <w:rsid w:val="00CF48A1"/>
    <w:rsid w:val="00D311A1"/>
    <w:rsid w:val="00D33097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42D79"/>
    <w:rsid w:val="00E56343"/>
    <w:rsid w:val="00E57E5A"/>
    <w:rsid w:val="00E6185B"/>
    <w:rsid w:val="00E6693B"/>
    <w:rsid w:val="00EA6529"/>
    <w:rsid w:val="00EE0E9F"/>
    <w:rsid w:val="00EF2EB0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6</cp:revision>
  <dcterms:created xsi:type="dcterms:W3CDTF">2024-05-16T12:46:00Z</dcterms:created>
  <dcterms:modified xsi:type="dcterms:W3CDTF">2024-06-20T10:36:00Z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