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05763" w14:textId="77777777" w:rsidR="004B02AA" w:rsidRDefault="004B02AA">
      <w:pPr>
        <w:pStyle w:val="Corpotesto"/>
        <w:rPr>
          <w:sz w:val="20"/>
        </w:rPr>
      </w:pPr>
    </w:p>
    <w:p w14:paraId="4005525F" w14:textId="77777777" w:rsidR="004B02AA" w:rsidRDefault="004B02AA">
      <w:pPr>
        <w:pStyle w:val="Corpotesto"/>
        <w:spacing w:before="4"/>
        <w:rPr>
          <w:sz w:val="23"/>
        </w:rPr>
      </w:pPr>
    </w:p>
    <w:p w14:paraId="2735E573" w14:textId="77777777" w:rsidR="004B02AA" w:rsidRPr="00A6080A" w:rsidRDefault="002D25CA">
      <w:pPr>
        <w:pStyle w:val="Titolo1"/>
        <w:spacing w:before="109"/>
        <w:rPr>
          <w:rFonts w:ascii="Titillium Web" w:hAnsi="Titillium Web"/>
        </w:rPr>
      </w:pPr>
      <w:r w:rsidRPr="00A6080A">
        <w:rPr>
          <w:rFonts w:ascii="Titillium Web" w:hAnsi="Titillium Web"/>
        </w:rPr>
        <w:t>DICHIARAZIONE</w:t>
      </w:r>
      <w:r w:rsidRPr="00A6080A">
        <w:rPr>
          <w:rFonts w:ascii="Titillium Web" w:hAnsi="Titillium Web"/>
          <w:spacing w:val="-3"/>
        </w:rPr>
        <w:t xml:space="preserve"> </w:t>
      </w:r>
      <w:r w:rsidRPr="00A6080A">
        <w:rPr>
          <w:rFonts w:ascii="Titillium Web" w:hAnsi="Titillium Web"/>
        </w:rPr>
        <w:t>SOSTITUTIVA</w:t>
      </w:r>
      <w:r w:rsidRPr="00A6080A">
        <w:rPr>
          <w:rFonts w:ascii="Titillium Web" w:hAnsi="Titillium Web"/>
          <w:spacing w:val="-3"/>
        </w:rPr>
        <w:t xml:space="preserve"> </w:t>
      </w:r>
      <w:r w:rsidRPr="00A6080A">
        <w:rPr>
          <w:rFonts w:ascii="Titillium Web" w:hAnsi="Titillium Web"/>
        </w:rPr>
        <w:t>DI</w:t>
      </w:r>
      <w:r w:rsidRPr="00A6080A">
        <w:rPr>
          <w:rFonts w:ascii="Titillium Web" w:hAnsi="Titillium Web"/>
          <w:spacing w:val="-2"/>
        </w:rPr>
        <w:t xml:space="preserve"> </w:t>
      </w:r>
      <w:r w:rsidRPr="00A6080A">
        <w:rPr>
          <w:rFonts w:ascii="Titillium Web" w:hAnsi="Titillium Web"/>
        </w:rPr>
        <w:t>ATTO</w:t>
      </w:r>
      <w:r w:rsidRPr="00A6080A">
        <w:rPr>
          <w:rFonts w:ascii="Titillium Web" w:hAnsi="Titillium Web"/>
          <w:spacing w:val="-4"/>
        </w:rPr>
        <w:t xml:space="preserve"> </w:t>
      </w:r>
      <w:r w:rsidRPr="00A6080A">
        <w:rPr>
          <w:rFonts w:ascii="Titillium Web" w:hAnsi="Titillium Web"/>
        </w:rPr>
        <w:t>NOTORIO</w:t>
      </w:r>
      <w:r w:rsidRPr="00A6080A">
        <w:rPr>
          <w:rFonts w:ascii="Titillium Web" w:hAnsi="Titillium Web"/>
          <w:spacing w:val="-3"/>
        </w:rPr>
        <w:t xml:space="preserve"> </w:t>
      </w:r>
      <w:r w:rsidRPr="00A6080A">
        <w:rPr>
          <w:rFonts w:ascii="Titillium Web" w:hAnsi="Titillium Web"/>
        </w:rPr>
        <w:t>AI</w:t>
      </w:r>
      <w:r w:rsidRPr="00A6080A">
        <w:rPr>
          <w:rFonts w:ascii="Titillium Web" w:hAnsi="Titillium Web"/>
          <w:spacing w:val="-2"/>
        </w:rPr>
        <w:t xml:space="preserve"> </w:t>
      </w:r>
      <w:r w:rsidRPr="00A6080A">
        <w:rPr>
          <w:rFonts w:ascii="Titillium Web" w:hAnsi="Titillium Web"/>
        </w:rPr>
        <w:t>SENSI</w:t>
      </w:r>
      <w:r w:rsidRPr="00A6080A">
        <w:rPr>
          <w:rFonts w:ascii="Titillium Web" w:hAnsi="Titillium Web"/>
          <w:spacing w:val="-5"/>
        </w:rPr>
        <w:t xml:space="preserve"> </w:t>
      </w:r>
      <w:r w:rsidRPr="00A6080A">
        <w:rPr>
          <w:rFonts w:ascii="Titillium Web" w:hAnsi="Titillium Web"/>
        </w:rPr>
        <w:t>DELL’ART.</w:t>
      </w:r>
      <w:r w:rsidRPr="00A6080A">
        <w:rPr>
          <w:rFonts w:ascii="Titillium Web" w:hAnsi="Titillium Web"/>
          <w:spacing w:val="-2"/>
        </w:rPr>
        <w:t xml:space="preserve"> </w:t>
      </w:r>
      <w:r w:rsidRPr="00A6080A">
        <w:rPr>
          <w:rFonts w:ascii="Titillium Web" w:hAnsi="Titillium Web"/>
        </w:rPr>
        <w:t>47</w:t>
      </w:r>
      <w:r w:rsidRPr="00A6080A">
        <w:rPr>
          <w:rFonts w:ascii="Titillium Web" w:hAnsi="Titillium Web"/>
          <w:spacing w:val="-3"/>
        </w:rPr>
        <w:t xml:space="preserve"> </w:t>
      </w:r>
      <w:r w:rsidRPr="00A6080A">
        <w:rPr>
          <w:rFonts w:ascii="Titillium Web" w:hAnsi="Titillium Web"/>
        </w:rPr>
        <w:t>DEL</w:t>
      </w:r>
    </w:p>
    <w:p w14:paraId="59B02592" w14:textId="77777777" w:rsidR="004B02AA" w:rsidRPr="00A6080A" w:rsidRDefault="002D25CA">
      <w:pPr>
        <w:spacing w:before="41" w:line="278" w:lineRule="auto"/>
        <w:ind w:left="3362" w:right="709" w:hanging="2633"/>
        <w:rPr>
          <w:rFonts w:ascii="Titillium Web" w:hAnsi="Titillium Web"/>
          <w:b/>
          <w:sz w:val="24"/>
        </w:rPr>
      </w:pPr>
      <w:r w:rsidRPr="00A6080A">
        <w:rPr>
          <w:rFonts w:ascii="Titillium Web" w:hAnsi="Titillium Web"/>
          <w:b/>
          <w:sz w:val="24"/>
        </w:rPr>
        <w:t>D.P.R. 445/2000 IN ORDINE ALL’ASSENZA DI CONFLITTO DI INTERESSI –</w:t>
      </w:r>
      <w:r w:rsidRPr="00A6080A">
        <w:rPr>
          <w:rFonts w:ascii="Titillium Web" w:hAnsi="Titillium Web"/>
          <w:b/>
          <w:spacing w:val="-57"/>
          <w:sz w:val="24"/>
        </w:rPr>
        <w:t xml:space="preserve"> </w:t>
      </w:r>
      <w:r w:rsidRPr="00A6080A">
        <w:rPr>
          <w:rFonts w:ascii="Titillium Web" w:hAnsi="Titillium Web"/>
          <w:b/>
          <w:sz w:val="24"/>
        </w:rPr>
        <w:t>OPERATORE</w:t>
      </w:r>
      <w:r w:rsidRPr="00A6080A">
        <w:rPr>
          <w:rFonts w:ascii="Titillium Web" w:hAnsi="Titillium Web"/>
          <w:b/>
          <w:spacing w:val="-1"/>
          <w:sz w:val="24"/>
        </w:rPr>
        <w:t xml:space="preserve"> </w:t>
      </w:r>
      <w:r w:rsidRPr="00A6080A">
        <w:rPr>
          <w:rFonts w:ascii="Titillium Web" w:hAnsi="Titillium Web"/>
          <w:b/>
          <w:sz w:val="24"/>
        </w:rPr>
        <w:t>ECONOMICO</w:t>
      </w:r>
    </w:p>
    <w:p w14:paraId="559E461A" w14:textId="77777777" w:rsidR="004B02AA" w:rsidRPr="00A6080A" w:rsidRDefault="002D25CA">
      <w:pPr>
        <w:pStyle w:val="Corpotesto"/>
        <w:tabs>
          <w:tab w:val="left" w:pos="4979"/>
          <w:tab w:val="left" w:pos="8008"/>
          <w:tab w:val="left" w:pos="9702"/>
        </w:tabs>
        <w:spacing w:before="190"/>
        <w:ind w:left="112"/>
        <w:rPr>
          <w:rFonts w:ascii="Titillium Web" w:hAnsi="Titillium Web"/>
        </w:rPr>
      </w:pPr>
      <w:r w:rsidRPr="00A6080A">
        <w:rPr>
          <w:rFonts w:ascii="Titillium Web" w:hAnsi="Titillium Web"/>
        </w:rPr>
        <w:t>Il/la</w:t>
      </w:r>
      <w:r w:rsidRPr="00A6080A">
        <w:rPr>
          <w:rFonts w:ascii="Titillium Web" w:hAnsi="Titillium Web"/>
          <w:spacing w:val="-3"/>
        </w:rPr>
        <w:t xml:space="preserve"> </w:t>
      </w:r>
      <w:r w:rsidRPr="00A6080A">
        <w:rPr>
          <w:rFonts w:ascii="Titillium Web" w:hAnsi="Titillium Web"/>
        </w:rPr>
        <w:t>sottoscritto/a</w:t>
      </w:r>
      <w:r w:rsidRPr="00A6080A">
        <w:rPr>
          <w:rFonts w:ascii="Titillium Web" w:hAnsi="Titillium Web"/>
          <w:u w:val="single"/>
        </w:rPr>
        <w:tab/>
      </w:r>
      <w:r w:rsidRPr="00A6080A">
        <w:rPr>
          <w:rFonts w:ascii="Titillium Web" w:hAnsi="Titillium Web"/>
        </w:rPr>
        <w:t>,</w:t>
      </w:r>
      <w:r w:rsidRPr="00A6080A">
        <w:rPr>
          <w:rFonts w:ascii="Titillium Web" w:hAnsi="Titillium Web"/>
          <w:spacing w:val="-1"/>
        </w:rPr>
        <w:t xml:space="preserve"> </w:t>
      </w:r>
      <w:r w:rsidRPr="00A6080A">
        <w:rPr>
          <w:rFonts w:ascii="Titillium Web" w:hAnsi="Titillium Web"/>
        </w:rPr>
        <w:t>nato/a</w:t>
      </w:r>
      <w:r w:rsidRPr="00A6080A">
        <w:rPr>
          <w:rFonts w:ascii="Titillium Web" w:hAnsi="Titillium Web"/>
          <w:spacing w:val="-1"/>
        </w:rPr>
        <w:t xml:space="preserve"> </w:t>
      </w:r>
      <w:proofErr w:type="spellStart"/>
      <w:r w:rsidRPr="00A6080A">
        <w:rPr>
          <w:rFonts w:ascii="Titillium Web" w:hAnsi="Titillium Web"/>
        </w:rPr>
        <w:t>a</w:t>
      </w:r>
      <w:proofErr w:type="spellEnd"/>
      <w:r w:rsidRPr="00A6080A">
        <w:rPr>
          <w:rFonts w:ascii="Titillium Web" w:hAnsi="Titillium Web"/>
          <w:u w:val="single"/>
        </w:rPr>
        <w:tab/>
      </w:r>
      <w:r w:rsidRPr="00A6080A">
        <w:rPr>
          <w:rFonts w:ascii="Titillium Web" w:hAnsi="Titillium Web"/>
        </w:rPr>
        <w:t xml:space="preserve">il </w:t>
      </w:r>
      <w:r w:rsidRPr="00A6080A">
        <w:rPr>
          <w:rFonts w:ascii="Titillium Web" w:hAnsi="Titillium Web"/>
          <w:w w:val="99"/>
          <w:u w:val="single"/>
        </w:rPr>
        <w:t xml:space="preserve"> </w:t>
      </w:r>
      <w:r w:rsidRPr="00A6080A">
        <w:rPr>
          <w:rFonts w:ascii="Titillium Web" w:hAnsi="Titillium Web"/>
          <w:u w:val="single"/>
        </w:rPr>
        <w:tab/>
      </w:r>
    </w:p>
    <w:p w14:paraId="33F43B26" w14:textId="77777777" w:rsidR="004B02AA" w:rsidRPr="00A6080A" w:rsidRDefault="002D25CA">
      <w:pPr>
        <w:pStyle w:val="Corpotesto"/>
        <w:tabs>
          <w:tab w:val="left" w:pos="3942"/>
          <w:tab w:val="left" w:pos="8303"/>
        </w:tabs>
        <w:spacing w:before="41"/>
        <w:ind w:left="112"/>
        <w:rPr>
          <w:rFonts w:ascii="Titillium Web" w:hAnsi="Titillium Web"/>
        </w:rPr>
      </w:pPr>
      <w:r w:rsidRPr="00A6080A">
        <w:rPr>
          <w:rFonts w:ascii="Titillium Web" w:hAnsi="Titillium Web"/>
        </w:rPr>
        <w:t>C.F.</w:t>
      </w:r>
      <w:r w:rsidRPr="00A6080A">
        <w:rPr>
          <w:rFonts w:ascii="Titillium Web" w:hAnsi="Titillium Web"/>
          <w:u w:val="single"/>
        </w:rPr>
        <w:tab/>
      </w:r>
      <w:proofErr w:type="gramStart"/>
      <w:r w:rsidRPr="00A6080A">
        <w:rPr>
          <w:rFonts w:ascii="Titillium Web" w:hAnsi="Titillium Web"/>
        </w:rPr>
        <w:t>residente</w:t>
      </w:r>
      <w:proofErr w:type="gramEnd"/>
      <w:r w:rsidRPr="00A6080A">
        <w:rPr>
          <w:rFonts w:ascii="Titillium Web" w:hAnsi="Titillium Web"/>
          <w:spacing w:val="61"/>
        </w:rPr>
        <w:t xml:space="preserve"> </w:t>
      </w:r>
      <w:r w:rsidRPr="00A6080A">
        <w:rPr>
          <w:rFonts w:ascii="Titillium Web" w:hAnsi="Titillium Web"/>
        </w:rPr>
        <w:t>in</w:t>
      </w:r>
      <w:r w:rsidRPr="00A6080A">
        <w:rPr>
          <w:rFonts w:ascii="Titillium Web" w:hAnsi="Titillium Web"/>
          <w:u w:val="single"/>
        </w:rPr>
        <w:tab/>
      </w:r>
      <w:r w:rsidRPr="00A6080A">
        <w:rPr>
          <w:rFonts w:ascii="Titillium Web" w:hAnsi="Titillium Web"/>
        </w:rPr>
        <w:t>,</w:t>
      </w:r>
      <w:r w:rsidRPr="00A6080A">
        <w:rPr>
          <w:rFonts w:ascii="Titillium Web" w:hAnsi="Titillium Web"/>
          <w:spacing w:val="59"/>
        </w:rPr>
        <w:t xml:space="preserve"> </w:t>
      </w:r>
      <w:r w:rsidRPr="00A6080A">
        <w:rPr>
          <w:rFonts w:ascii="Titillium Web" w:hAnsi="Titillium Web"/>
        </w:rPr>
        <w:t>in  qualità</w:t>
      </w:r>
      <w:r w:rsidRPr="00A6080A">
        <w:rPr>
          <w:rFonts w:ascii="Titillium Web" w:hAnsi="Titillium Web"/>
          <w:spacing w:val="59"/>
        </w:rPr>
        <w:t xml:space="preserve"> </w:t>
      </w:r>
      <w:r w:rsidRPr="00A6080A">
        <w:rPr>
          <w:rFonts w:ascii="Titillium Web" w:hAnsi="Titillium Web"/>
        </w:rPr>
        <w:t>di</w:t>
      </w:r>
    </w:p>
    <w:p w14:paraId="3B8DE344" w14:textId="77777777" w:rsidR="004B02AA" w:rsidRPr="00A6080A" w:rsidRDefault="002D25CA">
      <w:pPr>
        <w:pStyle w:val="Corpotesto"/>
        <w:tabs>
          <w:tab w:val="left" w:pos="4127"/>
        </w:tabs>
        <w:spacing w:before="41"/>
        <w:ind w:left="112"/>
        <w:rPr>
          <w:rFonts w:ascii="Titillium Web" w:hAnsi="Titillium Web"/>
        </w:rPr>
      </w:pPr>
      <w:r w:rsidRPr="00A6080A">
        <w:rPr>
          <w:rFonts w:ascii="Titillium Web" w:hAnsi="Titillium Web"/>
          <w:w w:val="99"/>
          <w:u w:val="single"/>
        </w:rPr>
        <w:t xml:space="preserve"> </w:t>
      </w:r>
      <w:r w:rsidRPr="00A6080A">
        <w:rPr>
          <w:rFonts w:ascii="Titillium Web" w:hAnsi="Titillium Web"/>
          <w:u w:val="single"/>
        </w:rPr>
        <w:tab/>
      </w:r>
      <w:r w:rsidRPr="00A6080A">
        <w:rPr>
          <w:rFonts w:ascii="Titillium Web" w:hAnsi="Titillium Web"/>
        </w:rPr>
        <w:t>(</w:t>
      </w:r>
      <w:proofErr w:type="gramStart"/>
      <w:r w:rsidRPr="00A6080A">
        <w:rPr>
          <w:rFonts w:ascii="Titillium Web" w:hAnsi="Titillium Web"/>
        </w:rPr>
        <w:t>legale</w:t>
      </w:r>
      <w:proofErr w:type="gramEnd"/>
      <w:r w:rsidRPr="00A6080A">
        <w:rPr>
          <w:rFonts w:ascii="Titillium Web" w:hAnsi="Titillium Web"/>
          <w:spacing w:val="8"/>
        </w:rPr>
        <w:t xml:space="preserve"> </w:t>
      </w:r>
      <w:r w:rsidRPr="00A6080A">
        <w:rPr>
          <w:rFonts w:ascii="Titillium Web" w:hAnsi="Titillium Web"/>
        </w:rPr>
        <w:t>rappresentante,</w:t>
      </w:r>
      <w:r w:rsidRPr="00A6080A">
        <w:rPr>
          <w:rFonts w:ascii="Titillium Web" w:hAnsi="Titillium Web"/>
          <w:spacing w:val="7"/>
        </w:rPr>
        <w:t xml:space="preserve"> </w:t>
      </w:r>
      <w:r w:rsidRPr="00A6080A">
        <w:rPr>
          <w:rFonts w:ascii="Titillium Web" w:hAnsi="Titillium Web"/>
        </w:rPr>
        <w:t>amministratore,</w:t>
      </w:r>
      <w:r w:rsidRPr="00A6080A">
        <w:rPr>
          <w:rFonts w:ascii="Titillium Web" w:hAnsi="Titillium Web"/>
          <w:spacing w:val="7"/>
        </w:rPr>
        <w:t xml:space="preserve"> </w:t>
      </w:r>
      <w:r w:rsidRPr="00A6080A">
        <w:rPr>
          <w:rFonts w:ascii="Titillium Web" w:hAnsi="Titillium Web"/>
        </w:rPr>
        <w:t>ecc.)</w:t>
      </w:r>
      <w:r w:rsidRPr="00A6080A">
        <w:rPr>
          <w:rFonts w:ascii="Titillium Web" w:hAnsi="Titillium Web"/>
          <w:spacing w:val="6"/>
        </w:rPr>
        <w:t xml:space="preserve"> </w:t>
      </w:r>
      <w:r w:rsidRPr="00A6080A">
        <w:rPr>
          <w:rFonts w:ascii="Titillium Web" w:hAnsi="Titillium Web"/>
        </w:rPr>
        <w:t>della</w:t>
      </w:r>
      <w:r w:rsidRPr="00A6080A">
        <w:rPr>
          <w:rFonts w:ascii="Titillium Web" w:hAnsi="Titillium Web"/>
          <w:spacing w:val="6"/>
        </w:rPr>
        <w:t xml:space="preserve"> </w:t>
      </w:r>
      <w:r w:rsidRPr="00A6080A">
        <w:rPr>
          <w:rFonts w:ascii="Titillium Web" w:hAnsi="Titillium Web"/>
        </w:rPr>
        <w:t>Società</w:t>
      </w:r>
    </w:p>
    <w:p w14:paraId="4D5485F6" w14:textId="77777777" w:rsidR="004B02AA" w:rsidRPr="00A6080A" w:rsidRDefault="002D25CA">
      <w:pPr>
        <w:pStyle w:val="Corpotesto"/>
        <w:tabs>
          <w:tab w:val="left" w:pos="4127"/>
          <w:tab w:val="left" w:pos="8971"/>
        </w:tabs>
        <w:spacing w:before="43"/>
        <w:ind w:left="112"/>
        <w:rPr>
          <w:rFonts w:ascii="Titillium Web" w:hAnsi="Titillium Web"/>
        </w:rPr>
      </w:pPr>
      <w:r w:rsidRPr="00A6080A">
        <w:rPr>
          <w:rFonts w:ascii="Titillium Web" w:hAnsi="Titillium Web"/>
          <w:w w:val="99"/>
          <w:u w:val="single"/>
        </w:rPr>
        <w:t xml:space="preserve"> </w:t>
      </w:r>
      <w:r w:rsidRPr="00A6080A">
        <w:rPr>
          <w:rFonts w:ascii="Titillium Web" w:hAnsi="Titillium Web"/>
          <w:u w:val="single"/>
        </w:rPr>
        <w:tab/>
      </w:r>
      <w:r w:rsidRPr="00A6080A">
        <w:rPr>
          <w:rFonts w:ascii="Titillium Web" w:hAnsi="Titillium Web"/>
          <w:spacing w:val="-17"/>
        </w:rPr>
        <w:t xml:space="preserve"> </w:t>
      </w:r>
      <w:r w:rsidRPr="00A6080A">
        <w:rPr>
          <w:rFonts w:ascii="Titillium Web" w:hAnsi="Titillium Web"/>
        </w:rPr>
        <w:t>Codice</w:t>
      </w:r>
      <w:r w:rsidRPr="00A6080A">
        <w:rPr>
          <w:rFonts w:ascii="Titillium Web" w:hAnsi="Titillium Web"/>
          <w:spacing w:val="36"/>
        </w:rPr>
        <w:t xml:space="preserve"> </w:t>
      </w:r>
      <w:r w:rsidRPr="00A6080A">
        <w:rPr>
          <w:rFonts w:ascii="Titillium Web" w:hAnsi="Titillium Web"/>
        </w:rPr>
        <w:t>Fiscale</w:t>
      </w:r>
      <w:r w:rsidRPr="00A6080A">
        <w:rPr>
          <w:rFonts w:ascii="Titillium Web" w:hAnsi="Titillium Web"/>
          <w:u w:val="single"/>
        </w:rPr>
        <w:tab/>
      </w:r>
      <w:r w:rsidRPr="00A6080A">
        <w:rPr>
          <w:rFonts w:ascii="Titillium Web" w:hAnsi="Titillium Web"/>
        </w:rPr>
        <w:t>,</w:t>
      </w:r>
      <w:r w:rsidRPr="00A6080A">
        <w:rPr>
          <w:rFonts w:ascii="Titillium Web" w:hAnsi="Titillium Web"/>
          <w:spacing w:val="39"/>
        </w:rPr>
        <w:t xml:space="preserve"> </w:t>
      </w:r>
      <w:r w:rsidRPr="00A6080A">
        <w:rPr>
          <w:rFonts w:ascii="Titillium Web" w:hAnsi="Titillium Web"/>
        </w:rPr>
        <w:t>P.IVA</w:t>
      </w:r>
    </w:p>
    <w:p w14:paraId="3EA41B8A" w14:textId="77777777" w:rsidR="004B02AA" w:rsidRPr="00A6080A" w:rsidRDefault="002D25CA">
      <w:pPr>
        <w:pStyle w:val="Corpotesto"/>
        <w:tabs>
          <w:tab w:val="left" w:pos="3352"/>
        </w:tabs>
        <w:spacing w:before="41"/>
        <w:ind w:left="112"/>
        <w:rPr>
          <w:rFonts w:ascii="Titillium Web" w:hAnsi="Titillium Web"/>
        </w:rPr>
      </w:pPr>
      <w:r w:rsidRPr="00A6080A">
        <w:rPr>
          <w:rFonts w:ascii="Titillium Web" w:hAnsi="Titillium Web"/>
          <w:w w:val="99"/>
          <w:u w:val="single"/>
        </w:rPr>
        <w:t xml:space="preserve"> </w:t>
      </w:r>
      <w:r w:rsidRPr="00A6080A">
        <w:rPr>
          <w:rFonts w:ascii="Titillium Web" w:hAnsi="Titillium Web"/>
          <w:u w:val="single"/>
        </w:rPr>
        <w:tab/>
      </w:r>
      <w:r w:rsidRPr="00A6080A">
        <w:rPr>
          <w:rFonts w:ascii="Titillium Web" w:hAnsi="Titillium Web"/>
        </w:rPr>
        <w:t>,</w:t>
      </w:r>
    </w:p>
    <w:p w14:paraId="38C1498F" w14:textId="77777777" w:rsidR="004B02AA" w:rsidRPr="00A6080A" w:rsidRDefault="004B02AA">
      <w:pPr>
        <w:pStyle w:val="Corpotesto"/>
        <w:spacing w:before="3"/>
        <w:rPr>
          <w:rFonts w:ascii="Titillium Web" w:hAnsi="Titillium Web"/>
        </w:rPr>
      </w:pPr>
    </w:p>
    <w:p w14:paraId="6A2FD747" w14:textId="77777777" w:rsidR="004B02AA" w:rsidRPr="00A6080A" w:rsidRDefault="002D25CA">
      <w:pPr>
        <w:pStyle w:val="Corpotesto"/>
        <w:spacing w:line="360" w:lineRule="auto"/>
        <w:ind w:left="112" w:right="105" w:hanging="1"/>
        <w:jc w:val="both"/>
        <w:rPr>
          <w:rFonts w:ascii="Titillium Web" w:hAnsi="Titillium Web"/>
        </w:rPr>
      </w:pPr>
      <w:r w:rsidRPr="00A6080A">
        <w:rPr>
          <w:rFonts w:ascii="Titillium Web" w:hAnsi="Titillium Web"/>
        </w:rPr>
        <w:t>consapevole delle responsabilità civili ed amministrative e delle pene stabilite dalla legge per false</w:t>
      </w:r>
      <w:r w:rsidRPr="00A6080A">
        <w:rPr>
          <w:rFonts w:ascii="Titillium Web" w:hAnsi="Titillium Web"/>
          <w:spacing w:val="1"/>
        </w:rPr>
        <w:t xml:space="preserve"> </w:t>
      </w:r>
      <w:r w:rsidRPr="00A6080A">
        <w:rPr>
          <w:rFonts w:ascii="Titillium Web" w:hAnsi="Titillium Web"/>
        </w:rPr>
        <w:t>attestazioni e che mendaci dichiarazioni, falsità negli atti e uso di atti falsi, oltre a comportare la</w:t>
      </w:r>
      <w:r w:rsidRPr="00A6080A">
        <w:rPr>
          <w:rFonts w:ascii="Titillium Web" w:hAnsi="Titillium Web"/>
          <w:spacing w:val="1"/>
        </w:rPr>
        <w:t xml:space="preserve"> </w:t>
      </w:r>
      <w:r w:rsidRPr="00A6080A">
        <w:rPr>
          <w:rFonts w:ascii="Titillium Web" w:hAnsi="Titillium Web"/>
        </w:rPr>
        <w:t>decadenza</w:t>
      </w:r>
      <w:r w:rsidRPr="00A6080A">
        <w:rPr>
          <w:rFonts w:ascii="Titillium Web" w:hAnsi="Titillium Web"/>
          <w:spacing w:val="1"/>
        </w:rPr>
        <w:t xml:space="preserve"> </w:t>
      </w:r>
      <w:r w:rsidRPr="00A6080A">
        <w:rPr>
          <w:rFonts w:ascii="Titillium Web" w:hAnsi="Titillium Web"/>
        </w:rPr>
        <w:t>dei</w:t>
      </w:r>
      <w:r w:rsidRPr="00A6080A">
        <w:rPr>
          <w:rFonts w:ascii="Titillium Web" w:hAnsi="Titillium Web"/>
          <w:spacing w:val="1"/>
        </w:rPr>
        <w:t xml:space="preserve"> </w:t>
      </w:r>
      <w:r w:rsidRPr="00A6080A">
        <w:rPr>
          <w:rFonts w:ascii="Titillium Web" w:hAnsi="Titillium Web"/>
        </w:rPr>
        <w:t>benefici</w:t>
      </w:r>
      <w:r w:rsidRPr="00A6080A">
        <w:rPr>
          <w:rFonts w:ascii="Titillium Web" w:hAnsi="Titillium Web"/>
          <w:spacing w:val="1"/>
        </w:rPr>
        <w:t xml:space="preserve"> </w:t>
      </w:r>
      <w:r w:rsidRPr="00A6080A">
        <w:rPr>
          <w:rFonts w:ascii="Titillium Web" w:hAnsi="Titillium Web"/>
        </w:rPr>
        <w:t>eventualmente</w:t>
      </w:r>
      <w:r w:rsidRPr="00A6080A">
        <w:rPr>
          <w:rFonts w:ascii="Titillium Web" w:hAnsi="Titillium Web"/>
          <w:spacing w:val="1"/>
        </w:rPr>
        <w:t xml:space="preserve"> </w:t>
      </w:r>
      <w:r w:rsidRPr="00A6080A">
        <w:rPr>
          <w:rFonts w:ascii="Titillium Web" w:hAnsi="Titillium Web"/>
        </w:rPr>
        <w:t>conseguenti</w:t>
      </w:r>
      <w:r w:rsidRPr="00A6080A">
        <w:rPr>
          <w:rFonts w:ascii="Titillium Web" w:hAnsi="Titillium Web"/>
          <w:spacing w:val="1"/>
        </w:rPr>
        <w:t xml:space="preserve"> </w:t>
      </w:r>
      <w:r w:rsidRPr="00A6080A">
        <w:rPr>
          <w:rFonts w:ascii="Titillium Web" w:hAnsi="Titillium Web"/>
        </w:rPr>
        <w:t>al</w:t>
      </w:r>
      <w:r w:rsidRPr="00A6080A">
        <w:rPr>
          <w:rFonts w:ascii="Titillium Web" w:hAnsi="Titillium Web"/>
          <w:spacing w:val="1"/>
        </w:rPr>
        <w:t xml:space="preserve"> </w:t>
      </w:r>
      <w:r w:rsidRPr="00A6080A">
        <w:rPr>
          <w:rFonts w:ascii="Titillium Web" w:hAnsi="Titillium Web"/>
        </w:rPr>
        <w:t>provvedimento</w:t>
      </w:r>
      <w:r w:rsidRPr="00A6080A">
        <w:rPr>
          <w:rFonts w:ascii="Titillium Web" w:hAnsi="Titillium Web"/>
          <w:spacing w:val="1"/>
        </w:rPr>
        <w:t xml:space="preserve"> </w:t>
      </w:r>
      <w:r w:rsidRPr="00A6080A">
        <w:rPr>
          <w:rFonts w:ascii="Titillium Web" w:hAnsi="Titillium Web"/>
        </w:rPr>
        <w:t>emanato</w:t>
      </w:r>
      <w:r w:rsidRPr="00A6080A">
        <w:rPr>
          <w:rFonts w:ascii="Titillium Web" w:hAnsi="Titillium Web"/>
          <w:spacing w:val="1"/>
        </w:rPr>
        <w:t xml:space="preserve"> </w:t>
      </w:r>
      <w:r w:rsidRPr="00A6080A">
        <w:rPr>
          <w:rFonts w:ascii="Titillium Web" w:hAnsi="Titillium Web"/>
        </w:rPr>
        <w:t>sulla</w:t>
      </w:r>
      <w:r w:rsidRPr="00A6080A">
        <w:rPr>
          <w:rFonts w:ascii="Titillium Web" w:hAnsi="Titillium Web"/>
          <w:spacing w:val="1"/>
        </w:rPr>
        <w:t xml:space="preserve"> </w:t>
      </w:r>
      <w:r w:rsidRPr="00A6080A">
        <w:rPr>
          <w:rFonts w:ascii="Titillium Web" w:hAnsi="Titillium Web"/>
        </w:rPr>
        <w:t>base</w:t>
      </w:r>
      <w:r w:rsidRPr="00A6080A">
        <w:rPr>
          <w:rFonts w:ascii="Titillium Web" w:hAnsi="Titillium Web"/>
          <w:spacing w:val="1"/>
        </w:rPr>
        <w:t xml:space="preserve"> </w:t>
      </w:r>
      <w:r w:rsidRPr="00A6080A">
        <w:rPr>
          <w:rFonts w:ascii="Titillium Web" w:hAnsi="Titillium Web"/>
        </w:rPr>
        <w:t>della</w:t>
      </w:r>
      <w:r w:rsidRPr="00A6080A">
        <w:rPr>
          <w:rFonts w:ascii="Titillium Web" w:hAnsi="Titillium Web"/>
          <w:spacing w:val="-57"/>
        </w:rPr>
        <w:t xml:space="preserve"> </w:t>
      </w:r>
      <w:r w:rsidRPr="00A6080A">
        <w:rPr>
          <w:rFonts w:ascii="Titillium Web" w:hAnsi="Titillium Web"/>
        </w:rPr>
        <w:t>dichiarazione non veritiera (art. 75 del D.P.R. 445/2000), costituiscono reato punito ai sensi del</w:t>
      </w:r>
      <w:r w:rsidRPr="00A6080A">
        <w:rPr>
          <w:rFonts w:ascii="Titillium Web" w:hAnsi="Titillium Web"/>
          <w:spacing w:val="1"/>
        </w:rPr>
        <w:t xml:space="preserve"> </w:t>
      </w:r>
      <w:r w:rsidRPr="00A6080A">
        <w:rPr>
          <w:rFonts w:ascii="Titillium Web" w:hAnsi="Titillium Web"/>
        </w:rPr>
        <w:t>codice penale e delle leggi</w:t>
      </w:r>
      <w:r w:rsidRPr="00A6080A">
        <w:rPr>
          <w:rFonts w:ascii="Titillium Web" w:hAnsi="Titillium Web"/>
          <w:spacing w:val="1"/>
        </w:rPr>
        <w:t xml:space="preserve"> </w:t>
      </w:r>
      <w:r w:rsidRPr="00A6080A">
        <w:rPr>
          <w:rFonts w:ascii="Titillium Web" w:hAnsi="Titillium Web"/>
        </w:rPr>
        <w:t>speciali in materia (art.</w:t>
      </w:r>
      <w:r w:rsidRPr="00A6080A">
        <w:rPr>
          <w:rFonts w:ascii="Titillium Web" w:hAnsi="Titillium Web"/>
          <w:spacing w:val="1"/>
        </w:rPr>
        <w:t xml:space="preserve"> </w:t>
      </w:r>
      <w:r w:rsidRPr="00A6080A">
        <w:rPr>
          <w:rFonts w:ascii="Titillium Web" w:hAnsi="Titillium Web"/>
        </w:rPr>
        <w:t>76 del</w:t>
      </w:r>
      <w:r w:rsidRPr="00A6080A">
        <w:rPr>
          <w:rFonts w:ascii="Titillium Web" w:hAnsi="Titillium Web"/>
          <w:spacing w:val="1"/>
        </w:rPr>
        <w:t xml:space="preserve"> </w:t>
      </w:r>
      <w:r w:rsidRPr="00A6080A">
        <w:rPr>
          <w:rFonts w:ascii="Titillium Web" w:hAnsi="Titillium Web"/>
        </w:rPr>
        <w:t>D.P.R. 445/2000), sotto la propria</w:t>
      </w:r>
      <w:r w:rsidRPr="00A6080A">
        <w:rPr>
          <w:rFonts w:ascii="Titillium Web" w:hAnsi="Titillium Web"/>
          <w:spacing w:val="1"/>
        </w:rPr>
        <w:t xml:space="preserve"> </w:t>
      </w:r>
      <w:r w:rsidRPr="00A6080A">
        <w:rPr>
          <w:rFonts w:ascii="Titillium Web" w:hAnsi="Titillium Web"/>
        </w:rPr>
        <w:t>responsabilità</w:t>
      </w:r>
    </w:p>
    <w:p w14:paraId="4862A0F3" w14:textId="77777777" w:rsidR="004B02AA" w:rsidRPr="00A6080A" w:rsidRDefault="002D25CA">
      <w:pPr>
        <w:pStyle w:val="Titolo1"/>
        <w:ind w:left="4339" w:right="4239"/>
        <w:jc w:val="center"/>
        <w:rPr>
          <w:rFonts w:ascii="Titillium Web" w:hAnsi="Titillium Web"/>
        </w:rPr>
      </w:pPr>
      <w:r w:rsidRPr="00A6080A">
        <w:rPr>
          <w:rFonts w:ascii="Titillium Web" w:hAnsi="Titillium Web"/>
        </w:rPr>
        <w:t>DICHIARA</w:t>
      </w:r>
    </w:p>
    <w:p w14:paraId="0AC5622C" w14:textId="77777777" w:rsidR="004B02AA" w:rsidRPr="00A6080A" w:rsidRDefault="004B02AA">
      <w:pPr>
        <w:pStyle w:val="Corpotesto"/>
        <w:rPr>
          <w:rFonts w:ascii="Titillium Web" w:hAnsi="Titillium Web"/>
          <w:b/>
          <w:sz w:val="29"/>
        </w:rPr>
      </w:pPr>
    </w:p>
    <w:p w14:paraId="43A54E9D" w14:textId="77777777" w:rsidR="005144E6" w:rsidRPr="00A6080A" w:rsidRDefault="005144E6" w:rsidP="005144E6">
      <w:pPr>
        <w:widowControl/>
        <w:numPr>
          <w:ilvl w:val="0"/>
          <w:numId w:val="1"/>
        </w:numPr>
        <w:autoSpaceDE/>
        <w:autoSpaceDN/>
        <w:spacing w:before="60" w:after="60" w:line="360" w:lineRule="auto"/>
        <w:ind w:right="60"/>
        <w:jc w:val="both"/>
        <w:rPr>
          <w:rFonts w:ascii="Titillium Web" w:hAnsi="Titillium Web"/>
          <w:color w:val="2A2A25"/>
          <w:sz w:val="24"/>
          <w:szCs w:val="24"/>
          <w:lang w:eastAsia="it-IT"/>
        </w:rPr>
      </w:pPr>
      <w:proofErr w:type="gramStart"/>
      <w:r w:rsidRPr="00A6080A">
        <w:rPr>
          <w:rStyle w:val="Enfasigrassetto"/>
          <w:rFonts w:ascii="Titillium Web" w:hAnsi="Titillium Web"/>
          <w:b w:val="0"/>
          <w:bCs w:val="0"/>
          <w:color w:val="2A2A25"/>
          <w:sz w:val="24"/>
          <w:szCs w:val="24"/>
          <w:shd w:val="clear" w:color="auto" w:fill="FFFFFF"/>
        </w:rPr>
        <w:t>di</w:t>
      </w:r>
      <w:proofErr w:type="gramEnd"/>
      <w:r w:rsidRPr="00A6080A">
        <w:rPr>
          <w:rStyle w:val="Enfasigrassetto"/>
          <w:rFonts w:ascii="Titillium Web" w:hAnsi="Titillium Web"/>
          <w:b w:val="0"/>
          <w:bCs w:val="0"/>
          <w:color w:val="2A2A25"/>
          <w:sz w:val="24"/>
          <w:szCs w:val="24"/>
          <w:shd w:val="clear" w:color="auto" w:fill="FFFFFF"/>
        </w:rPr>
        <w:t xml:space="preserve"> aver preso visione del Piano Integrato di Attività ed Organizzazione (PIAO) di Ateneo per il </w:t>
      </w:r>
      <w:bookmarkStart w:id="0" w:name="_GoBack"/>
      <w:bookmarkEnd w:id="0"/>
      <w:r w:rsidRPr="00A6080A">
        <w:rPr>
          <w:rStyle w:val="Enfasigrassetto"/>
          <w:rFonts w:ascii="Titillium Web" w:hAnsi="Titillium Web"/>
          <w:b w:val="0"/>
          <w:bCs w:val="0"/>
          <w:color w:val="2A2A25"/>
          <w:sz w:val="24"/>
          <w:szCs w:val="24"/>
          <w:shd w:val="clear" w:color="auto" w:fill="FFFFFF"/>
        </w:rPr>
        <w:t xml:space="preserve">triennio 2023/2025 </w:t>
      </w:r>
      <w:r w:rsidRPr="00A6080A">
        <w:rPr>
          <w:rFonts w:ascii="Titillium Web" w:hAnsi="Titillium Web"/>
          <w:sz w:val="24"/>
          <w:szCs w:val="24"/>
        </w:rPr>
        <w:t xml:space="preserve">dell’Università degli Studi di Napoli Federico II,  approvato dal </w:t>
      </w:r>
      <w:r w:rsidRPr="00A6080A">
        <w:rPr>
          <w:rFonts w:ascii="Titillium Web" w:hAnsi="Titillium Web"/>
          <w:color w:val="2A2A25"/>
          <w:sz w:val="24"/>
          <w:szCs w:val="24"/>
          <w:shd w:val="clear" w:color="auto" w:fill="FFFFFF"/>
        </w:rPr>
        <w:t>Consiglio di Amministrazione nell'adunanza del </w:t>
      </w:r>
      <w:r w:rsidRPr="00A6080A">
        <w:rPr>
          <w:rStyle w:val="Enfasigrassetto"/>
          <w:rFonts w:ascii="Titillium Web" w:hAnsi="Titillium Web"/>
          <w:b w:val="0"/>
          <w:bCs w:val="0"/>
          <w:color w:val="2A2A25"/>
          <w:sz w:val="24"/>
          <w:szCs w:val="24"/>
          <w:shd w:val="clear" w:color="auto" w:fill="FFFFFF"/>
        </w:rPr>
        <w:t>28/03/2023</w:t>
      </w:r>
      <w:r w:rsidRPr="00A6080A">
        <w:rPr>
          <w:rFonts w:ascii="Titillium Web" w:hAnsi="Titillium Web"/>
          <w:sz w:val="24"/>
          <w:szCs w:val="24"/>
        </w:rPr>
        <w:t xml:space="preserve">   e dell’  </w:t>
      </w:r>
      <w:hyperlink r:id="rId7" w:tgtFrame="_blank" w:history="1">
        <w:r w:rsidRPr="00A6080A">
          <w:rPr>
            <w:rFonts w:ascii="Titillium Web" w:hAnsi="Titillium Web"/>
            <w:color w:val="73ABE0"/>
            <w:sz w:val="24"/>
            <w:szCs w:val="24"/>
            <w:u w:val="single"/>
            <w:lang w:eastAsia="it-IT"/>
          </w:rPr>
          <w:t>Appendice 2.3.D</w:t>
        </w:r>
      </w:hyperlink>
      <w:r w:rsidRPr="00A6080A">
        <w:rPr>
          <w:rFonts w:ascii="Titillium Web" w:hAnsi="Titillium Web"/>
          <w:color w:val="2A2A25"/>
          <w:sz w:val="24"/>
          <w:szCs w:val="24"/>
          <w:lang w:eastAsia="it-IT"/>
        </w:rPr>
        <w:t xml:space="preserve"> - Codice comportamento di Ateneo; </w:t>
      </w:r>
    </w:p>
    <w:p w14:paraId="1AF58D46" w14:textId="77777777" w:rsidR="004B02AA" w:rsidRPr="00A6080A" w:rsidRDefault="002D25CA">
      <w:pPr>
        <w:pStyle w:val="Paragrafoelenco"/>
        <w:numPr>
          <w:ilvl w:val="0"/>
          <w:numId w:val="1"/>
        </w:numPr>
        <w:tabs>
          <w:tab w:val="left" w:pos="397"/>
        </w:tabs>
        <w:spacing w:before="3"/>
        <w:ind w:hanging="285"/>
        <w:rPr>
          <w:rFonts w:ascii="Titillium Web" w:hAnsi="Titillium Web"/>
          <w:sz w:val="24"/>
        </w:rPr>
      </w:pPr>
      <w:proofErr w:type="gramStart"/>
      <w:r w:rsidRPr="00A6080A">
        <w:rPr>
          <w:rFonts w:ascii="Titillium Web" w:hAnsi="Titillium Web"/>
          <w:sz w:val="24"/>
        </w:rPr>
        <w:t>ai</w:t>
      </w:r>
      <w:proofErr w:type="gramEnd"/>
      <w:r w:rsidRPr="00A6080A">
        <w:rPr>
          <w:rFonts w:ascii="Titillium Web" w:hAnsi="Titillium Web"/>
          <w:spacing w:val="-1"/>
          <w:sz w:val="24"/>
        </w:rPr>
        <w:t xml:space="preserve"> </w:t>
      </w:r>
      <w:r w:rsidRPr="00A6080A">
        <w:rPr>
          <w:rFonts w:ascii="Titillium Web" w:hAnsi="Titillium Web"/>
          <w:sz w:val="24"/>
        </w:rPr>
        <w:t>sensi</w:t>
      </w:r>
      <w:r w:rsidRPr="00A6080A">
        <w:rPr>
          <w:rFonts w:ascii="Titillium Web" w:hAnsi="Titillium Web"/>
          <w:spacing w:val="-1"/>
          <w:sz w:val="24"/>
        </w:rPr>
        <w:t xml:space="preserve"> </w:t>
      </w:r>
      <w:r w:rsidRPr="00A6080A">
        <w:rPr>
          <w:rFonts w:ascii="Titillium Web" w:hAnsi="Titillium Web"/>
          <w:sz w:val="24"/>
        </w:rPr>
        <w:t>dell’art.</w:t>
      </w:r>
      <w:r w:rsidRPr="00A6080A">
        <w:rPr>
          <w:rFonts w:ascii="Titillium Web" w:hAnsi="Titillium Web"/>
          <w:spacing w:val="-1"/>
          <w:sz w:val="24"/>
        </w:rPr>
        <w:t xml:space="preserve"> </w:t>
      </w:r>
      <w:r w:rsidRPr="00A6080A">
        <w:rPr>
          <w:rFonts w:ascii="Titillium Web" w:hAnsi="Titillium Web"/>
          <w:sz w:val="24"/>
        </w:rPr>
        <w:t>1 comma</w:t>
      </w:r>
      <w:r w:rsidRPr="00A6080A">
        <w:rPr>
          <w:rFonts w:ascii="Titillium Web" w:hAnsi="Titillium Web"/>
          <w:spacing w:val="-2"/>
          <w:sz w:val="24"/>
        </w:rPr>
        <w:t xml:space="preserve"> </w:t>
      </w:r>
      <w:r w:rsidRPr="00A6080A">
        <w:rPr>
          <w:rFonts w:ascii="Titillium Web" w:hAnsi="Titillium Web"/>
          <w:sz w:val="24"/>
        </w:rPr>
        <w:t>9</w:t>
      </w:r>
      <w:r w:rsidRPr="00A6080A">
        <w:rPr>
          <w:rFonts w:ascii="Titillium Web" w:hAnsi="Titillium Web"/>
          <w:spacing w:val="-1"/>
          <w:sz w:val="24"/>
        </w:rPr>
        <w:t xml:space="preserve"> </w:t>
      </w:r>
      <w:r w:rsidRPr="00A6080A">
        <w:rPr>
          <w:rFonts w:ascii="Titillium Web" w:hAnsi="Titillium Web"/>
          <w:sz w:val="24"/>
        </w:rPr>
        <w:t>della</w:t>
      </w:r>
      <w:r w:rsidRPr="00A6080A">
        <w:rPr>
          <w:rFonts w:ascii="Titillium Web" w:hAnsi="Titillium Web"/>
          <w:spacing w:val="-1"/>
          <w:sz w:val="24"/>
        </w:rPr>
        <w:t xml:space="preserve"> </w:t>
      </w:r>
      <w:r w:rsidRPr="00A6080A">
        <w:rPr>
          <w:rFonts w:ascii="Titillium Web" w:hAnsi="Titillium Web"/>
          <w:sz w:val="24"/>
        </w:rPr>
        <w:t>legge</w:t>
      </w:r>
      <w:r w:rsidRPr="00A6080A">
        <w:rPr>
          <w:rFonts w:ascii="Titillium Web" w:hAnsi="Titillium Web"/>
          <w:spacing w:val="-2"/>
          <w:sz w:val="24"/>
        </w:rPr>
        <w:t xml:space="preserve"> </w:t>
      </w:r>
      <w:r w:rsidRPr="00A6080A">
        <w:rPr>
          <w:rFonts w:ascii="Titillium Web" w:hAnsi="Titillium Web"/>
          <w:sz w:val="24"/>
        </w:rPr>
        <w:t>n.</w:t>
      </w:r>
      <w:r w:rsidRPr="00A6080A">
        <w:rPr>
          <w:rFonts w:ascii="Titillium Web" w:hAnsi="Titillium Web"/>
          <w:spacing w:val="-1"/>
          <w:sz w:val="24"/>
        </w:rPr>
        <w:t xml:space="preserve"> </w:t>
      </w:r>
      <w:r w:rsidRPr="00A6080A">
        <w:rPr>
          <w:rFonts w:ascii="Titillium Web" w:hAnsi="Titillium Web"/>
          <w:sz w:val="24"/>
        </w:rPr>
        <w:t>190/2012,</w:t>
      </w:r>
    </w:p>
    <w:p w14:paraId="59397AEA" w14:textId="77777777" w:rsidR="004B02AA" w:rsidRPr="00A6080A" w:rsidRDefault="004B02AA">
      <w:pPr>
        <w:pStyle w:val="Corpotesto"/>
        <w:spacing w:before="5"/>
        <w:rPr>
          <w:rFonts w:ascii="Titillium Web" w:hAnsi="Titillium Web"/>
          <w:sz w:val="32"/>
        </w:rPr>
      </w:pPr>
    </w:p>
    <w:p w14:paraId="0D2D3D99" w14:textId="77777777" w:rsidR="004B02AA" w:rsidRPr="00A6080A" w:rsidRDefault="002D25CA">
      <w:pPr>
        <w:pStyle w:val="Corpotesto"/>
        <w:spacing w:line="360" w:lineRule="auto"/>
        <w:ind w:left="395" w:right="104"/>
        <w:jc w:val="both"/>
        <w:rPr>
          <w:rFonts w:ascii="Titillium Web" w:hAnsi="Titillium Web"/>
        </w:rPr>
      </w:pPr>
      <w:proofErr w:type="gramStart"/>
      <w:r w:rsidRPr="00A6080A">
        <w:rPr>
          <w:rFonts w:ascii="Titillium Web" w:hAnsi="Titillium Web"/>
        </w:rPr>
        <w:t>di</w:t>
      </w:r>
      <w:proofErr w:type="gramEnd"/>
      <w:r w:rsidRPr="00A6080A">
        <w:rPr>
          <w:rFonts w:ascii="Titillium Web" w:hAnsi="Titillium Web"/>
        </w:rPr>
        <w:t xml:space="preserve"> non avere in prima persona e di non essere a conoscenza della sussistenza di relazioni di</w:t>
      </w:r>
      <w:r w:rsidRPr="00A6080A">
        <w:rPr>
          <w:rFonts w:ascii="Titillium Web" w:hAnsi="Titillium Web"/>
          <w:spacing w:val="1"/>
        </w:rPr>
        <w:t xml:space="preserve"> </w:t>
      </w:r>
      <w:r w:rsidRPr="00A6080A">
        <w:rPr>
          <w:rFonts w:ascii="Titillium Web" w:hAnsi="Titillium Web"/>
        </w:rPr>
        <w:t>parentela, affinità entro il II grado, rapporti di coniugio, unioni civili ai sensi della l. n. 76 del</w:t>
      </w:r>
      <w:r w:rsidRPr="00A6080A">
        <w:rPr>
          <w:rFonts w:ascii="Titillium Web" w:hAnsi="Titillium Web"/>
          <w:spacing w:val="1"/>
        </w:rPr>
        <w:t xml:space="preserve"> </w:t>
      </w:r>
      <w:r w:rsidRPr="00A6080A">
        <w:rPr>
          <w:rFonts w:ascii="Titillium Web" w:hAnsi="Titillium Web"/>
        </w:rPr>
        <w:t>2016,</w:t>
      </w:r>
      <w:r w:rsidRPr="00A6080A">
        <w:rPr>
          <w:rFonts w:ascii="Titillium Web" w:hAnsi="Titillium Web"/>
          <w:spacing w:val="1"/>
        </w:rPr>
        <w:t xml:space="preserve"> </w:t>
      </w:r>
      <w:r w:rsidRPr="00A6080A">
        <w:rPr>
          <w:rFonts w:ascii="Titillium Web" w:hAnsi="Titillium Web"/>
        </w:rPr>
        <w:t>o</w:t>
      </w:r>
      <w:r w:rsidRPr="00A6080A">
        <w:rPr>
          <w:rFonts w:ascii="Titillium Web" w:hAnsi="Titillium Web"/>
          <w:spacing w:val="1"/>
        </w:rPr>
        <w:t xml:space="preserve"> </w:t>
      </w:r>
      <w:r w:rsidRPr="00A6080A">
        <w:rPr>
          <w:rFonts w:ascii="Titillium Web" w:hAnsi="Titillium Web"/>
        </w:rPr>
        <w:t>situazioni</w:t>
      </w:r>
      <w:r w:rsidRPr="00A6080A">
        <w:rPr>
          <w:rFonts w:ascii="Titillium Web" w:hAnsi="Titillium Web"/>
          <w:spacing w:val="1"/>
        </w:rPr>
        <w:t xml:space="preserve"> </w:t>
      </w:r>
      <w:r w:rsidRPr="00A6080A">
        <w:rPr>
          <w:rFonts w:ascii="Titillium Web" w:hAnsi="Titillium Web"/>
        </w:rPr>
        <w:t>di</w:t>
      </w:r>
      <w:r w:rsidRPr="00A6080A">
        <w:rPr>
          <w:rFonts w:ascii="Titillium Web" w:hAnsi="Titillium Web"/>
          <w:spacing w:val="1"/>
        </w:rPr>
        <w:t xml:space="preserve"> </w:t>
      </w:r>
      <w:r w:rsidRPr="00A6080A">
        <w:rPr>
          <w:rFonts w:ascii="Titillium Web" w:hAnsi="Titillium Web"/>
        </w:rPr>
        <w:t>convivenza</w:t>
      </w:r>
      <w:r w:rsidRPr="00A6080A">
        <w:rPr>
          <w:rFonts w:ascii="Titillium Web" w:hAnsi="Titillium Web"/>
          <w:spacing w:val="1"/>
        </w:rPr>
        <w:t xml:space="preserve"> </w:t>
      </w:r>
      <w:r w:rsidRPr="00A6080A">
        <w:rPr>
          <w:rFonts w:ascii="Titillium Web" w:hAnsi="Titillium Web"/>
        </w:rPr>
        <w:t>tra</w:t>
      </w:r>
      <w:r w:rsidRPr="00A6080A">
        <w:rPr>
          <w:rFonts w:ascii="Titillium Web" w:hAnsi="Titillium Web"/>
          <w:spacing w:val="1"/>
        </w:rPr>
        <w:t xml:space="preserve"> </w:t>
      </w:r>
      <w:r w:rsidRPr="00A6080A">
        <w:rPr>
          <w:rFonts w:ascii="Titillium Web" w:hAnsi="Titillium Web"/>
        </w:rPr>
        <w:t>i</w:t>
      </w:r>
      <w:r w:rsidRPr="00A6080A">
        <w:rPr>
          <w:rFonts w:ascii="Titillium Web" w:hAnsi="Titillium Web"/>
          <w:spacing w:val="1"/>
        </w:rPr>
        <w:t xml:space="preserve"> </w:t>
      </w:r>
      <w:r w:rsidRPr="00A6080A">
        <w:rPr>
          <w:rFonts w:ascii="Titillium Web" w:hAnsi="Titillium Web"/>
        </w:rPr>
        <w:t>titolari,</w:t>
      </w:r>
      <w:r w:rsidRPr="00A6080A">
        <w:rPr>
          <w:rFonts w:ascii="Titillium Web" w:hAnsi="Titillium Web"/>
          <w:spacing w:val="1"/>
        </w:rPr>
        <w:t xml:space="preserve"> </w:t>
      </w:r>
      <w:r w:rsidRPr="00A6080A">
        <w:rPr>
          <w:rFonts w:ascii="Titillium Web" w:hAnsi="Titillium Web"/>
        </w:rPr>
        <w:t>gli</w:t>
      </w:r>
      <w:r w:rsidRPr="00A6080A">
        <w:rPr>
          <w:rFonts w:ascii="Titillium Web" w:hAnsi="Titillium Web"/>
          <w:spacing w:val="1"/>
        </w:rPr>
        <w:t xml:space="preserve"> </w:t>
      </w:r>
      <w:r w:rsidRPr="00A6080A">
        <w:rPr>
          <w:rFonts w:ascii="Titillium Web" w:hAnsi="Titillium Web"/>
        </w:rPr>
        <w:t>amministratori,</w:t>
      </w:r>
      <w:r w:rsidRPr="00A6080A">
        <w:rPr>
          <w:rFonts w:ascii="Titillium Web" w:hAnsi="Titillium Web"/>
          <w:spacing w:val="1"/>
        </w:rPr>
        <w:t xml:space="preserve"> </w:t>
      </w:r>
      <w:r w:rsidRPr="00A6080A">
        <w:rPr>
          <w:rFonts w:ascii="Titillium Web" w:hAnsi="Titillium Web"/>
        </w:rPr>
        <w:t>i</w:t>
      </w:r>
      <w:r w:rsidRPr="00A6080A">
        <w:rPr>
          <w:rFonts w:ascii="Titillium Web" w:hAnsi="Titillium Web"/>
          <w:spacing w:val="1"/>
        </w:rPr>
        <w:t xml:space="preserve"> </w:t>
      </w:r>
      <w:r w:rsidRPr="00A6080A">
        <w:rPr>
          <w:rFonts w:ascii="Titillium Web" w:hAnsi="Titillium Web"/>
        </w:rPr>
        <w:t>soci</w:t>
      </w:r>
      <w:r w:rsidRPr="00A6080A">
        <w:rPr>
          <w:rFonts w:ascii="Titillium Web" w:hAnsi="Titillium Web"/>
          <w:spacing w:val="1"/>
        </w:rPr>
        <w:t xml:space="preserve"> </w:t>
      </w:r>
      <w:r w:rsidRPr="00A6080A">
        <w:rPr>
          <w:rFonts w:ascii="Titillium Web" w:hAnsi="Titillium Web"/>
        </w:rPr>
        <w:t>e</w:t>
      </w:r>
      <w:r w:rsidRPr="00A6080A">
        <w:rPr>
          <w:rFonts w:ascii="Titillium Web" w:hAnsi="Titillium Web"/>
          <w:spacing w:val="60"/>
        </w:rPr>
        <w:t xml:space="preserve"> </w:t>
      </w:r>
      <w:r w:rsidRPr="00A6080A">
        <w:rPr>
          <w:rFonts w:ascii="Titillium Web" w:hAnsi="Titillium Web"/>
        </w:rPr>
        <w:t>i</w:t>
      </w:r>
      <w:r w:rsidRPr="00A6080A">
        <w:rPr>
          <w:rFonts w:ascii="Titillium Web" w:hAnsi="Titillium Web"/>
          <w:spacing w:val="60"/>
        </w:rPr>
        <w:t xml:space="preserve"> </w:t>
      </w:r>
      <w:r w:rsidRPr="00A6080A">
        <w:rPr>
          <w:rFonts w:ascii="Titillium Web" w:hAnsi="Titillium Web"/>
        </w:rPr>
        <w:t>dipendenti</w:t>
      </w:r>
      <w:r w:rsidRPr="00A6080A">
        <w:rPr>
          <w:rFonts w:ascii="Titillium Web" w:hAnsi="Titillium Web"/>
          <w:spacing w:val="1"/>
        </w:rPr>
        <w:t xml:space="preserve"> </w:t>
      </w:r>
      <w:r w:rsidRPr="00A6080A">
        <w:rPr>
          <w:rFonts w:ascii="Titillium Web" w:hAnsi="Titillium Web"/>
        </w:rPr>
        <w:t>dell’impresa</w:t>
      </w:r>
      <w:r w:rsidRPr="00A6080A">
        <w:rPr>
          <w:rFonts w:ascii="Titillium Web" w:hAnsi="Titillium Web"/>
          <w:spacing w:val="-2"/>
        </w:rPr>
        <w:t xml:space="preserve"> </w:t>
      </w:r>
      <w:r w:rsidRPr="00A6080A">
        <w:rPr>
          <w:rFonts w:ascii="Titillium Web" w:hAnsi="Titillium Web"/>
        </w:rPr>
        <w:t>e</w:t>
      </w:r>
      <w:r w:rsidRPr="00A6080A">
        <w:rPr>
          <w:rFonts w:ascii="Titillium Web" w:hAnsi="Titillium Web"/>
          <w:spacing w:val="-1"/>
        </w:rPr>
        <w:t xml:space="preserve"> </w:t>
      </w:r>
      <w:r w:rsidRPr="00A6080A">
        <w:rPr>
          <w:rFonts w:ascii="Titillium Web" w:hAnsi="Titillium Web"/>
        </w:rPr>
        <w:t>i dirigenti</w:t>
      </w:r>
      <w:r w:rsidRPr="00A6080A">
        <w:rPr>
          <w:rFonts w:ascii="Titillium Web" w:hAnsi="Titillium Web"/>
          <w:spacing w:val="1"/>
        </w:rPr>
        <w:t xml:space="preserve"> </w:t>
      </w:r>
      <w:r w:rsidRPr="00A6080A">
        <w:rPr>
          <w:rFonts w:ascii="Titillium Web" w:hAnsi="Titillium Web"/>
        </w:rPr>
        <w:t>e</w:t>
      </w:r>
      <w:r w:rsidRPr="00A6080A">
        <w:rPr>
          <w:rFonts w:ascii="Titillium Web" w:hAnsi="Titillium Web"/>
          <w:spacing w:val="-1"/>
        </w:rPr>
        <w:t xml:space="preserve"> </w:t>
      </w:r>
      <w:r w:rsidRPr="00A6080A">
        <w:rPr>
          <w:rFonts w:ascii="Titillium Web" w:hAnsi="Titillium Web"/>
        </w:rPr>
        <w:t>i dipendenti</w:t>
      </w:r>
      <w:r w:rsidRPr="00A6080A">
        <w:rPr>
          <w:rFonts w:ascii="Titillium Web" w:hAnsi="Titillium Web"/>
          <w:spacing w:val="-1"/>
        </w:rPr>
        <w:t xml:space="preserve"> </w:t>
      </w:r>
      <w:r w:rsidR="009D2340" w:rsidRPr="00A6080A">
        <w:rPr>
          <w:rFonts w:ascii="Titillium Web" w:hAnsi="Titillium Web"/>
        </w:rPr>
        <w:t>dell’Università degli Studi di Napoli Federico II</w:t>
      </w:r>
      <w:r w:rsidRPr="00A6080A">
        <w:rPr>
          <w:rFonts w:ascii="Titillium Web" w:hAnsi="Titillium Web"/>
        </w:rPr>
        <w:t>;</w:t>
      </w:r>
    </w:p>
    <w:p w14:paraId="1BA0E137" w14:textId="77777777" w:rsidR="004B02AA" w:rsidRPr="00A6080A" w:rsidRDefault="002D25CA">
      <w:pPr>
        <w:spacing w:before="202"/>
        <w:ind w:left="112"/>
        <w:jc w:val="both"/>
        <w:rPr>
          <w:rFonts w:ascii="Titillium Web" w:hAnsi="Titillium Web"/>
          <w:i/>
          <w:sz w:val="24"/>
        </w:rPr>
      </w:pPr>
      <w:proofErr w:type="gramStart"/>
      <w:r w:rsidRPr="00A6080A">
        <w:rPr>
          <w:rFonts w:ascii="Titillium Web" w:hAnsi="Titillium Web"/>
          <w:i/>
          <w:sz w:val="24"/>
        </w:rPr>
        <w:t>ovvero</w:t>
      </w:r>
      <w:proofErr w:type="gramEnd"/>
      <w:r w:rsidRPr="00A6080A">
        <w:rPr>
          <w:rFonts w:ascii="Titillium Web" w:hAnsi="Titillium Web"/>
          <w:i/>
          <w:sz w:val="24"/>
        </w:rPr>
        <w:t>,</w:t>
      </w:r>
      <w:r w:rsidRPr="00A6080A">
        <w:rPr>
          <w:rFonts w:ascii="Titillium Web" w:hAnsi="Titillium Web"/>
          <w:i/>
          <w:spacing w:val="-3"/>
          <w:sz w:val="24"/>
        </w:rPr>
        <w:t xml:space="preserve"> </w:t>
      </w:r>
      <w:r w:rsidRPr="00A6080A">
        <w:rPr>
          <w:rFonts w:ascii="Titillium Web" w:hAnsi="Titillium Web"/>
          <w:i/>
          <w:sz w:val="24"/>
        </w:rPr>
        <w:t>alternativamente</w:t>
      </w:r>
    </w:p>
    <w:p w14:paraId="05ECAB2A" w14:textId="77777777" w:rsidR="004B02AA" w:rsidRPr="00A6080A" w:rsidRDefault="004B02AA">
      <w:pPr>
        <w:pStyle w:val="Corpotesto"/>
        <w:spacing w:before="6"/>
        <w:rPr>
          <w:rFonts w:ascii="Titillium Web" w:hAnsi="Titillium Web"/>
          <w:i/>
          <w:sz w:val="32"/>
        </w:rPr>
      </w:pPr>
    </w:p>
    <w:p w14:paraId="636F15DD" w14:textId="30CAD833" w:rsidR="004B02AA" w:rsidRPr="00A6080A" w:rsidRDefault="002D25CA">
      <w:pPr>
        <w:pStyle w:val="Corpotesto"/>
        <w:spacing w:line="360" w:lineRule="auto"/>
        <w:ind w:left="395" w:right="104"/>
        <w:jc w:val="both"/>
        <w:rPr>
          <w:rFonts w:ascii="Titillium Web" w:hAnsi="Titillium Web"/>
        </w:rPr>
      </w:pPr>
      <w:proofErr w:type="gramStart"/>
      <w:r w:rsidRPr="00A6080A">
        <w:rPr>
          <w:rFonts w:ascii="Titillium Web" w:hAnsi="Titillium Web"/>
        </w:rPr>
        <w:t>di</w:t>
      </w:r>
      <w:proofErr w:type="gramEnd"/>
      <w:r w:rsidRPr="00A6080A">
        <w:rPr>
          <w:rFonts w:ascii="Titillium Web" w:hAnsi="Titillium Web"/>
        </w:rPr>
        <w:t xml:space="preserve"> avere o di essere a conoscenza che sussistono le seguenti relazioni di coniugio, parentela, di</w:t>
      </w:r>
      <w:r w:rsidRPr="00A6080A">
        <w:rPr>
          <w:rFonts w:ascii="Titillium Web" w:hAnsi="Titillium Web"/>
          <w:spacing w:val="1"/>
        </w:rPr>
        <w:t xml:space="preserve"> </w:t>
      </w:r>
      <w:r w:rsidRPr="00A6080A">
        <w:rPr>
          <w:rFonts w:ascii="Titillium Web" w:hAnsi="Titillium Web"/>
        </w:rPr>
        <w:t>affinità entro il II grado, unioni civili ai sensi della l. n. 76 del 2016, o di convivenza tra i titolari,</w:t>
      </w:r>
      <w:r w:rsidRPr="00A6080A">
        <w:rPr>
          <w:rFonts w:ascii="Titillium Web" w:hAnsi="Titillium Web"/>
          <w:spacing w:val="-57"/>
        </w:rPr>
        <w:t xml:space="preserve"> </w:t>
      </w:r>
      <w:r w:rsidRPr="00A6080A">
        <w:rPr>
          <w:rFonts w:ascii="Titillium Web" w:hAnsi="Titillium Web"/>
        </w:rPr>
        <w:t xml:space="preserve">gli amministratori, i soci e i dipendenti dell’impresa e i dirigenti e i dipendenti </w:t>
      </w:r>
      <w:r w:rsidR="009D2340" w:rsidRPr="00A6080A">
        <w:rPr>
          <w:rFonts w:ascii="Titillium Web" w:hAnsi="Titillium Web"/>
        </w:rPr>
        <w:t xml:space="preserve">dell’Università degli Studi di Napoli Federico II </w:t>
      </w:r>
      <w:r w:rsidRPr="00A6080A">
        <w:rPr>
          <w:rFonts w:ascii="Titillium Web" w:hAnsi="Titillium Web"/>
        </w:rPr>
        <w:t>(indicare i nominativi dei soggetti con relazione di parentela o affinità e relativa tipologia</w:t>
      </w:r>
      <w:r w:rsidRPr="00A6080A">
        <w:rPr>
          <w:rFonts w:ascii="Titillium Web" w:hAnsi="Titillium Web"/>
          <w:spacing w:val="-57"/>
        </w:rPr>
        <w:t xml:space="preserve"> </w:t>
      </w:r>
      <w:r w:rsidR="00E640DE" w:rsidRPr="00A6080A">
        <w:rPr>
          <w:rFonts w:ascii="Titillium Web" w:hAnsi="Titillium Web"/>
          <w:spacing w:val="-57"/>
        </w:rPr>
        <w:t xml:space="preserve">                  </w:t>
      </w:r>
      <w:r w:rsidRPr="00A6080A">
        <w:rPr>
          <w:rFonts w:ascii="Titillium Web" w:hAnsi="Titillium Web"/>
        </w:rPr>
        <w:t>di</w:t>
      </w:r>
      <w:r w:rsidRPr="00A6080A">
        <w:rPr>
          <w:rFonts w:ascii="Titillium Web" w:hAnsi="Titillium Web"/>
          <w:spacing w:val="-1"/>
        </w:rPr>
        <w:t xml:space="preserve"> </w:t>
      </w:r>
      <w:r w:rsidRPr="00A6080A">
        <w:rPr>
          <w:rFonts w:ascii="Titillium Web" w:hAnsi="Titillium Web"/>
        </w:rPr>
        <w:t>rapporto):</w:t>
      </w:r>
    </w:p>
    <w:p w14:paraId="37A6B48C" w14:textId="77777777" w:rsidR="004B02AA" w:rsidRPr="00A6080A" w:rsidRDefault="004B02AA">
      <w:pPr>
        <w:spacing w:line="360" w:lineRule="auto"/>
        <w:jc w:val="both"/>
        <w:rPr>
          <w:rFonts w:ascii="Titillium Web" w:hAnsi="Titillium Web"/>
        </w:rPr>
      </w:pPr>
    </w:p>
    <w:p w14:paraId="591FEF2D" w14:textId="77777777" w:rsidR="00E640DE" w:rsidRPr="00A6080A" w:rsidRDefault="00E640DE" w:rsidP="00E640DE">
      <w:pPr>
        <w:spacing w:line="360" w:lineRule="auto"/>
        <w:jc w:val="both"/>
        <w:rPr>
          <w:rFonts w:ascii="Titillium Web" w:hAnsi="Titillium Web"/>
        </w:rPr>
      </w:pPr>
    </w:p>
    <w:p w14:paraId="39277BE5" w14:textId="77777777" w:rsidR="00E640DE" w:rsidRPr="00A6080A" w:rsidRDefault="00E640DE" w:rsidP="00E640DE">
      <w:pPr>
        <w:spacing w:line="360" w:lineRule="auto"/>
        <w:jc w:val="both"/>
        <w:rPr>
          <w:rFonts w:ascii="Titillium Web" w:hAnsi="Titillium Web"/>
        </w:rPr>
      </w:pPr>
      <w:r w:rsidRPr="00A6080A">
        <w:rPr>
          <w:rFonts w:ascii="Titillium Web" w:hAnsi="Titillium Web"/>
          <w:noProof/>
          <w:lang w:eastAsia="it-IT"/>
        </w:rPr>
        <mc:AlternateContent>
          <mc:Choice Requires="wps">
            <w:drawing>
              <wp:anchor distT="0" distB="0" distL="0" distR="0" simplePos="0" relativeHeight="251659264" behindDoc="1" locked="0" layoutInCell="1" allowOverlap="1" wp14:anchorId="5B9C1C63" wp14:editId="0EF9F92E">
                <wp:simplePos x="0" y="0"/>
                <wp:positionH relativeFrom="page">
                  <wp:posOffset>899160</wp:posOffset>
                </wp:positionH>
                <wp:positionV relativeFrom="paragraph">
                  <wp:posOffset>114935</wp:posOffset>
                </wp:positionV>
                <wp:extent cx="586740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416 1416"/>
                            <a:gd name="T1" fmla="*/ T0 w 9240"/>
                            <a:gd name="T2" fmla="+- 0 10656 1416"/>
                            <a:gd name="T3" fmla="*/ T2 w 9240"/>
                          </a:gdLst>
                          <a:ahLst/>
                          <a:cxnLst>
                            <a:cxn ang="0">
                              <a:pos x="T1" y="0"/>
                            </a:cxn>
                            <a:cxn ang="0">
                              <a:pos x="T3" y="0"/>
                            </a:cxn>
                          </a:cxnLst>
                          <a:rect l="0" t="0" r="r" b="b"/>
                          <a:pathLst>
                            <a:path w="9240">
                              <a:moveTo>
                                <a:pt x="0" y="0"/>
                              </a:moveTo>
                              <a:lnTo>
                                <a:pt x="9240" y="0"/>
                              </a:lnTo>
                            </a:path>
                          </a:pathLst>
                        </a:custGeom>
                        <a:noFill/>
                        <a:ln w="7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36AD00" id="Freeform 6" o:spid="_x0000_s1026" style="position:absolute;margin-left:70.8pt;margin-top:9.05pt;width:46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" path="m,l9240,e" filled="f" strokeweight=".21156mm">
                <v:path arrowok="t" o:connecttype="custom" o:connectlocs="0,0;5867400,0" o:connectangles="0,0"/>
                <w10:wrap type="topAndBottom" anchorx="page"/>
              </v:shape>
            </w:pict>
          </mc:Fallback>
        </mc:AlternateContent>
      </w:r>
      <w:r w:rsidRPr="00A6080A">
        <w:rPr>
          <w:rFonts w:ascii="Titillium Web" w:hAnsi="Titillium Web"/>
          <w:noProof/>
          <w:lang w:eastAsia="it-IT"/>
        </w:rPr>
        <mc:AlternateContent>
          <mc:Choice Requires="wps">
            <w:drawing>
              <wp:anchor distT="0" distB="0" distL="0" distR="0" simplePos="0" relativeHeight="251660288" behindDoc="1" locked="0" layoutInCell="1" allowOverlap="1" wp14:anchorId="26D90CD0" wp14:editId="6FCD5CC1">
                <wp:simplePos x="0" y="0"/>
                <wp:positionH relativeFrom="page">
                  <wp:posOffset>899160</wp:posOffset>
                </wp:positionH>
                <wp:positionV relativeFrom="paragraph">
                  <wp:posOffset>378460</wp:posOffset>
                </wp:positionV>
                <wp:extent cx="586740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416 1416"/>
                            <a:gd name="T1" fmla="*/ T0 w 9240"/>
                            <a:gd name="T2" fmla="+- 0 10656 1416"/>
                            <a:gd name="T3" fmla="*/ T2 w 9240"/>
                          </a:gdLst>
                          <a:ahLst/>
                          <a:cxnLst>
                            <a:cxn ang="0">
                              <a:pos x="T1" y="0"/>
                            </a:cxn>
                            <a:cxn ang="0">
                              <a:pos x="T3" y="0"/>
                            </a:cxn>
                          </a:cxnLst>
                          <a:rect l="0" t="0" r="r" b="b"/>
                          <a:pathLst>
                            <a:path w="9240">
                              <a:moveTo>
                                <a:pt x="0" y="0"/>
                              </a:moveTo>
                              <a:lnTo>
                                <a:pt x="9240" y="0"/>
                              </a:lnTo>
                            </a:path>
                          </a:pathLst>
                        </a:custGeom>
                        <a:noFill/>
                        <a:ln w="7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0AFBC7" id="Freeform 5" o:spid="_x0000_s1026" style="position:absolute;margin-left:70.8pt;margin-top:29.8pt;width:46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" path="m,l9240,e" filled="f" strokeweight=".21156mm">
                <v:path arrowok="t" o:connecttype="custom" o:connectlocs="0,0;5867400,0" o:connectangles="0,0"/>
                <w10:wrap type="topAndBottom" anchorx="page"/>
              </v:shape>
            </w:pict>
          </mc:Fallback>
        </mc:AlternateContent>
      </w:r>
    </w:p>
    <w:p w14:paraId="3AC8E545" w14:textId="77777777" w:rsidR="00E640DE" w:rsidRPr="00A6080A" w:rsidRDefault="00E640DE" w:rsidP="00E640DE">
      <w:pPr>
        <w:spacing w:line="360" w:lineRule="auto"/>
        <w:jc w:val="both"/>
        <w:rPr>
          <w:rFonts w:ascii="Titillium Web" w:hAnsi="Titillium Web"/>
        </w:rPr>
      </w:pPr>
    </w:p>
    <w:p w14:paraId="4810632E" w14:textId="77777777" w:rsidR="00E640DE" w:rsidRPr="00A6080A" w:rsidRDefault="00E640DE" w:rsidP="00E640DE">
      <w:pPr>
        <w:spacing w:line="360" w:lineRule="auto"/>
        <w:jc w:val="both"/>
        <w:rPr>
          <w:rFonts w:ascii="Titillium Web" w:hAnsi="Titillium Web"/>
        </w:rPr>
      </w:pPr>
    </w:p>
    <w:p w14:paraId="37B9B0C1" w14:textId="77777777" w:rsidR="00E640DE" w:rsidRPr="00A6080A" w:rsidRDefault="00E640DE" w:rsidP="00E640DE">
      <w:pPr>
        <w:spacing w:line="360" w:lineRule="auto"/>
        <w:jc w:val="both"/>
        <w:rPr>
          <w:rFonts w:ascii="Titillium Web" w:hAnsi="Titillium Web"/>
        </w:rPr>
      </w:pPr>
      <w:r w:rsidRPr="00A6080A">
        <w:rPr>
          <w:rFonts w:ascii="Titillium Web" w:hAnsi="Titillium Web"/>
        </w:rPr>
        <w:t>di non avere avuto nel corso del precedente triennio e di non avere ancora in corso, in prima persona o, per quanto a sua conoscenza, dei propri parenti o affini entro il II grado, o il coniuge o il convivente, rapporti finanziari con soggetti dirigenti o dipendenti dell’Università degli Studi di Napoli Federico II con cui il sottoscritto potrà venire in contatto in occasione della partecipazione alla procedura di scelta del contraente dell’Università degli Studi di Napoli Federico II ovvero in ragione della stipula del contratto di appalto relativo alla fornitura/servizio/lavori;</w:t>
      </w:r>
    </w:p>
    <w:p w14:paraId="69BEBC2B" w14:textId="77777777" w:rsidR="00E640DE" w:rsidRPr="00A6080A" w:rsidRDefault="00E640DE" w:rsidP="00E640DE">
      <w:pPr>
        <w:spacing w:line="360" w:lineRule="auto"/>
        <w:jc w:val="both"/>
        <w:rPr>
          <w:rFonts w:ascii="Titillium Web" w:hAnsi="Titillium Web"/>
          <w:i/>
        </w:rPr>
      </w:pPr>
      <w:proofErr w:type="gramStart"/>
      <w:r w:rsidRPr="00A6080A">
        <w:rPr>
          <w:rFonts w:ascii="Titillium Web" w:hAnsi="Titillium Web"/>
          <w:i/>
        </w:rPr>
        <w:t>ovvero</w:t>
      </w:r>
      <w:proofErr w:type="gramEnd"/>
      <w:r w:rsidRPr="00A6080A">
        <w:rPr>
          <w:rFonts w:ascii="Titillium Web" w:hAnsi="Titillium Web"/>
          <w:i/>
        </w:rPr>
        <w:t>, alternativamente</w:t>
      </w:r>
    </w:p>
    <w:p w14:paraId="5545B894" w14:textId="77777777" w:rsidR="00E640DE" w:rsidRPr="00A6080A" w:rsidRDefault="00E640DE" w:rsidP="00E640DE">
      <w:pPr>
        <w:spacing w:line="360" w:lineRule="auto"/>
        <w:jc w:val="both"/>
        <w:rPr>
          <w:rFonts w:ascii="Titillium Web" w:hAnsi="Titillium Web"/>
          <w:i/>
        </w:rPr>
      </w:pPr>
    </w:p>
    <w:p w14:paraId="6EC6E260" w14:textId="77777777" w:rsidR="00E640DE" w:rsidRPr="00A6080A" w:rsidRDefault="00E640DE" w:rsidP="00E640DE">
      <w:pPr>
        <w:spacing w:line="360" w:lineRule="auto"/>
        <w:jc w:val="both"/>
        <w:rPr>
          <w:rFonts w:ascii="Titillium Web" w:hAnsi="Titillium Web"/>
        </w:rPr>
      </w:pPr>
      <w:r w:rsidRPr="00A6080A">
        <w:rPr>
          <w:rFonts w:ascii="Titillium Web" w:hAnsi="Titillium Web"/>
        </w:rPr>
        <w:t>di avere avuto nel corso del precedente triennio e/o di avere ancora in corso, in prima persona o dei propri parenti o affini entro il II grado, o del coniuge o del convivente, rapporti finanziari con i seguenti soggetti dirigenti o dipendenti dell’Università degli Studi di Napoli Federico II con cui il sottoscritto potrà venire in contatto in occasione della partecipazione alla procedura di scelta del contraente dell’Università degli Studi di Napoli Federico II ovvero in ragione della stipula del contratto di appalto relativo alla fornitura/servizio/lavori:</w:t>
      </w:r>
    </w:p>
    <w:p w14:paraId="5EE76A32" w14:textId="77777777" w:rsidR="00E640DE" w:rsidRPr="00A6080A" w:rsidRDefault="00E640DE" w:rsidP="00E640DE">
      <w:pPr>
        <w:spacing w:line="360" w:lineRule="auto"/>
        <w:jc w:val="both"/>
        <w:rPr>
          <w:rFonts w:ascii="Titillium Web" w:hAnsi="Titillium Web"/>
        </w:rPr>
      </w:pPr>
      <w:r w:rsidRPr="00A6080A">
        <w:rPr>
          <w:rFonts w:ascii="Titillium Web" w:hAnsi="Titillium Web"/>
          <w:noProof/>
          <w:lang w:eastAsia="it-IT"/>
        </w:rPr>
        <mc:AlternateContent>
          <mc:Choice Requires="wps">
            <w:drawing>
              <wp:anchor distT="0" distB="0" distL="0" distR="0" simplePos="0" relativeHeight="251661312" behindDoc="1" locked="0" layoutInCell="1" allowOverlap="1" wp14:anchorId="346C461C" wp14:editId="38CA6C86">
                <wp:simplePos x="0" y="0"/>
                <wp:positionH relativeFrom="page">
                  <wp:posOffset>808990</wp:posOffset>
                </wp:positionH>
                <wp:positionV relativeFrom="paragraph">
                  <wp:posOffset>182245</wp:posOffset>
                </wp:positionV>
                <wp:extent cx="60198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74 1274"/>
                            <a:gd name="T1" fmla="*/ T0 w 9480"/>
                            <a:gd name="T2" fmla="+- 0 10754 1274"/>
                            <a:gd name="T3" fmla="*/ T2 w 9480"/>
                          </a:gdLst>
                          <a:ahLst/>
                          <a:cxnLst>
                            <a:cxn ang="0">
                              <a:pos x="T1" y="0"/>
                            </a:cxn>
                            <a:cxn ang="0">
                              <a:pos x="T3" y="0"/>
                            </a:cxn>
                          </a:cxnLst>
                          <a:rect l="0" t="0" r="r" b="b"/>
                          <a:pathLst>
                            <a:path w="9480">
                              <a:moveTo>
                                <a:pt x="0" y="0"/>
                              </a:moveTo>
                              <a:lnTo>
                                <a:pt x="9480" y="0"/>
                              </a:lnTo>
                            </a:path>
                          </a:pathLst>
                        </a:custGeom>
                        <a:noFill/>
                        <a:ln w="7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017D42" id="Freeform 4" o:spid="_x0000_s1026" style="position:absolute;margin-left:63.7pt;margin-top:14.35pt;width:47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" path="m,l9480,e" filled="f" strokeweight=".21156mm">
                <v:path arrowok="t" o:connecttype="custom" o:connectlocs="0,0;6019800,0" o:connectangles="0,0"/>
                <w10:wrap type="topAndBottom" anchorx="page"/>
              </v:shape>
            </w:pict>
          </mc:Fallback>
        </mc:AlternateContent>
      </w:r>
      <w:r w:rsidRPr="00A6080A">
        <w:rPr>
          <w:rFonts w:ascii="Titillium Web" w:hAnsi="Titillium Web"/>
          <w:noProof/>
          <w:lang w:eastAsia="it-IT"/>
        </w:rPr>
        <mc:AlternateContent>
          <mc:Choice Requires="wps">
            <w:drawing>
              <wp:anchor distT="0" distB="0" distL="0" distR="0" simplePos="0" relativeHeight="251662336" behindDoc="1" locked="0" layoutInCell="1" allowOverlap="1" wp14:anchorId="48B22E0A" wp14:editId="769D1BE8">
                <wp:simplePos x="0" y="0"/>
                <wp:positionH relativeFrom="page">
                  <wp:posOffset>808990</wp:posOffset>
                </wp:positionH>
                <wp:positionV relativeFrom="paragraph">
                  <wp:posOffset>445770</wp:posOffset>
                </wp:positionV>
                <wp:extent cx="60198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74 1274"/>
                            <a:gd name="T1" fmla="*/ T0 w 9480"/>
                            <a:gd name="T2" fmla="+- 0 10754 1274"/>
                            <a:gd name="T3" fmla="*/ T2 w 9480"/>
                          </a:gdLst>
                          <a:ahLst/>
                          <a:cxnLst>
                            <a:cxn ang="0">
                              <a:pos x="T1" y="0"/>
                            </a:cxn>
                            <a:cxn ang="0">
                              <a:pos x="T3" y="0"/>
                            </a:cxn>
                          </a:cxnLst>
                          <a:rect l="0" t="0" r="r" b="b"/>
                          <a:pathLst>
                            <a:path w="9480">
                              <a:moveTo>
                                <a:pt x="0" y="0"/>
                              </a:moveTo>
                              <a:lnTo>
                                <a:pt x="9480" y="0"/>
                              </a:lnTo>
                            </a:path>
                          </a:pathLst>
                        </a:custGeom>
                        <a:noFill/>
                        <a:ln w="7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17F59AC" id="Freeform 3" o:spid="_x0000_s1026" style="position:absolute;margin-left:63.7pt;margin-top:35.1pt;width:47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" path="m,l9480,e" filled="f" strokeweight=".21156mm">
                <v:path arrowok="t" o:connecttype="custom" o:connectlocs="0,0;6019800,0" o:connectangles="0,0"/>
                <w10:wrap type="topAndBottom" anchorx="page"/>
              </v:shape>
            </w:pict>
          </mc:Fallback>
        </mc:AlternateContent>
      </w:r>
    </w:p>
    <w:p w14:paraId="6EE1DA9A" w14:textId="77777777" w:rsidR="00E640DE" w:rsidRPr="00A6080A" w:rsidRDefault="00E640DE" w:rsidP="00E640DE">
      <w:pPr>
        <w:spacing w:line="360" w:lineRule="auto"/>
        <w:jc w:val="both"/>
        <w:rPr>
          <w:rFonts w:ascii="Titillium Web" w:hAnsi="Titillium Web"/>
        </w:rPr>
      </w:pPr>
    </w:p>
    <w:p w14:paraId="698C2900" w14:textId="77777777" w:rsidR="00E640DE" w:rsidRPr="00A6080A" w:rsidRDefault="00E640DE" w:rsidP="00E640DE">
      <w:pPr>
        <w:spacing w:line="360" w:lineRule="auto"/>
        <w:jc w:val="both"/>
        <w:rPr>
          <w:rFonts w:ascii="Titillium Web" w:hAnsi="Titillium Web"/>
        </w:rPr>
      </w:pPr>
    </w:p>
    <w:p w14:paraId="410DC3EF" w14:textId="77777777" w:rsidR="00E640DE" w:rsidRPr="00A6080A" w:rsidRDefault="00E640DE" w:rsidP="00E640DE">
      <w:pPr>
        <w:spacing w:line="360" w:lineRule="auto"/>
        <w:jc w:val="both"/>
        <w:rPr>
          <w:rFonts w:ascii="Titillium Web" w:hAnsi="Titillium Web"/>
          <w:b/>
          <w:i/>
        </w:rPr>
      </w:pPr>
      <w:r w:rsidRPr="00A6080A">
        <w:rPr>
          <w:rFonts w:ascii="Titillium Web" w:hAnsi="Titillium Web"/>
          <w:b/>
          <w:i/>
        </w:rPr>
        <w:t>Informativa ai sensi dell’art. 13 e 14 del Regolamento (UE) 2016/679</w:t>
      </w:r>
    </w:p>
    <w:p w14:paraId="482286FC" w14:textId="77777777" w:rsidR="00E640DE" w:rsidRPr="00A6080A" w:rsidRDefault="00E640DE" w:rsidP="00E640DE">
      <w:pPr>
        <w:spacing w:line="360" w:lineRule="auto"/>
        <w:jc w:val="both"/>
        <w:rPr>
          <w:rFonts w:ascii="Titillium Web" w:hAnsi="Titillium Web"/>
          <w:i/>
        </w:rPr>
      </w:pPr>
    </w:p>
    <w:p w14:paraId="6FA13F3F" w14:textId="77777777" w:rsidR="00E640DE" w:rsidRPr="00A6080A" w:rsidRDefault="00E640DE" w:rsidP="00E640DE">
      <w:pPr>
        <w:spacing w:line="360" w:lineRule="auto"/>
        <w:jc w:val="both"/>
        <w:rPr>
          <w:rFonts w:ascii="Titillium Web" w:hAnsi="Titillium Web"/>
          <w:i/>
        </w:rPr>
      </w:pPr>
      <w:r w:rsidRPr="00A6080A">
        <w:rPr>
          <w:rFonts w:ascii="Titillium Web" w:hAnsi="Titillium Web"/>
        </w:rPr>
        <w:t>Il sottoscritto, acquisita l’informativa ai sensi dell’articolo 13 del d.lgs. 196/2003, presta il consenso al trattamento dei dati personali riportati nella presente dichiarazione e di quelli che saranno eventualmente in futuro forniti a integrazione e/o modifica degli stessi.</w:t>
      </w:r>
    </w:p>
    <w:p w14:paraId="18043B97" w14:textId="77777777" w:rsidR="00E640DE" w:rsidRPr="00A6080A" w:rsidRDefault="00E640DE" w:rsidP="00E640DE">
      <w:pPr>
        <w:spacing w:line="360" w:lineRule="auto"/>
        <w:jc w:val="both"/>
        <w:rPr>
          <w:rFonts w:ascii="Titillium Web" w:hAnsi="Titillium Web"/>
        </w:rPr>
      </w:pPr>
    </w:p>
    <w:p w14:paraId="756ED250" w14:textId="77777777" w:rsidR="00E640DE" w:rsidRPr="00A6080A" w:rsidRDefault="00E640DE" w:rsidP="00E640DE">
      <w:pPr>
        <w:spacing w:line="360" w:lineRule="auto"/>
        <w:jc w:val="both"/>
        <w:rPr>
          <w:rFonts w:ascii="Titillium Web" w:hAnsi="Titillium Web"/>
          <w:b/>
        </w:rPr>
      </w:pPr>
      <w:r w:rsidRPr="00A6080A">
        <w:rPr>
          <w:rFonts w:ascii="Titillium Web" w:hAnsi="Titillium Web"/>
          <w:b/>
        </w:rPr>
        <w:t>Si allega il documento di riconoscimento n. ……………………………………… del…………………………………….</w:t>
      </w:r>
    </w:p>
    <w:p w14:paraId="37874BB0" w14:textId="77777777" w:rsidR="00E640DE" w:rsidRPr="00A6080A" w:rsidRDefault="00E640DE" w:rsidP="00E640DE">
      <w:pPr>
        <w:spacing w:line="360" w:lineRule="auto"/>
        <w:jc w:val="both"/>
        <w:rPr>
          <w:rFonts w:ascii="Titillium Web" w:hAnsi="Titillium Web"/>
        </w:rPr>
      </w:pPr>
    </w:p>
    <w:p w14:paraId="5C6F65E5" w14:textId="7BD6922D" w:rsidR="00E640DE" w:rsidRPr="00A6080A" w:rsidRDefault="00E640DE" w:rsidP="00E640DE">
      <w:pPr>
        <w:spacing w:line="360" w:lineRule="auto"/>
        <w:jc w:val="both"/>
        <w:rPr>
          <w:rFonts w:ascii="Titillium Web" w:hAnsi="Titillium Web"/>
        </w:rPr>
      </w:pPr>
      <w:r w:rsidRPr="00A6080A">
        <w:rPr>
          <w:rFonts w:ascii="Titillium Web" w:hAnsi="Titillium Web"/>
        </w:rPr>
        <w:t>Data</w:t>
      </w:r>
      <w:r w:rsidRPr="00A6080A">
        <w:rPr>
          <w:rFonts w:ascii="Titillium Web" w:hAnsi="Titillium Web"/>
        </w:rPr>
        <w:tab/>
        <w:t xml:space="preserve">                                                                                    IL RAPPRESENTANTE LEGALE</w:t>
      </w:r>
    </w:p>
    <w:sectPr w:rsidR="00E640DE" w:rsidRPr="00A6080A">
      <w:headerReference w:type="default" r:id="rId8"/>
      <w:footerReference w:type="default" r:id="rId9"/>
      <w:pgSz w:w="11900" w:h="16840"/>
      <w:pgMar w:top="1160" w:right="1020" w:bottom="700" w:left="1020" w:header="468" w:footer="5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BEC9C" w14:textId="77777777" w:rsidR="00D10A57" w:rsidRDefault="00D10A57">
      <w:r>
        <w:separator/>
      </w:r>
    </w:p>
  </w:endnote>
  <w:endnote w:type="continuationSeparator" w:id="0">
    <w:p w14:paraId="36607512" w14:textId="77777777" w:rsidR="00D10A57" w:rsidRDefault="00D1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540127"/>
      <w:docPartObj>
        <w:docPartGallery w:val="Page Numbers (Bottom of Page)"/>
        <w:docPartUnique/>
      </w:docPartObj>
    </w:sdtPr>
    <w:sdtEndPr/>
    <w:sdtContent>
      <w:p w14:paraId="18F8E509" w14:textId="72B0AD97" w:rsidR="00E640DE" w:rsidRDefault="00481AA9">
        <w:pPr>
          <w:pStyle w:val="Pidipagina"/>
          <w:jc w:val="right"/>
        </w:pPr>
        <w:r w:rsidRPr="00E640DE">
          <w:rPr>
            <w:rFonts w:ascii="Calibri" w:eastAsia="Calibri" w:hAnsi="Calibri" w:cs="Arial"/>
            <w:noProof/>
            <w:sz w:val="24"/>
            <w:szCs w:val="24"/>
            <w:lang w:eastAsia="it-IT"/>
          </w:rPr>
          <w:drawing>
            <wp:anchor distT="0" distB="0" distL="114300" distR="114300" simplePos="0" relativeHeight="251661312" behindDoc="0" locked="0" layoutInCell="1" allowOverlap="1" wp14:anchorId="39C5F071" wp14:editId="6FB35CF2">
              <wp:simplePos x="0" y="0"/>
              <wp:positionH relativeFrom="page">
                <wp:align>left</wp:align>
              </wp:positionH>
              <wp:positionV relativeFrom="paragraph">
                <wp:posOffset>-453390</wp:posOffset>
              </wp:positionV>
              <wp:extent cx="8430372" cy="1076325"/>
              <wp:effectExtent l="0" t="0" r="889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30372" cy="1076325"/>
                      </a:xfrm>
                      <a:prstGeom prst="rect">
                        <a:avLst/>
                      </a:prstGeom>
                    </pic:spPr>
                  </pic:pic>
                </a:graphicData>
              </a:graphic>
              <wp14:sizeRelH relativeFrom="margin">
                <wp14:pctWidth>0</wp14:pctWidth>
              </wp14:sizeRelH>
              <wp14:sizeRelV relativeFrom="margin">
                <wp14:pctHeight>0</wp14:pctHeight>
              </wp14:sizeRelV>
            </wp:anchor>
          </w:drawing>
        </w:r>
        <w:r w:rsidR="00E640DE">
          <w:fldChar w:fldCharType="begin"/>
        </w:r>
        <w:r w:rsidR="00E640DE">
          <w:instrText>PAGE   \* MERGEFORMAT</w:instrText>
        </w:r>
        <w:r w:rsidR="00E640DE">
          <w:fldChar w:fldCharType="separate"/>
        </w:r>
        <w:r w:rsidR="00A6080A">
          <w:rPr>
            <w:noProof/>
          </w:rPr>
          <w:t>3</w:t>
        </w:r>
        <w:r w:rsidR="00E640DE">
          <w:fldChar w:fldCharType="end"/>
        </w:r>
      </w:p>
    </w:sdtContent>
  </w:sdt>
  <w:p w14:paraId="4F230C95" w14:textId="09B15258" w:rsidR="004B02AA" w:rsidRPr="00E640DE" w:rsidRDefault="004B02AA" w:rsidP="00E640D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30F00" w14:textId="77777777" w:rsidR="00D10A57" w:rsidRDefault="00D10A57">
      <w:r>
        <w:separator/>
      </w:r>
    </w:p>
  </w:footnote>
  <w:footnote w:type="continuationSeparator" w:id="0">
    <w:p w14:paraId="0D02AD23" w14:textId="77777777" w:rsidR="00D10A57" w:rsidRDefault="00D10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DB05C" w14:textId="7B907D17" w:rsidR="00F16A56" w:rsidRDefault="00481AA9">
    <w:pPr>
      <w:pStyle w:val="Intestazione"/>
    </w:pPr>
    <w:r w:rsidRPr="00481AA9">
      <w:rPr>
        <w:rFonts w:ascii="Calibri" w:eastAsia="Calibri" w:hAnsi="Calibri" w:cs="Arial"/>
        <w:noProof/>
        <w:sz w:val="24"/>
        <w:szCs w:val="24"/>
        <w:lang w:eastAsia="it-IT"/>
      </w:rPr>
      <w:drawing>
        <wp:anchor distT="0" distB="0" distL="114300" distR="114300" simplePos="0" relativeHeight="251658240" behindDoc="0" locked="0" layoutInCell="1" allowOverlap="1" wp14:anchorId="7AEB9D43" wp14:editId="7C5A92FD">
          <wp:simplePos x="0" y="0"/>
          <wp:positionH relativeFrom="page">
            <wp:align>left</wp:align>
          </wp:positionH>
          <wp:positionV relativeFrom="paragraph">
            <wp:posOffset>-297180</wp:posOffset>
          </wp:positionV>
          <wp:extent cx="7543800" cy="1171575"/>
          <wp:effectExtent l="0" t="0" r="0" b="952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171575"/>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0288" behindDoc="0" locked="0" layoutInCell="1" allowOverlap="1" wp14:anchorId="72E3689E" wp14:editId="4407D8EC">
          <wp:simplePos x="0" y="0"/>
          <wp:positionH relativeFrom="column">
            <wp:posOffset>5191125</wp:posOffset>
          </wp:positionH>
          <wp:positionV relativeFrom="paragraph">
            <wp:posOffset>17145</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sidR="00F16A56">
      <w:t xml:space="preserve">  </w:t>
    </w:r>
  </w:p>
  <w:p w14:paraId="46D3AB17" w14:textId="77777777" w:rsidR="004B02AA" w:rsidRDefault="004B02AA">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060F4"/>
    <w:multiLevelType w:val="multilevel"/>
    <w:tmpl w:val="54D85C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9AE11D7"/>
    <w:multiLevelType w:val="hybridMultilevel"/>
    <w:tmpl w:val="21589ACE"/>
    <w:lvl w:ilvl="0" w:tplc="81BED6E4">
      <w:numFmt w:val="bullet"/>
      <w:lvlText w:val=""/>
      <w:lvlJc w:val="left"/>
      <w:pPr>
        <w:ind w:left="396" w:hanging="284"/>
      </w:pPr>
      <w:rPr>
        <w:rFonts w:ascii="Symbol" w:eastAsia="Symbol" w:hAnsi="Symbol" w:cs="Symbol" w:hint="default"/>
        <w:w w:val="99"/>
        <w:sz w:val="24"/>
        <w:szCs w:val="24"/>
        <w:lang w:val="it-IT" w:eastAsia="en-US" w:bidi="ar-SA"/>
      </w:rPr>
    </w:lvl>
    <w:lvl w:ilvl="1" w:tplc="92CE86F6">
      <w:numFmt w:val="bullet"/>
      <w:lvlText w:val="•"/>
      <w:lvlJc w:val="left"/>
      <w:pPr>
        <w:ind w:left="1346" w:hanging="284"/>
      </w:pPr>
      <w:rPr>
        <w:rFonts w:hint="default"/>
        <w:lang w:val="it-IT" w:eastAsia="en-US" w:bidi="ar-SA"/>
      </w:rPr>
    </w:lvl>
    <w:lvl w:ilvl="2" w:tplc="EC76289A">
      <w:numFmt w:val="bullet"/>
      <w:lvlText w:val="•"/>
      <w:lvlJc w:val="left"/>
      <w:pPr>
        <w:ind w:left="2292" w:hanging="284"/>
      </w:pPr>
      <w:rPr>
        <w:rFonts w:hint="default"/>
        <w:lang w:val="it-IT" w:eastAsia="en-US" w:bidi="ar-SA"/>
      </w:rPr>
    </w:lvl>
    <w:lvl w:ilvl="3" w:tplc="0E3A3710">
      <w:numFmt w:val="bullet"/>
      <w:lvlText w:val="•"/>
      <w:lvlJc w:val="left"/>
      <w:pPr>
        <w:ind w:left="3238" w:hanging="284"/>
      </w:pPr>
      <w:rPr>
        <w:rFonts w:hint="default"/>
        <w:lang w:val="it-IT" w:eastAsia="en-US" w:bidi="ar-SA"/>
      </w:rPr>
    </w:lvl>
    <w:lvl w:ilvl="4" w:tplc="E1389FA2">
      <w:numFmt w:val="bullet"/>
      <w:lvlText w:val="•"/>
      <w:lvlJc w:val="left"/>
      <w:pPr>
        <w:ind w:left="4184" w:hanging="284"/>
      </w:pPr>
      <w:rPr>
        <w:rFonts w:hint="default"/>
        <w:lang w:val="it-IT" w:eastAsia="en-US" w:bidi="ar-SA"/>
      </w:rPr>
    </w:lvl>
    <w:lvl w:ilvl="5" w:tplc="7D20D746">
      <w:numFmt w:val="bullet"/>
      <w:lvlText w:val="•"/>
      <w:lvlJc w:val="left"/>
      <w:pPr>
        <w:ind w:left="5130" w:hanging="284"/>
      </w:pPr>
      <w:rPr>
        <w:rFonts w:hint="default"/>
        <w:lang w:val="it-IT" w:eastAsia="en-US" w:bidi="ar-SA"/>
      </w:rPr>
    </w:lvl>
    <w:lvl w:ilvl="6" w:tplc="250A6518">
      <w:numFmt w:val="bullet"/>
      <w:lvlText w:val="•"/>
      <w:lvlJc w:val="left"/>
      <w:pPr>
        <w:ind w:left="6076" w:hanging="284"/>
      </w:pPr>
      <w:rPr>
        <w:rFonts w:hint="default"/>
        <w:lang w:val="it-IT" w:eastAsia="en-US" w:bidi="ar-SA"/>
      </w:rPr>
    </w:lvl>
    <w:lvl w:ilvl="7" w:tplc="A7423E5E">
      <w:numFmt w:val="bullet"/>
      <w:lvlText w:val="•"/>
      <w:lvlJc w:val="left"/>
      <w:pPr>
        <w:ind w:left="7022" w:hanging="284"/>
      </w:pPr>
      <w:rPr>
        <w:rFonts w:hint="default"/>
        <w:lang w:val="it-IT" w:eastAsia="en-US" w:bidi="ar-SA"/>
      </w:rPr>
    </w:lvl>
    <w:lvl w:ilvl="8" w:tplc="F39E8D12">
      <w:numFmt w:val="bullet"/>
      <w:lvlText w:val="•"/>
      <w:lvlJc w:val="left"/>
      <w:pPr>
        <w:ind w:left="7968" w:hanging="284"/>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AA"/>
    <w:rsid w:val="00044E3C"/>
    <w:rsid w:val="002D25CA"/>
    <w:rsid w:val="003B7EE2"/>
    <w:rsid w:val="00481AA9"/>
    <w:rsid w:val="004B02AA"/>
    <w:rsid w:val="005144E6"/>
    <w:rsid w:val="009D2340"/>
    <w:rsid w:val="00A6080A"/>
    <w:rsid w:val="00B76872"/>
    <w:rsid w:val="00D10A57"/>
    <w:rsid w:val="00E640DE"/>
    <w:rsid w:val="00F16A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4B258D"/>
  <w15:docId w15:val="{CB876C4A-006A-42CD-B59B-5FDA79F7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9"/>
      <w:ind w:left="28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396" w:hanging="285"/>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16A56"/>
    <w:pPr>
      <w:tabs>
        <w:tab w:val="center" w:pos="4819"/>
        <w:tab w:val="right" w:pos="9638"/>
      </w:tabs>
    </w:pPr>
  </w:style>
  <w:style w:type="character" w:customStyle="1" w:styleId="IntestazioneCarattere">
    <w:name w:val="Intestazione Carattere"/>
    <w:basedOn w:val="Carpredefinitoparagrafo"/>
    <w:link w:val="Intestazione"/>
    <w:uiPriority w:val="99"/>
    <w:rsid w:val="00F16A5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F16A56"/>
    <w:pPr>
      <w:tabs>
        <w:tab w:val="center" w:pos="4819"/>
        <w:tab w:val="right" w:pos="9638"/>
      </w:tabs>
    </w:pPr>
  </w:style>
  <w:style w:type="character" w:customStyle="1" w:styleId="PidipaginaCarattere">
    <w:name w:val="Piè di pagina Carattere"/>
    <w:basedOn w:val="Carpredefinitoparagrafo"/>
    <w:link w:val="Pidipagina"/>
    <w:uiPriority w:val="99"/>
    <w:rsid w:val="00F16A56"/>
    <w:rPr>
      <w:rFonts w:ascii="Times New Roman" w:eastAsia="Times New Roman" w:hAnsi="Times New Roman" w:cs="Times New Roman"/>
      <w:lang w:val="it-IT"/>
    </w:rPr>
  </w:style>
  <w:style w:type="character" w:styleId="Enfasigrassetto">
    <w:name w:val="Strong"/>
    <w:basedOn w:val="Carpredefinitoparagrafo"/>
    <w:uiPriority w:val="22"/>
    <w:qFormat/>
    <w:rsid w:val="005144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na.it/documents/11958/38041145/PIAO_23-25_Appendice_2_3_D_Codice_com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585</Words>
  <Characters>3337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Dichiarazione conflitto interessi</vt:lpstr>
    </vt:vector>
  </TitlesOfParts>
  <Company>Microsoft</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conflitto interessi</dc:title>
  <dc:creator>Colangelo</dc:creator>
  <cp:lastModifiedBy>Colangelo</cp:lastModifiedBy>
  <cp:revision>10</cp:revision>
  <dcterms:created xsi:type="dcterms:W3CDTF">2023-05-25T07:10:00Z</dcterms:created>
  <dcterms:modified xsi:type="dcterms:W3CDTF">2024-02-22T12:05:00Z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PDFCreator 2.5.3.6324</vt:lpwstr>
  </property>
  <property fmtid="{D5CDD505-2E9C-101B-9397-08002B2CF9AE}" pid="4" name="LastSaved">
    <vt:filetime>2023-05-25T00:00:00Z</vt:filetime>
  </property>
  <property fmtid="{D5CDD505-2E9C-101B-9397-08002B2CF9AE}" pid="5" name="MSIP_Label_2ad0b24d-6422-44b0-b3de-abb3a9e8c81a_Enabled">
    <vt:lpwstr>true</vt:lpwstr>
  </property>
  <property fmtid="{D5CDD505-2E9C-101B-9397-08002B2CF9AE}" pid="6" name="MSIP_Label_2ad0b24d-6422-44b0-b3de-abb3a9e8c81a_SetDate">
    <vt:lpwstr>2023-05-30T09:26:54Z</vt:lpwstr>
  </property>
  <property fmtid="{D5CDD505-2E9C-101B-9397-08002B2CF9AE}" pid="7" name="MSIP_Label_2ad0b24d-6422-44b0-b3de-abb3a9e8c81a_Method">
    <vt:lpwstr>Standard</vt:lpwstr>
  </property>
  <property fmtid="{D5CDD505-2E9C-101B-9397-08002B2CF9AE}" pid="8" name="MSIP_Label_2ad0b24d-6422-44b0-b3de-abb3a9e8c81a_Name">
    <vt:lpwstr>defa4170-0d19-0005-0004-bc88714345d2</vt:lpwstr>
  </property>
  <property fmtid="{D5CDD505-2E9C-101B-9397-08002B2CF9AE}" pid="9" name="MSIP_Label_2ad0b24d-6422-44b0-b3de-abb3a9e8c81a_SiteId">
    <vt:lpwstr>2fcfe26a-bb62-46b0-b1e3-28f9da0c45fd</vt:lpwstr>
  </property>
  <property fmtid="{D5CDD505-2E9C-101B-9397-08002B2CF9AE}" pid="10" name="MSIP_Label_2ad0b24d-6422-44b0-b3de-abb3a9e8c81a_ActionId">
    <vt:lpwstr>677fad6b-0bb8-4b72-9af0-b1d10c7f1e14</vt:lpwstr>
  </property>
  <property fmtid="{D5CDD505-2E9C-101B-9397-08002B2CF9AE}" pid="11" name="MSIP_Label_2ad0b24d-6422-44b0-b3de-abb3a9e8c81a_ContentBits">
    <vt:lpwstr>0</vt:lpwstr>
  </property>
</Properties>
</file>