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246F39E4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PRIN-</w:t>
      </w:r>
      <w:r w:rsidRPr="001B493A">
        <w:rPr>
          <w:rFonts w:ascii="Titillium Web" w:hAnsi="Titillium Web"/>
          <w:b/>
          <w:bCs/>
          <w:sz w:val="32"/>
          <w:szCs w:val="32"/>
        </w:rPr>
        <w:t>PNRR</w:t>
      </w:r>
      <w:r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2D71596D" w14:textId="08DEE01B" w:rsidR="000315F0" w:rsidRPr="00652399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2C0E3A">
        <w:rPr>
          <w:rFonts w:ascii="Titillium Web" w:hAnsi="Titillium Web"/>
          <w:b/>
          <w:bCs/>
          <w:sz w:val="20"/>
          <w:szCs w:val="20"/>
        </w:rPr>
        <w:t>45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2C0E3A">
        <w:rPr>
          <w:rFonts w:ascii="Titillium Web" w:hAnsi="Titillium Web"/>
          <w:b/>
          <w:bCs/>
          <w:sz w:val="20"/>
          <w:szCs w:val="20"/>
        </w:rPr>
        <w:t>19</w:t>
      </w:r>
      <w:r>
        <w:rPr>
          <w:rFonts w:ascii="Titillium Web" w:hAnsi="Titillium Web"/>
          <w:b/>
          <w:bCs/>
          <w:sz w:val="20"/>
          <w:szCs w:val="20"/>
        </w:rPr>
        <w:t>-0</w:t>
      </w:r>
      <w:r w:rsidR="002C0E3A">
        <w:rPr>
          <w:rFonts w:ascii="Titillium Web" w:hAnsi="Titillium Web"/>
          <w:b/>
          <w:bCs/>
          <w:sz w:val="20"/>
          <w:szCs w:val="20"/>
        </w:rPr>
        <w:t>4</w:t>
      </w:r>
      <w:r>
        <w:rPr>
          <w:rFonts w:ascii="Titillium Web" w:hAnsi="Titillium Web"/>
          <w:b/>
          <w:bCs/>
          <w:sz w:val="20"/>
          <w:szCs w:val="20"/>
        </w:rPr>
        <w:t>-2024</w:t>
      </w:r>
    </w:p>
    <w:p w14:paraId="61C0FB45" w14:textId="20C2CDF1" w:rsidR="00451AD3" w:rsidRDefault="000315F0" w:rsidP="00451AD3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AFFIDAMENTO DIRETTO </w:t>
      </w:r>
      <w:r w:rsidR="002C0E3A">
        <w:rPr>
          <w:rFonts w:ascii="Titillium Web" w:hAnsi="Titillium Web"/>
          <w:b/>
          <w:bCs/>
          <w:sz w:val="20"/>
          <w:szCs w:val="20"/>
        </w:rPr>
        <w:t>SUL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MEPA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 PER UN IMPORTO CONTRATTUALE PARI A €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  <w:r w:rsidR="002C0E3A">
        <w:rPr>
          <w:rFonts w:ascii="Titillium Web" w:hAnsi="Titillium Web"/>
          <w:b/>
          <w:bCs/>
          <w:sz w:val="20"/>
          <w:szCs w:val="20"/>
        </w:rPr>
        <w:t>4261,59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>
        <w:rPr>
          <w:rFonts w:ascii="Titillium Web" w:hAnsi="Titillium Web"/>
          <w:b/>
          <w:bCs/>
          <w:sz w:val="20"/>
          <w:szCs w:val="20"/>
        </w:rPr>
        <w:t>LA FORNITURA DI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</w:t>
      </w:r>
      <w:r w:rsidR="00451AD3">
        <w:rPr>
          <w:rFonts w:ascii="Titillium Web" w:hAnsi="Titillium Web"/>
          <w:b/>
          <w:bCs/>
          <w:sz w:val="20"/>
          <w:szCs w:val="20"/>
        </w:rPr>
        <w:t xml:space="preserve">PRODOTTI </w:t>
      </w:r>
      <w:r w:rsidR="002C0E3A">
        <w:rPr>
          <w:rFonts w:ascii="Titillium Web" w:hAnsi="Titillium Web"/>
          <w:b/>
          <w:bCs/>
          <w:sz w:val="20"/>
          <w:szCs w:val="20"/>
        </w:rPr>
        <w:t>INFORMATICI</w:t>
      </w:r>
    </w:p>
    <w:p w14:paraId="56B9E592" w14:textId="01385B65" w:rsidR="0000040A" w:rsidRPr="00216D88" w:rsidRDefault="000315F0" w:rsidP="00451AD3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</w:t>
      </w:r>
      <w:r w:rsidRPr="00216D88">
        <w:rPr>
          <w:rFonts w:ascii="Titillium Web" w:hAnsi="Titillium Web"/>
          <w:b/>
          <w:bCs/>
          <w:sz w:val="20"/>
          <w:szCs w:val="20"/>
        </w:rPr>
        <w:t>.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</w:t>
      </w:r>
      <w:r w:rsidR="00216D88" w:rsidRPr="00451AD3">
        <w:rPr>
          <w:rFonts w:ascii="Titillium Web" w:hAnsi="Titillium Web"/>
          <w:b/>
          <w:bCs/>
          <w:sz w:val="20"/>
          <w:szCs w:val="20"/>
        </w:rPr>
        <w:t xml:space="preserve"> </w:t>
      </w:r>
      <w:r w:rsidR="00A04FDC">
        <w:rPr>
          <w:rFonts w:ascii="Titillium Web" w:hAnsi="Titillium Web"/>
          <w:b/>
          <w:bCs/>
          <w:sz w:val="20"/>
          <w:szCs w:val="20"/>
        </w:rPr>
        <w:t>bB16C270280</w:t>
      </w:r>
    </w:p>
    <w:p w14:paraId="72FC4CBC" w14:textId="77777777" w:rsidR="000315F0" w:rsidRDefault="000315F0" w:rsidP="000315F0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5418AA4D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6FB97F3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63B2171E" w14:textId="325B7A2C" w:rsidR="00451AD3" w:rsidRPr="00CB3368" w:rsidRDefault="00451AD3" w:rsidP="00451AD3">
      <w:pPr>
        <w:spacing w:before="100" w:beforeAutospacing="1" w:after="100" w:afterAutospacing="1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CB3368">
        <w:rPr>
          <w:rFonts w:ascii="Titillium Web" w:hAnsi="Titillium Web"/>
          <w:sz w:val="20"/>
          <w:szCs w:val="20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CB3368">
        <w:rPr>
          <w:rFonts w:ascii="Titillium Web" w:hAnsi="Titillium Web"/>
          <w:sz w:val="20"/>
          <w:szCs w:val="20"/>
        </w:rPr>
        <w:t>puo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̀ acquistare mediante </w:t>
      </w:r>
      <w:r w:rsidR="002C0E3A">
        <w:rPr>
          <w:rFonts w:ascii="Titillium Web" w:hAnsi="Titillium Web"/>
          <w:b/>
          <w:bCs/>
          <w:sz w:val="20"/>
          <w:szCs w:val="20"/>
        </w:rPr>
        <w:t>Ordine</w:t>
      </w:r>
      <w:r w:rsidRPr="00CB3368">
        <w:rPr>
          <w:rFonts w:ascii="Titillium Web" w:hAnsi="Titillium Web"/>
          <w:b/>
          <w:bCs/>
          <w:sz w:val="20"/>
          <w:szCs w:val="20"/>
        </w:rPr>
        <w:t xml:space="preserve"> Dirett</w:t>
      </w:r>
      <w:r w:rsidR="002C0E3A">
        <w:rPr>
          <w:rFonts w:ascii="Titillium Web" w:hAnsi="Titillium Web"/>
          <w:b/>
          <w:bCs/>
          <w:sz w:val="20"/>
          <w:szCs w:val="20"/>
        </w:rPr>
        <w:t>o</w:t>
      </w:r>
      <w:r w:rsidRPr="00CB3368">
        <w:rPr>
          <w:rFonts w:ascii="Titillium Web" w:hAnsi="Titillium Web"/>
          <w:sz w:val="20"/>
          <w:szCs w:val="20"/>
        </w:rPr>
        <w:t xml:space="preserve">; 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3DBF4D5C" w14:textId="1B18324C" w:rsidR="00451AD3" w:rsidRPr="00CB3368" w:rsidRDefault="00451AD3" w:rsidP="00451AD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>VISTA</w:t>
      </w:r>
      <w:r w:rsidRPr="00CB3368">
        <w:rPr>
          <w:rFonts w:ascii="Titillium Web" w:hAnsi="Titillium Web"/>
          <w:sz w:val="20"/>
          <w:szCs w:val="20"/>
        </w:rPr>
        <w:t xml:space="preserve"> la richiesta d</w:t>
      </w:r>
      <w:r>
        <w:rPr>
          <w:rFonts w:ascii="Titillium Web" w:hAnsi="Titillium Web"/>
          <w:sz w:val="20"/>
          <w:szCs w:val="20"/>
        </w:rPr>
        <w:t>el Prof.</w:t>
      </w:r>
      <w:r w:rsidR="002C0E3A">
        <w:rPr>
          <w:rFonts w:ascii="Titillium Web" w:hAnsi="Titillium Web"/>
          <w:sz w:val="20"/>
          <w:szCs w:val="20"/>
        </w:rPr>
        <w:t xml:space="preserve"> Pastore R</w:t>
      </w:r>
      <w:r w:rsidRPr="00CB3368">
        <w:rPr>
          <w:rFonts w:ascii="Titillium Web" w:hAnsi="Titillium Web"/>
          <w:sz w:val="20"/>
          <w:szCs w:val="20"/>
        </w:rPr>
        <w:t xml:space="preserve">., con la quale chiedeva di acquistare la fornitura di prodotti </w:t>
      </w:r>
      <w:r w:rsidR="002C0E3A">
        <w:rPr>
          <w:rFonts w:ascii="Titillium Web" w:hAnsi="Titillium Web"/>
          <w:b/>
          <w:bCs/>
          <w:sz w:val="20"/>
          <w:szCs w:val="20"/>
        </w:rPr>
        <w:t>informativi vari</w:t>
      </w:r>
      <w:r w:rsidRPr="00CB3368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CB3368">
        <w:rPr>
          <w:rFonts w:ascii="Titillium Web" w:hAnsi="Titillium Web"/>
          <w:sz w:val="20"/>
          <w:szCs w:val="20"/>
        </w:rPr>
        <w:t xml:space="preserve">(come da </w:t>
      </w:r>
      <w:proofErr w:type="spellStart"/>
      <w:r w:rsidRPr="00CB3368">
        <w:rPr>
          <w:rFonts w:ascii="Titillium Web" w:hAnsi="Titillium Web"/>
          <w:sz w:val="20"/>
          <w:szCs w:val="20"/>
        </w:rPr>
        <w:t>rda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 agli atti), per le esigenze relative alle attività di ricerca da condurre nell’ambito del progetto </w:t>
      </w:r>
      <w:r w:rsidR="002C0E3A" w:rsidRPr="002C0E3A">
        <w:rPr>
          <w:rFonts w:ascii="Titillium Web" w:hAnsi="Titillium Web"/>
          <w:sz w:val="20"/>
          <w:szCs w:val="20"/>
        </w:rPr>
        <w:t>PRIN2022-PNRR-GREENCAT-PASTORE</w:t>
      </w:r>
      <w:r w:rsidR="002C0E3A">
        <w:rPr>
          <w:rFonts w:ascii="Titillium Web" w:hAnsi="Titillium Web"/>
          <w:sz w:val="20"/>
          <w:szCs w:val="20"/>
        </w:rPr>
        <w:t>;</w:t>
      </w:r>
    </w:p>
    <w:p w14:paraId="20E66551" w14:textId="77777777" w:rsidR="00451AD3" w:rsidRDefault="00451AD3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6EF87C20" w14:textId="244D7E5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</w:t>
      </w:r>
      <w:r w:rsidR="00DA6016">
        <w:rPr>
          <w:rFonts w:ascii="Titillium Web" w:hAnsi="Titillium Web"/>
          <w:sz w:val="20"/>
          <w:szCs w:val="20"/>
        </w:rPr>
        <w:t>ei</w:t>
      </w:r>
      <w:r w:rsidRPr="00684AF5">
        <w:rPr>
          <w:rFonts w:ascii="Titillium Web" w:hAnsi="Titillium Web"/>
          <w:sz w:val="20"/>
          <w:szCs w:val="20"/>
        </w:rPr>
        <w:t xml:space="preserve"> progett</w:t>
      </w:r>
      <w:r w:rsidR="00DA6016">
        <w:rPr>
          <w:rFonts w:ascii="Titillium Web" w:hAnsi="Titillium Web"/>
          <w:sz w:val="20"/>
          <w:szCs w:val="20"/>
        </w:rPr>
        <w:t>i indicati sotto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77777777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ricerca;</w:t>
      </w:r>
    </w:p>
    <w:p w14:paraId="20737476" w14:textId="48F03B15" w:rsidR="00451AD3" w:rsidRDefault="00451AD3" w:rsidP="00451AD3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>ACCERTATO</w:t>
      </w:r>
      <w:r w:rsidRPr="00CB3368">
        <w:rPr>
          <w:rFonts w:ascii="Titillium Web" w:hAnsi="Titillium Web"/>
          <w:bCs/>
          <w:sz w:val="20"/>
          <w:szCs w:val="20"/>
        </w:rPr>
        <w:t xml:space="preserve"> che</w:t>
      </w:r>
      <w:r w:rsidR="00BA3434">
        <w:rPr>
          <w:rFonts w:ascii="Titillium Web" w:hAnsi="Titillium Web"/>
          <w:bCs/>
          <w:sz w:val="20"/>
          <w:szCs w:val="20"/>
        </w:rPr>
        <w:t xml:space="preserve"> </w:t>
      </w:r>
      <w:r w:rsidRPr="00CB3368">
        <w:rPr>
          <w:rFonts w:ascii="Titillium Web" w:hAnsi="Titillium Web"/>
          <w:bCs/>
          <w:sz w:val="20"/>
          <w:szCs w:val="20"/>
        </w:rPr>
        <w:t xml:space="preserve">per il bene/servizio </w:t>
      </w:r>
      <w:r w:rsidR="00BA3434">
        <w:rPr>
          <w:rFonts w:ascii="Titillium Web" w:hAnsi="Titillium Web"/>
          <w:bCs/>
          <w:sz w:val="20"/>
          <w:szCs w:val="20"/>
        </w:rPr>
        <w:t xml:space="preserve">è </w:t>
      </w:r>
      <w:r w:rsidRPr="00CB3368">
        <w:rPr>
          <w:rFonts w:ascii="Titillium Web" w:hAnsi="Titillium Web"/>
          <w:bCs/>
          <w:sz w:val="20"/>
          <w:szCs w:val="20"/>
        </w:rPr>
        <w:t>attiv</w:t>
      </w:r>
      <w:r w:rsidR="00BA3434">
        <w:rPr>
          <w:rFonts w:ascii="Titillium Web" w:hAnsi="Titillium Web"/>
          <w:bCs/>
          <w:sz w:val="20"/>
          <w:szCs w:val="20"/>
        </w:rPr>
        <w:t>a la</w:t>
      </w:r>
      <w:r w:rsidRPr="00CB3368">
        <w:rPr>
          <w:rFonts w:ascii="Titillium Web" w:hAnsi="Titillium Web"/>
          <w:bCs/>
          <w:sz w:val="20"/>
          <w:szCs w:val="20"/>
        </w:rPr>
        <w:t xml:space="preserve"> Convenzioni </w:t>
      </w:r>
      <w:proofErr w:type="gramStart"/>
      <w:r w:rsidRPr="00CB3368">
        <w:rPr>
          <w:rFonts w:ascii="Titillium Web" w:hAnsi="Titillium Web"/>
          <w:bCs/>
          <w:sz w:val="20"/>
          <w:szCs w:val="20"/>
        </w:rPr>
        <w:t>Consip</w:t>
      </w:r>
      <w:r w:rsidR="00BA3434">
        <w:rPr>
          <w:rFonts w:ascii="Titillium Web" w:hAnsi="Titillium Web"/>
          <w:bCs/>
          <w:sz w:val="20"/>
          <w:szCs w:val="20"/>
        </w:rPr>
        <w:t xml:space="preserve">  Pc</w:t>
      </w:r>
      <w:proofErr w:type="gramEnd"/>
      <w:r w:rsidR="00BA3434">
        <w:rPr>
          <w:rFonts w:ascii="Titillium Web" w:hAnsi="Titillium Web"/>
          <w:bCs/>
          <w:sz w:val="20"/>
          <w:szCs w:val="20"/>
        </w:rPr>
        <w:t xml:space="preserve"> Desktop Workstation e Monitor ma il quantitativo minimo ordinabile è di n.10 pc;</w:t>
      </w:r>
    </w:p>
    <w:p w14:paraId="6178ABAC" w14:textId="77777777" w:rsidR="00BA3434" w:rsidRDefault="00BA3434" w:rsidP="00451AD3">
      <w:pPr>
        <w:jc w:val="both"/>
        <w:rPr>
          <w:rFonts w:ascii="Titillium Web" w:hAnsi="Titillium Web"/>
          <w:bCs/>
          <w:sz w:val="20"/>
          <w:szCs w:val="20"/>
        </w:rPr>
      </w:pPr>
    </w:p>
    <w:p w14:paraId="6558D943" w14:textId="77777777" w:rsidR="009116D4" w:rsidRDefault="00BA3434" w:rsidP="009116D4">
      <w:pPr>
        <w:jc w:val="both"/>
        <w:rPr>
          <w:b/>
        </w:rPr>
      </w:pPr>
      <w:r w:rsidRPr="00BA3434">
        <w:rPr>
          <w:rFonts w:ascii="Titillium Web" w:hAnsi="Titillium Web"/>
          <w:b/>
          <w:sz w:val="20"/>
          <w:szCs w:val="20"/>
        </w:rPr>
        <w:t xml:space="preserve">VERIFICATO </w:t>
      </w:r>
      <w:r w:rsidRPr="00BA3434">
        <w:rPr>
          <w:rFonts w:ascii="Titillium Web" w:hAnsi="Titillium Web"/>
          <w:bCs/>
          <w:sz w:val="20"/>
          <w:szCs w:val="20"/>
        </w:rPr>
        <w:t>che la fornitura è presente sul MEPA</w:t>
      </w:r>
      <w:r w:rsidR="009116D4">
        <w:rPr>
          <w:rFonts w:ascii="Titillium Web" w:hAnsi="Titillium Web"/>
          <w:bCs/>
          <w:sz w:val="20"/>
          <w:szCs w:val="20"/>
        </w:rPr>
        <w:t>;</w:t>
      </w:r>
      <w:r w:rsidR="009116D4" w:rsidRPr="009116D4">
        <w:rPr>
          <w:b/>
        </w:rPr>
        <w:t xml:space="preserve"> </w:t>
      </w:r>
    </w:p>
    <w:p w14:paraId="6F0513E6" w14:textId="77777777" w:rsidR="009116D4" w:rsidRDefault="009116D4" w:rsidP="009116D4">
      <w:pPr>
        <w:jc w:val="both"/>
        <w:rPr>
          <w:b/>
        </w:rPr>
      </w:pPr>
    </w:p>
    <w:p w14:paraId="2B851B30" w14:textId="7DA08186" w:rsidR="009116D4" w:rsidRPr="009116D4" w:rsidRDefault="009116D4" w:rsidP="009116D4">
      <w:pPr>
        <w:jc w:val="both"/>
        <w:rPr>
          <w:rFonts w:ascii="Titillium Web" w:hAnsi="Titillium Web"/>
          <w:bCs/>
          <w:sz w:val="20"/>
          <w:szCs w:val="20"/>
        </w:rPr>
      </w:pPr>
      <w:r w:rsidRPr="009116D4">
        <w:rPr>
          <w:rFonts w:ascii="Titillium Web" w:hAnsi="Titillium Web"/>
          <w:b/>
          <w:sz w:val="20"/>
          <w:szCs w:val="20"/>
        </w:rPr>
        <w:t xml:space="preserve">RITENUTO </w:t>
      </w:r>
      <w:r w:rsidRPr="009116D4">
        <w:rPr>
          <w:rFonts w:ascii="Titillium Web" w:hAnsi="Titillium Web"/>
          <w:bCs/>
          <w:sz w:val="20"/>
          <w:szCs w:val="20"/>
        </w:rPr>
        <w:t xml:space="preserve">pertanto di poter procedere tramite acquisto diretto (ODA) sul MEPA e avendo individuato come fornitore la ditta </w:t>
      </w:r>
      <w:proofErr w:type="spellStart"/>
      <w:r>
        <w:rPr>
          <w:rFonts w:ascii="Titillium Web" w:hAnsi="Titillium Web"/>
          <w:bCs/>
          <w:sz w:val="20"/>
          <w:szCs w:val="20"/>
        </w:rPr>
        <w:t>Chira</w:t>
      </w:r>
      <w:proofErr w:type="spellEnd"/>
      <w:r>
        <w:rPr>
          <w:rFonts w:ascii="Titillium Web" w:hAnsi="Titillium Web"/>
          <w:bCs/>
          <w:sz w:val="20"/>
          <w:szCs w:val="20"/>
        </w:rPr>
        <w:t xml:space="preserve"> Technology </w:t>
      </w:r>
      <w:proofErr w:type="spellStart"/>
      <w:proofErr w:type="gramStart"/>
      <w:r>
        <w:rPr>
          <w:rFonts w:ascii="Titillium Web" w:hAnsi="Titillium Web"/>
          <w:bCs/>
          <w:sz w:val="20"/>
          <w:szCs w:val="20"/>
        </w:rPr>
        <w:t>srl</w:t>
      </w:r>
      <w:proofErr w:type="spellEnd"/>
      <w:r>
        <w:rPr>
          <w:rFonts w:ascii="Titillium Web" w:hAnsi="Titillium Web"/>
          <w:bCs/>
          <w:sz w:val="20"/>
          <w:szCs w:val="20"/>
        </w:rPr>
        <w:t xml:space="preserve"> </w:t>
      </w:r>
      <w:r w:rsidRPr="009116D4">
        <w:rPr>
          <w:rFonts w:ascii="Titillium Web" w:hAnsi="Titillium Web"/>
          <w:bCs/>
          <w:sz w:val="20"/>
          <w:szCs w:val="20"/>
        </w:rPr>
        <w:t xml:space="preserve"> che</w:t>
      </w:r>
      <w:proofErr w:type="gramEnd"/>
      <w:r w:rsidRPr="009116D4">
        <w:rPr>
          <w:rFonts w:ascii="Titillium Web" w:hAnsi="Titillium Web"/>
          <w:bCs/>
          <w:sz w:val="20"/>
          <w:szCs w:val="20"/>
        </w:rPr>
        <w:t xml:space="preserve">, per il bene/servizio richiesto, offre un prezzo pari a € </w:t>
      </w:r>
      <w:r>
        <w:rPr>
          <w:rFonts w:ascii="Titillium Web" w:hAnsi="Titillium Web"/>
          <w:bCs/>
          <w:sz w:val="20"/>
          <w:szCs w:val="20"/>
        </w:rPr>
        <w:t>4261,59</w:t>
      </w:r>
      <w:r w:rsidRPr="009116D4">
        <w:rPr>
          <w:rFonts w:ascii="Titillium Web" w:hAnsi="Titillium Web"/>
          <w:bCs/>
          <w:sz w:val="20"/>
          <w:szCs w:val="20"/>
        </w:rPr>
        <w:t xml:space="preserve"> oltre iva;</w:t>
      </w:r>
    </w:p>
    <w:p w14:paraId="3620D16A" w14:textId="2C70C081" w:rsidR="00BA3434" w:rsidRPr="009116D4" w:rsidRDefault="00BA3434" w:rsidP="00BA3434">
      <w:pPr>
        <w:jc w:val="both"/>
        <w:rPr>
          <w:rFonts w:ascii="Titillium Web" w:hAnsi="Titillium Web"/>
          <w:bCs/>
          <w:sz w:val="20"/>
          <w:szCs w:val="20"/>
        </w:rPr>
      </w:pPr>
    </w:p>
    <w:p w14:paraId="70EB0665" w14:textId="77777777" w:rsidR="00451AD3" w:rsidRPr="00CB3368" w:rsidRDefault="00451AD3" w:rsidP="00451AD3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>RITENUTA</w:t>
      </w:r>
      <w:r w:rsidRPr="00CB3368">
        <w:rPr>
          <w:rFonts w:ascii="Titillium Web" w:hAnsi="Titillium Web"/>
          <w:bCs/>
          <w:sz w:val="20"/>
          <w:szCs w:val="20"/>
        </w:rPr>
        <w:t xml:space="preserve"> congrua e rispondente alle esigenze dell’Amministrazione l’offerta di cui sopra;</w:t>
      </w:r>
    </w:p>
    <w:p w14:paraId="03614E33" w14:textId="77777777" w:rsidR="00451AD3" w:rsidRPr="00CB3368" w:rsidRDefault="00451AD3" w:rsidP="00451AD3">
      <w:pPr>
        <w:pStyle w:val="NormaleWeb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CB3368">
        <w:rPr>
          <w:rFonts w:ascii="Titillium Web" w:hAnsi="Titillium Web"/>
          <w:sz w:val="20"/>
          <w:szCs w:val="20"/>
        </w:rPr>
        <w:t xml:space="preserve">che l’affidamento di cui trattasi è avvenuto con il criterio del minor prezzo; </w:t>
      </w:r>
    </w:p>
    <w:p w14:paraId="4701B798" w14:textId="77777777" w:rsidR="00451AD3" w:rsidRDefault="00451AD3" w:rsidP="00451AD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DATO ATTO </w:t>
      </w:r>
      <w:r w:rsidRPr="00CB3368">
        <w:rPr>
          <w:rFonts w:ascii="Titillium Web" w:hAnsi="Titillium Web"/>
          <w:sz w:val="20"/>
          <w:szCs w:val="20"/>
        </w:rPr>
        <w:t xml:space="preserve">che è stato rispettato il principio di rotazione di cui all’art. 49 del </w:t>
      </w:r>
      <w:proofErr w:type="spellStart"/>
      <w:r w:rsidRPr="00CB3368">
        <w:rPr>
          <w:rFonts w:ascii="Titillium Web" w:hAnsi="Titillium Web"/>
          <w:sz w:val="20"/>
          <w:szCs w:val="20"/>
        </w:rPr>
        <w:t>D.Lgs.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 n. 36/2023, in quanto il precedente appalto nello stesso settore merceologico è stato affidato ad altra impresa; </w:t>
      </w:r>
    </w:p>
    <w:p w14:paraId="267E95CD" w14:textId="0DD36B40" w:rsidR="00A03C2D" w:rsidRPr="00CB3368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A03C2D">
        <w:rPr>
          <w:rFonts w:ascii="Titillium Web" w:hAnsi="Titillium Web"/>
          <w:sz w:val="20"/>
          <w:szCs w:val="20"/>
        </w:rPr>
        <w:t>art.52, comma 1, del D. Lgs. 36/2023, ai sensi del quale “Nelle procedure di affidamento di cui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all’articolo 50, comma 1, lettere a) e b), di importo inferiore a 40.000 euro, gli operatori economici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attestano con dichiarazione sostitutiva di atto di notorietà il possesso dei requisiti di partecipazione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e di qualificazione richiesti. La stazione appaltante verifica le dichiarazioni, anche previo sorteggio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di un campione individuato con modalità predeterminate ogni anno”;</w:t>
      </w:r>
    </w:p>
    <w:p w14:paraId="4E90DAAA" w14:textId="4DFF974C" w:rsidR="00451AD3" w:rsidRDefault="00451AD3" w:rsidP="00451AD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CB3368">
        <w:rPr>
          <w:rFonts w:ascii="Titillium Web" w:hAnsi="Titillium Web"/>
          <w:sz w:val="20"/>
          <w:szCs w:val="20"/>
        </w:rPr>
        <w:t xml:space="preserve">che, trattandosi di operatore iscritto al </w:t>
      </w:r>
      <w:proofErr w:type="spellStart"/>
      <w:r w:rsidRPr="00CB3368">
        <w:rPr>
          <w:rFonts w:ascii="Titillium Web" w:hAnsi="Titillium Web"/>
          <w:sz w:val="20"/>
          <w:szCs w:val="20"/>
        </w:rPr>
        <w:t>MePA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, lo stesso ha </w:t>
      </w:r>
      <w:proofErr w:type="spellStart"/>
      <w:r w:rsidRPr="00CB3368">
        <w:rPr>
          <w:rFonts w:ascii="Titillium Web" w:hAnsi="Titillium Web"/>
          <w:sz w:val="20"/>
          <w:szCs w:val="20"/>
        </w:rPr>
        <w:t>gia</w:t>
      </w:r>
      <w:proofErr w:type="spellEnd"/>
      <w:r w:rsidRPr="00CB3368">
        <w:rPr>
          <w:rFonts w:ascii="Titillium Web" w:hAnsi="Titillium Web"/>
          <w:sz w:val="20"/>
          <w:szCs w:val="20"/>
        </w:rPr>
        <w:t>̀ reso a Consip autodichiarazione attestante il possesso dei requisiti di carattere generale prescritti dal d.lgs. n. 36/2023 e che questa Amministrazione ha provveduto a verificare il DURC e l’assenza di annotazioni tramite il casellario informatico ANAC</w:t>
      </w:r>
      <w:r w:rsidR="00A03C2D">
        <w:rPr>
          <w:rFonts w:ascii="Titillium Web" w:hAnsi="Titillium Web"/>
          <w:sz w:val="20"/>
          <w:szCs w:val="20"/>
        </w:rPr>
        <w:t>;</w:t>
      </w:r>
    </w:p>
    <w:p w14:paraId="0A0FF5A8" w14:textId="6D65C1CA" w:rsidR="00A03C2D" w:rsidRPr="00CB3368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CONSTATATO</w:t>
      </w:r>
      <w:r w:rsidRPr="00A03C2D">
        <w:rPr>
          <w:rFonts w:ascii="Titillium Web" w:hAnsi="Titillium Web"/>
          <w:sz w:val="20"/>
          <w:szCs w:val="20"/>
        </w:rPr>
        <w:t xml:space="preserve"> che, in conformità agli accertamenti condotti, il citato operatore economico risulta in possesso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dei requisiti di carattere generale prescritti dal d.lgs. n. 36/2023;</w:t>
      </w:r>
    </w:p>
    <w:p w14:paraId="44D31A0E" w14:textId="57D1F173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A03C2D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</w:t>
      </w:r>
      <w:r w:rsidRPr="00A03C2D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416C006" w14:textId="00301CE6" w:rsidR="005952E9" w:rsidRPr="005952E9" w:rsidRDefault="005952E9" w:rsidP="005952E9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lastRenderedPageBreak/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41ECC7A8" w14:textId="0A24C15B" w:rsidR="000315F0" w:rsidRPr="00D568F7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33B442BC" w14:textId="77777777" w:rsidR="000315F0" w:rsidRPr="001B493A" w:rsidRDefault="000315F0" w:rsidP="000315F0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257103CF" w14:textId="77777777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226F647" w14:textId="3DDB9715" w:rsidR="00476516" w:rsidRDefault="00476516" w:rsidP="00476516">
      <w:pPr>
        <w:pStyle w:val="Paragrafoelenco"/>
        <w:numPr>
          <w:ilvl w:val="0"/>
          <w:numId w:val="8"/>
        </w:numPr>
        <w:jc w:val="both"/>
      </w:pP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dell’art. 50 comma 1 lettera b) del </w:t>
      </w:r>
      <w:proofErr w:type="spellStart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>D.Lgs.</w:t>
      </w:r>
      <w:proofErr w:type="spell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n. 36/2023 all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’operatore economico </w:t>
      </w:r>
      <w:proofErr w:type="spellStart"/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Chira</w:t>
      </w:r>
      <w:proofErr w:type="spellEnd"/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Technology </w:t>
      </w:r>
      <w:proofErr w:type="spellStart"/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tramite 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ordine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dirett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o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€ 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4261,</w:t>
      </w:r>
      <w:proofErr w:type="gramStart"/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59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iva</w:t>
      </w:r>
      <w:proofErr w:type="gram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esclusa</w:t>
      </w:r>
      <w:r>
        <w:t>;</w:t>
      </w:r>
    </w:p>
    <w:p w14:paraId="72FB4734" w14:textId="77777777" w:rsidR="00476516" w:rsidRDefault="00476516" w:rsidP="00476516">
      <w:pPr>
        <w:pStyle w:val="Paragrafoelenco"/>
        <w:jc w:val="both"/>
      </w:pPr>
    </w:p>
    <w:p w14:paraId="3D33F6D8" w14:textId="57DD3797" w:rsidR="002C0E3A" w:rsidRPr="002C0E3A" w:rsidRDefault="000315F0" w:rsidP="002C0E3A">
      <w:pPr>
        <w:pStyle w:val="NormaleWeb"/>
        <w:numPr>
          <w:ilvl w:val="0"/>
          <w:numId w:val="8"/>
        </w:numPr>
        <w:jc w:val="both"/>
        <w:rPr>
          <w:rFonts w:ascii="Titillium Web" w:hAnsi="Titillium Web"/>
          <w:sz w:val="20"/>
          <w:szCs w:val="20"/>
        </w:rPr>
      </w:pPr>
      <w:r w:rsidRPr="002C0E3A">
        <w:rPr>
          <w:rFonts w:ascii="Titillium Web" w:hAnsi="Titillium Web"/>
          <w:sz w:val="20"/>
          <w:szCs w:val="20"/>
        </w:rPr>
        <w:t xml:space="preserve">di stabilire che il costo complessivo dell’affidamento graverà </w:t>
      </w:r>
      <w:r w:rsidR="00867905" w:rsidRPr="002C0E3A">
        <w:rPr>
          <w:rFonts w:ascii="Titillium Web" w:hAnsi="Titillium Web"/>
          <w:sz w:val="20"/>
          <w:szCs w:val="20"/>
        </w:rPr>
        <w:t>sul Progetto</w:t>
      </w:r>
      <w:r w:rsidR="002C0E3A">
        <w:rPr>
          <w:rFonts w:ascii="Titillium Web" w:hAnsi="Titillium Web"/>
          <w:sz w:val="20"/>
          <w:szCs w:val="20"/>
        </w:rPr>
        <w:t xml:space="preserve"> </w:t>
      </w:r>
      <w:r w:rsidR="002C0E3A" w:rsidRPr="002C0E3A">
        <w:rPr>
          <w:rFonts w:ascii="Titillium Web" w:hAnsi="Titillium Web"/>
          <w:sz w:val="20"/>
          <w:szCs w:val="20"/>
        </w:rPr>
        <w:t>PRIN2022-PNRR-GREENCAT-PASTORE</w:t>
      </w:r>
      <w:r w:rsidR="002C0E3A">
        <w:rPr>
          <w:rFonts w:ascii="Titillium Web" w:hAnsi="Titillium Web"/>
          <w:sz w:val="20"/>
          <w:szCs w:val="20"/>
        </w:rPr>
        <w:t>;</w:t>
      </w:r>
    </w:p>
    <w:p w14:paraId="3A67DA71" w14:textId="77777777" w:rsidR="002C0E3A" w:rsidRPr="002C0E3A" w:rsidRDefault="002C0E3A" w:rsidP="002C0E3A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0645C18B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Bilancio e Contabilità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3CDFC7DF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FE71B9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99A70" w14:textId="77777777" w:rsidR="00FE71B9" w:rsidRDefault="00FE71B9" w:rsidP="000151A3">
      <w:r>
        <w:separator/>
      </w:r>
    </w:p>
  </w:endnote>
  <w:endnote w:type="continuationSeparator" w:id="0">
    <w:p w14:paraId="34C65EAF" w14:textId="77777777" w:rsidR="00FE71B9" w:rsidRDefault="00FE71B9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00"/>
    <w:family w:val="modern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84BE3" w14:textId="77777777" w:rsidR="00FE71B9" w:rsidRDefault="00FE71B9" w:rsidP="000151A3">
      <w:r>
        <w:separator/>
      </w:r>
    </w:p>
  </w:footnote>
  <w:footnote w:type="continuationSeparator" w:id="0">
    <w:p w14:paraId="144B21C6" w14:textId="77777777" w:rsidR="00FE71B9" w:rsidRDefault="00FE71B9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040A"/>
    <w:rsid w:val="00013175"/>
    <w:rsid w:val="000151A3"/>
    <w:rsid w:val="00024365"/>
    <w:rsid w:val="000315F0"/>
    <w:rsid w:val="00033D32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74A5D"/>
    <w:rsid w:val="00185CB7"/>
    <w:rsid w:val="00192E6D"/>
    <w:rsid w:val="00216D88"/>
    <w:rsid w:val="0025147A"/>
    <w:rsid w:val="00260491"/>
    <w:rsid w:val="0026353A"/>
    <w:rsid w:val="00265F41"/>
    <w:rsid w:val="002856BF"/>
    <w:rsid w:val="002B0115"/>
    <w:rsid w:val="002C0E3A"/>
    <w:rsid w:val="002D494A"/>
    <w:rsid w:val="002F1363"/>
    <w:rsid w:val="002F1BDE"/>
    <w:rsid w:val="002F4BC9"/>
    <w:rsid w:val="003648E6"/>
    <w:rsid w:val="003B429A"/>
    <w:rsid w:val="003E33E3"/>
    <w:rsid w:val="00424161"/>
    <w:rsid w:val="00451AD3"/>
    <w:rsid w:val="00454D15"/>
    <w:rsid w:val="00476516"/>
    <w:rsid w:val="004841B9"/>
    <w:rsid w:val="0049565D"/>
    <w:rsid w:val="004E7020"/>
    <w:rsid w:val="005237D0"/>
    <w:rsid w:val="0052662D"/>
    <w:rsid w:val="00542205"/>
    <w:rsid w:val="00547E16"/>
    <w:rsid w:val="00572F05"/>
    <w:rsid w:val="005736BE"/>
    <w:rsid w:val="005952E9"/>
    <w:rsid w:val="005E3577"/>
    <w:rsid w:val="00677D54"/>
    <w:rsid w:val="00691AEA"/>
    <w:rsid w:val="00692737"/>
    <w:rsid w:val="006B0A83"/>
    <w:rsid w:val="006C2B1F"/>
    <w:rsid w:val="006C3A1D"/>
    <w:rsid w:val="006F2D63"/>
    <w:rsid w:val="00725B6E"/>
    <w:rsid w:val="00733858"/>
    <w:rsid w:val="0074756F"/>
    <w:rsid w:val="007546D0"/>
    <w:rsid w:val="00763652"/>
    <w:rsid w:val="007822AE"/>
    <w:rsid w:val="00785883"/>
    <w:rsid w:val="007D6F62"/>
    <w:rsid w:val="00804BAB"/>
    <w:rsid w:val="00806E33"/>
    <w:rsid w:val="00820DDD"/>
    <w:rsid w:val="00821EFF"/>
    <w:rsid w:val="00863788"/>
    <w:rsid w:val="00867905"/>
    <w:rsid w:val="00880C06"/>
    <w:rsid w:val="00881A10"/>
    <w:rsid w:val="00891A05"/>
    <w:rsid w:val="008B0FF9"/>
    <w:rsid w:val="008B6F49"/>
    <w:rsid w:val="009116D4"/>
    <w:rsid w:val="00926173"/>
    <w:rsid w:val="00931B68"/>
    <w:rsid w:val="00947CBE"/>
    <w:rsid w:val="0097476C"/>
    <w:rsid w:val="009A37AF"/>
    <w:rsid w:val="009C09EC"/>
    <w:rsid w:val="009C3F8C"/>
    <w:rsid w:val="009C5FEC"/>
    <w:rsid w:val="009E35AD"/>
    <w:rsid w:val="009F2615"/>
    <w:rsid w:val="00A03C2D"/>
    <w:rsid w:val="00A04FDC"/>
    <w:rsid w:val="00A2353E"/>
    <w:rsid w:val="00A24B8B"/>
    <w:rsid w:val="00A30076"/>
    <w:rsid w:val="00A46A59"/>
    <w:rsid w:val="00AA1B90"/>
    <w:rsid w:val="00AB7230"/>
    <w:rsid w:val="00AC554D"/>
    <w:rsid w:val="00AE7574"/>
    <w:rsid w:val="00B0269C"/>
    <w:rsid w:val="00B202EE"/>
    <w:rsid w:val="00B46C6C"/>
    <w:rsid w:val="00B95469"/>
    <w:rsid w:val="00BA3434"/>
    <w:rsid w:val="00BA434D"/>
    <w:rsid w:val="00BA6D92"/>
    <w:rsid w:val="00BB0D1C"/>
    <w:rsid w:val="00BF5770"/>
    <w:rsid w:val="00C00BBC"/>
    <w:rsid w:val="00C068E5"/>
    <w:rsid w:val="00C24A80"/>
    <w:rsid w:val="00C44F66"/>
    <w:rsid w:val="00C77081"/>
    <w:rsid w:val="00C82057"/>
    <w:rsid w:val="00CA27EF"/>
    <w:rsid w:val="00CB34D3"/>
    <w:rsid w:val="00CE16EB"/>
    <w:rsid w:val="00CE6E2E"/>
    <w:rsid w:val="00CF2B9A"/>
    <w:rsid w:val="00CF3ADF"/>
    <w:rsid w:val="00D03E5D"/>
    <w:rsid w:val="00D05AAD"/>
    <w:rsid w:val="00D13BB5"/>
    <w:rsid w:val="00D279C6"/>
    <w:rsid w:val="00D45FBF"/>
    <w:rsid w:val="00D50631"/>
    <w:rsid w:val="00D64FAB"/>
    <w:rsid w:val="00D939B6"/>
    <w:rsid w:val="00D95AF1"/>
    <w:rsid w:val="00DA6016"/>
    <w:rsid w:val="00DC094B"/>
    <w:rsid w:val="00DE5A88"/>
    <w:rsid w:val="00DF6212"/>
    <w:rsid w:val="00DF6D6D"/>
    <w:rsid w:val="00E13BD4"/>
    <w:rsid w:val="00E65733"/>
    <w:rsid w:val="00EE33BE"/>
    <w:rsid w:val="00EF428E"/>
    <w:rsid w:val="00EF5E1B"/>
    <w:rsid w:val="00F03BA1"/>
    <w:rsid w:val="00F10F3C"/>
    <w:rsid w:val="00F257F7"/>
    <w:rsid w:val="00F33BD7"/>
    <w:rsid w:val="00F87F08"/>
    <w:rsid w:val="00F93D6E"/>
    <w:rsid w:val="00FC658D"/>
    <w:rsid w:val="00FD0D4C"/>
    <w:rsid w:val="00FE71B9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3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3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</Pages>
  <Words>1572</Words>
  <Characters>8963</Characters>
  <Application>Microsoft Office Word</Application>
  <DocSecurity>0</DocSecurity>
  <Lines>74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14</cp:revision>
  <cp:lastPrinted>2024-03-26T10:15:00Z</cp:lastPrinted>
  <dcterms:created xsi:type="dcterms:W3CDTF">2024-01-25T16:04:00Z</dcterms:created>
  <dcterms:modified xsi:type="dcterms:W3CDTF">2024-04-24T14:05:00Z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