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61DADF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7740F">
        <w:rPr>
          <w:b/>
          <w:bCs/>
          <w:sz w:val="22"/>
          <w:szCs w:val="22"/>
        </w:rPr>
        <w:t>41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7050C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7B1BBFF7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>Affidamento diretto, ai sensi art. 50 c. 1 lett. b del D.Lgs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mepa,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72BB0">
        <w:rPr>
          <w:rFonts w:eastAsia="Calibri" w:cstheme="minorHAnsi"/>
          <w:b/>
          <w:bCs/>
        </w:rPr>
        <w:t xml:space="preserve"> </w:t>
      </w:r>
      <w:r w:rsidR="0047740F">
        <w:rPr>
          <w:rFonts w:eastAsia="Calibri" w:cstheme="minorHAnsi"/>
          <w:b/>
          <w:bCs/>
        </w:rPr>
        <w:t>3195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47740F">
        <w:rPr>
          <w:rFonts w:eastAsia="Calibri" w:cstheme="minorHAnsi"/>
          <w:b/>
          <w:bCs/>
        </w:rPr>
        <w:t>gas tecnici</w:t>
      </w:r>
      <w:r w:rsidR="00D7050C">
        <w:rPr>
          <w:rFonts w:eastAsia="Calibri" w:cstheme="minorHAnsi"/>
          <w:b/>
          <w:bCs/>
        </w:rPr>
        <w:t xml:space="preserve"> da laboratorio</w:t>
      </w:r>
    </w:p>
    <w:p w14:paraId="781481EF" w14:textId="44DE032A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47740F" w:rsidRPr="0047740F">
        <w:rPr>
          <w:b/>
          <w:bCs/>
        </w:rPr>
        <w:t>B0E65B29D4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>il D.Lgs. 31 marzo 2023 n. 36 "Codice dei contratti pubblici" e s.m.i;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>l’art. 17 (Fasi delle procedure di affidamento), commi 1 e 2, del D.Lgs.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>l’art. 50 comma 1 lettera b) del D.Lgs. n. 36/2023, ai sensi del quale le stazioni appaltanti possono procedere, per acquisti di beni e servizi di importo inferiore a 140.000 Euro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s. .m.i.;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>superiore a 5.000,00 Euro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attività di ricerca" che prevede che </w:t>
      </w:r>
      <w:r w:rsidRPr="0051640F">
        <w:rPr>
          <w:b/>
        </w:rPr>
        <w:t>non si applicano alle Università Statali per l'acquisto di beni e servizi funzionalmente destinati alle attività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connettività»;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>si applicano anche all'acquisto di beni e servizi informatici e di connettività, inerenti all'attività didattica</w:t>
      </w:r>
      <w:r w:rsidRPr="00151688">
        <w:rPr>
          <w:bCs/>
        </w:rPr>
        <w:t xml:space="preserve"> delle università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può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71832393" w:rsidR="00D7050C" w:rsidRDefault="00412309" w:rsidP="00D7050C">
      <w:pPr>
        <w:pStyle w:val="NormaleWeb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 xml:space="preserve">la fornitura di </w:t>
      </w:r>
      <w:r w:rsidR="0047740F">
        <w:t xml:space="preserve">un riduttore e </w:t>
      </w:r>
      <w:r w:rsidR="00D7050C">
        <w:t xml:space="preserve">vari </w:t>
      </w:r>
      <w:r w:rsidR="0047740F">
        <w:rPr>
          <w:b/>
          <w:bCs/>
        </w:rPr>
        <w:t xml:space="preserve">gas da laboratorio, azoto, aria </w:t>
      </w:r>
      <w:r w:rsidR="00D7050C">
        <w:t xml:space="preserve"> </w:t>
      </w:r>
      <w:r w:rsidR="0047740F">
        <w:t>ecc.</w:t>
      </w:r>
      <w:r w:rsidR="00D7050C">
        <w:t xml:space="preserve">(come da rda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5D7AEBA4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r w:rsidR="0047740F">
        <w:rPr>
          <w:rFonts w:ascii="TimesNewRomanPSMT" w:hAnsi="TimesNewRomanPSMT"/>
        </w:rPr>
        <w:t>SOL</w:t>
      </w:r>
      <w:r>
        <w:rPr>
          <w:rFonts w:ascii="TimesNewRomanPSMT" w:hAnsi="TimesNewRomanPSMT"/>
        </w:rPr>
        <w:t xml:space="preserve">  iscritto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possibilità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opportunità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89F3BE4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47740F">
        <w:rPr>
          <w:bCs/>
        </w:rPr>
        <w:t>4182357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r w:rsidR="0047740F">
        <w:rPr>
          <w:bCs/>
        </w:rPr>
        <w:t>SOL</w:t>
      </w:r>
      <w:r w:rsidRPr="00672BB0">
        <w:rPr>
          <w:bCs/>
        </w:rPr>
        <w:t xml:space="preserve"> per un totale complessivo di € </w:t>
      </w:r>
      <w:r w:rsidR="0047740F">
        <w:rPr>
          <w:bCs/>
        </w:rPr>
        <w:t>3195</w:t>
      </w:r>
      <w:r w:rsidRPr="00672BB0">
        <w:rPr>
          <w:bCs/>
        </w:rPr>
        <w:t xml:space="preserve">,00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D.Lgs.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>i principi di concorrenza, imparzialità, non discriminazione, pubblicità, trasparenza e proporzionalità a cui l’Amministrazione è tenuta nell’espletamento della presente procedura di cui all’art. 3 “Principio dell’accesso al mercato” del D.Lgs.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MePA, lo stesso ha già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310440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>di affidare ai sensi dell’art. 50 comma 1 lettera b) del D.Lgs. n. 36/2023 all</w:t>
      </w:r>
      <w:r w:rsidR="00AF3860" w:rsidRPr="0076049B">
        <w:t>a dit</w:t>
      </w:r>
      <w:r w:rsidR="00672BB0">
        <w:t xml:space="preserve">ta </w:t>
      </w:r>
      <w:r w:rsidR="00500229">
        <w:t>SOL</w:t>
      </w:r>
      <w:r w:rsidR="00D7050C">
        <w:t xml:space="preserve"> </w:t>
      </w:r>
      <w:r w:rsidRPr="0076049B">
        <w:t xml:space="preserve">tramite </w:t>
      </w:r>
      <w:r w:rsidR="004F7187">
        <w:t>Trattatvia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3195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>Giuseppe Mensitieri</w:t>
      </w:r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CF4288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62C82" w14:textId="77777777" w:rsidR="00CF4288" w:rsidRDefault="00CF4288" w:rsidP="0021573F">
      <w:r>
        <w:separator/>
      </w:r>
    </w:p>
  </w:endnote>
  <w:endnote w:type="continuationSeparator" w:id="0">
    <w:p w14:paraId="60D0E5CD" w14:textId="77777777" w:rsidR="00CF4288" w:rsidRDefault="00CF428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6725" w14:textId="77777777" w:rsidR="00CF4288" w:rsidRDefault="00CF4288" w:rsidP="0021573F">
      <w:r>
        <w:separator/>
      </w:r>
    </w:p>
  </w:footnote>
  <w:footnote w:type="continuationSeparator" w:id="0">
    <w:p w14:paraId="6522FF2B" w14:textId="77777777" w:rsidR="00CF4288" w:rsidRDefault="00CF428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4</Pages>
  <Words>1154</Words>
  <Characters>6603</Characters>
  <Application>Microsoft Office Word</Application>
  <DocSecurity>0</DocSecurity>
  <Lines>157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96</cp:revision>
  <cp:lastPrinted>2024-02-09T10:35:00Z</cp:lastPrinted>
  <dcterms:created xsi:type="dcterms:W3CDTF">2021-10-21T15:40:00Z</dcterms:created>
  <dcterms:modified xsi:type="dcterms:W3CDTF">2024-04-04T13:32:00Z</dcterms:modified>
</cp:coreProperties>
</file>