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49EBBDC9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2E1F1C">
        <w:rPr>
          <w:b/>
          <w:bCs/>
          <w:sz w:val="22"/>
          <w:szCs w:val="22"/>
        </w:rPr>
        <w:t>3</w:t>
      </w:r>
      <w:r w:rsidR="00500BA6">
        <w:rPr>
          <w:b/>
          <w:bCs/>
          <w:sz w:val="22"/>
          <w:szCs w:val="22"/>
        </w:rPr>
        <w:t>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2E1F1C">
        <w:rPr>
          <w:b/>
          <w:bCs/>
          <w:sz w:val="22"/>
          <w:szCs w:val="22"/>
        </w:rPr>
        <w:t>14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2E1F1C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1ABC6285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087828">
        <w:rPr>
          <w:rFonts w:eastAsia="Calibri" w:cstheme="minorHAnsi"/>
          <w:b/>
          <w:bCs/>
        </w:rPr>
        <w:t xml:space="preserve"> </w:t>
      </w:r>
      <w:r w:rsidR="00500BA6">
        <w:rPr>
          <w:rFonts w:eastAsia="Calibri" w:cstheme="minorHAnsi"/>
          <w:b/>
          <w:bCs/>
        </w:rPr>
        <w:t>659,00</w:t>
      </w:r>
      <w:r w:rsidR="002E1F1C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di</w:t>
      </w:r>
      <w:r w:rsidR="002E1F1C">
        <w:rPr>
          <w:rFonts w:eastAsia="Calibri" w:cstheme="minorHAnsi"/>
          <w:b/>
          <w:bCs/>
        </w:rPr>
        <w:t xml:space="preserve"> </w:t>
      </w:r>
      <w:r w:rsidR="00500BA6">
        <w:rPr>
          <w:rFonts w:eastAsia="Calibri" w:cstheme="minorHAnsi"/>
          <w:b/>
          <w:bCs/>
        </w:rPr>
        <w:t>azoto e aria</w:t>
      </w:r>
    </w:p>
    <w:p w14:paraId="7379CC3C" w14:textId="633B2C36" w:rsidR="007B507D" w:rsidRDefault="004007C6" w:rsidP="007B507D">
      <w:pPr>
        <w:rPr>
          <w:b/>
          <w:bCs/>
        </w:rPr>
      </w:pPr>
      <w:r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4EE3272B" w14:textId="6AB54679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</w:t>
      </w:r>
      <w:r w:rsidR="002E1F1C">
        <w:t>del Prof. D’Anna A</w:t>
      </w:r>
      <w:r>
        <w:t>., con la quale chiedeva di acquistare</w:t>
      </w:r>
      <w:r w:rsidR="00C87F26">
        <w:t xml:space="preserve"> </w:t>
      </w:r>
      <w:r w:rsidR="002E1F1C">
        <w:rPr>
          <w:b/>
          <w:bCs/>
        </w:rPr>
        <w:t xml:space="preserve">n. </w:t>
      </w:r>
      <w:r w:rsidR="00500BA6">
        <w:rPr>
          <w:b/>
          <w:bCs/>
        </w:rPr>
        <w:t xml:space="preserve">5 bombole di azoto tecnico e n. 4 bombole di aria </w:t>
      </w:r>
      <w:r w:rsidR="00C87F26">
        <w:t xml:space="preserve">(come da </w:t>
      </w:r>
      <w:proofErr w:type="spellStart"/>
      <w:r w:rsidR="00C87F26">
        <w:t>rda</w:t>
      </w:r>
      <w:proofErr w:type="spellEnd"/>
      <w:r w:rsidR="00C87F26">
        <w:t xml:space="preserve"> agli atti)</w:t>
      </w:r>
      <w:r w:rsidR="001D6DA9">
        <w:rPr>
          <w:b/>
          <w:bCs/>
        </w:rPr>
        <w:t xml:space="preserve">, </w:t>
      </w:r>
      <w:r>
        <w:t xml:space="preserve">per le esigenze relative alle attività di ricerca da condurre nell’ambito </w:t>
      </w:r>
      <w:r w:rsidR="00087828">
        <w:t xml:space="preserve">del progetto </w:t>
      </w:r>
      <w:r w:rsidR="002E1F1C" w:rsidRPr="002E1F1C">
        <w:t>AFOSR-2021-2024-DANNA</w:t>
      </w:r>
      <w:r w:rsidR="002E1F1C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4B11979B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 xml:space="preserve">pertanto di poter procedere tramite acquisto diretto (ODA) sul MEPA e avendo individuato come fornitore </w:t>
      </w:r>
      <w:r w:rsidR="00500BA6">
        <w:rPr>
          <w:rFonts w:ascii="TimesNewRomanPSMT" w:hAnsi="TimesNewRomanPSMT"/>
        </w:rPr>
        <w:t xml:space="preserve">la ditta </w:t>
      </w:r>
      <w:proofErr w:type="spellStart"/>
      <w:r w:rsidR="00500BA6">
        <w:rPr>
          <w:rFonts w:ascii="TimesNewRomanPSMT" w:hAnsi="TimesNewRomanPSMT"/>
        </w:rPr>
        <w:t>Aircos</w:t>
      </w:r>
      <w:proofErr w:type="spellEnd"/>
      <w:r w:rsidR="00500BA6">
        <w:rPr>
          <w:rFonts w:ascii="TimesNewRomanPSMT" w:hAnsi="TimesNewRomanPSMT"/>
        </w:rPr>
        <w:t xml:space="preserve"> </w:t>
      </w:r>
      <w:proofErr w:type="spellStart"/>
      <w:r w:rsidR="00500BA6">
        <w:rPr>
          <w:rFonts w:ascii="TimesNewRomanPSMT" w:hAnsi="TimesNewRomanPSMT"/>
        </w:rPr>
        <w:t>srl</w:t>
      </w:r>
      <w:proofErr w:type="spellEnd"/>
      <w:r w:rsidR="002E1F1C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500BA6">
        <w:rPr>
          <w:rFonts w:ascii="TimesNewRomanPSMT" w:hAnsi="TimesNewRomanPSMT"/>
        </w:rPr>
        <w:t xml:space="preserve"> 659,00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69382197" w14:textId="77777777" w:rsidR="00087828" w:rsidRDefault="00087828" w:rsidP="00BA2A30">
      <w:pPr>
        <w:jc w:val="both"/>
        <w:rPr>
          <w:b/>
        </w:rPr>
      </w:pPr>
    </w:p>
    <w:p w14:paraId="6A787819" w14:textId="77777777" w:rsidR="00087828" w:rsidRDefault="00087828" w:rsidP="00BA2A30">
      <w:pPr>
        <w:jc w:val="both"/>
        <w:rPr>
          <w:b/>
        </w:rPr>
      </w:pPr>
    </w:p>
    <w:p w14:paraId="7022CEC1" w14:textId="296D8AF4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9604A86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proofErr w:type="spellStart"/>
      <w:r w:rsidR="00500BA6">
        <w:t>Aircos</w:t>
      </w:r>
      <w:proofErr w:type="spellEnd"/>
      <w:r w:rsidR="00500BA6">
        <w:t xml:space="preserve"> </w:t>
      </w:r>
      <w:proofErr w:type="spellStart"/>
      <w:r w:rsidR="00500BA6">
        <w:t>srl</w:t>
      </w:r>
      <w:proofErr w:type="spellEnd"/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500BA6">
        <w:t>659,00</w:t>
      </w:r>
      <w:r w:rsidR="002E1F1C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7D42A001" w14:textId="03C9A71E" w:rsidR="001D6DA9" w:rsidRDefault="001F2B14" w:rsidP="000878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 xml:space="preserve">sul </w:t>
      </w:r>
      <w:r w:rsidR="002E1F1C">
        <w:t xml:space="preserve">Progetto </w:t>
      </w:r>
      <w:r w:rsidR="002E1F1C" w:rsidRPr="002E1F1C">
        <w:t>AFOSR-2021-2024-DANNA</w:t>
      </w:r>
      <w:r w:rsidR="002E1F1C">
        <w:t>;</w:t>
      </w:r>
    </w:p>
    <w:p w14:paraId="5283DD3F" w14:textId="77777777" w:rsidR="00C87F26" w:rsidRPr="0076049B" w:rsidRDefault="00C87F26" w:rsidP="00C87F26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F0A7C1D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2E1F1C">
        <w:t xml:space="preserve"> Prof. D’anna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 xml:space="preserve">di provvedere alla pubblicazione sul sito internet dell’Università degli Studi di Napoli Federico II sezione “Amministrazione Trasparente” – “Bandi di gara e contratti”. in </w:t>
      </w:r>
      <w:r w:rsidRPr="005115E5">
        <w:lastRenderedPageBreak/>
        <w:t>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111D15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C647B" w14:textId="77777777" w:rsidR="00111D15" w:rsidRDefault="00111D15" w:rsidP="0021573F">
      <w:r>
        <w:separator/>
      </w:r>
    </w:p>
  </w:endnote>
  <w:endnote w:type="continuationSeparator" w:id="0">
    <w:p w14:paraId="0A980BB0" w14:textId="77777777" w:rsidR="00111D15" w:rsidRDefault="00111D1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A518" w14:textId="77777777" w:rsidR="00111D15" w:rsidRDefault="00111D15" w:rsidP="0021573F">
      <w:r>
        <w:separator/>
      </w:r>
    </w:p>
  </w:footnote>
  <w:footnote w:type="continuationSeparator" w:id="0">
    <w:p w14:paraId="7BF2ABF1" w14:textId="77777777" w:rsidR="00111D15" w:rsidRDefault="00111D1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1D15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1F1C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BA6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A67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92</cp:revision>
  <cp:lastPrinted>2024-03-15T14:51:00Z</cp:lastPrinted>
  <dcterms:created xsi:type="dcterms:W3CDTF">2021-10-21T15:40:00Z</dcterms:created>
  <dcterms:modified xsi:type="dcterms:W3CDTF">2024-03-15T14:51:00Z</dcterms:modified>
</cp:coreProperties>
</file>