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27F03" w14:textId="77777777" w:rsidR="00FF69E0" w:rsidRDefault="00FF69E0" w:rsidP="00FF69E0">
      <w:pPr>
        <w:spacing w:line="360" w:lineRule="auto"/>
        <w:ind w:left="-426"/>
        <w:jc w:val="both"/>
        <w:rPr>
          <w:rFonts w:ascii="Titillium Bd" w:hAnsi="Titillium Bd"/>
          <w:sz w:val="32"/>
          <w:szCs w:val="32"/>
          <w:lang w:val="en-US"/>
        </w:rPr>
      </w:pPr>
    </w:p>
    <w:p w14:paraId="2FBD3F0A" w14:textId="77777777" w:rsidR="00BD1FBE" w:rsidRDefault="008A778D" w:rsidP="00652399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 w:rsidRPr="001B493A">
        <w:rPr>
          <w:rFonts w:ascii="Titillium Web" w:hAnsi="Titillium Web"/>
          <w:b/>
          <w:bCs/>
          <w:sz w:val="32"/>
          <w:szCs w:val="32"/>
        </w:rPr>
        <w:t>D</w:t>
      </w:r>
      <w:r w:rsidR="005829BE" w:rsidRPr="001B493A">
        <w:rPr>
          <w:rFonts w:ascii="Titillium Web" w:hAnsi="Titillium Web"/>
          <w:b/>
          <w:bCs/>
          <w:sz w:val="32"/>
          <w:szCs w:val="32"/>
        </w:rPr>
        <w:t>ETERMINA</w:t>
      </w:r>
      <w:r w:rsidRPr="001B493A">
        <w:rPr>
          <w:rFonts w:ascii="Titillium Web" w:hAnsi="Titillium Web"/>
          <w:b/>
          <w:bCs/>
          <w:sz w:val="32"/>
          <w:szCs w:val="32"/>
        </w:rPr>
        <w:t xml:space="preserve"> A CONTRARRE</w:t>
      </w:r>
      <w:r w:rsidR="00DF3377" w:rsidRPr="001B493A">
        <w:rPr>
          <w:rFonts w:ascii="Titillium Web" w:hAnsi="Titillium Web"/>
          <w:b/>
          <w:bCs/>
          <w:sz w:val="32"/>
          <w:szCs w:val="32"/>
        </w:rPr>
        <w:t xml:space="preserve"> PNRR</w:t>
      </w:r>
      <w:r w:rsidR="00652399"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3F05DADF" w14:textId="22B5B3BE" w:rsidR="00652399" w:rsidRPr="00652399" w:rsidRDefault="00652399" w:rsidP="00652399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.3/TM DEL 23-01-2024</w:t>
      </w:r>
    </w:p>
    <w:p w14:paraId="6467705E" w14:textId="5EAA774C" w:rsidR="008A778D" w:rsidRPr="008A778D" w:rsidRDefault="008A778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3A40355C" w14:textId="7A507E0F" w:rsidR="00DF3377" w:rsidRPr="00EF3269" w:rsidRDefault="00121A72" w:rsidP="00DF3377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</w:pPr>
      <w:r w:rsidRPr="00EF3269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 xml:space="preserve">OGGETTO: </w:t>
      </w:r>
      <w:r w:rsidR="00EF3269" w:rsidRPr="00EF3269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AFFIDAMENTO DIRETTO</w:t>
      </w:r>
      <w:r w:rsidR="00652399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 xml:space="preserve"> </w:t>
      </w:r>
      <w:r w:rsidR="00EF3269" w:rsidRPr="00EF3269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PER UN IMPORTO CONTRATTUALE PARI A €</w:t>
      </w:r>
      <w:r w:rsidR="00652399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 xml:space="preserve"> 5577,68</w:t>
      </w:r>
      <w:r w:rsidR="00D568F7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 xml:space="preserve"> </w:t>
      </w:r>
      <w:r w:rsidR="00EF3269" w:rsidRPr="00EF3269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(IVA ESCLUSA)</w:t>
      </w:r>
      <w:r w:rsidR="00652399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 xml:space="preserve"> </w:t>
      </w:r>
      <w:r w:rsidR="00EF3269" w:rsidRPr="00EF3269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PER IL SERV</w:t>
      </w:r>
      <w:r w:rsidR="001B493A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I</w:t>
      </w:r>
      <w:r w:rsidR="00EF3269" w:rsidRPr="00EF3269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 xml:space="preserve">ZIO/FORNITURA </w:t>
      </w:r>
      <w:r w:rsidR="00652399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DI SDOGANAMENTO STAMPANTE 3D</w:t>
      </w:r>
    </w:p>
    <w:p w14:paraId="5E63940E" w14:textId="11CBD614" w:rsidR="00DF3377" w:rsidRPr="00DF3377" w:rsidRDefault="00121A72" w:rsidP="00DF3377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</w:pPr>
      <w:r w:rsidRPr="00121A72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C.I.G.</w:t>
      </w:r>
      <w:r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 xml:space="preserve"> </w:t>
      </w:r>
      <w:r w:rsidR="007B7551" w:rsidRPr="007B7551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B014197409</w:t>
      </w:r>
      <w:r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 xml:space="preserve"> </w:t>
      </w:r>
      <w:r w:rsidR="00DF3377" w:rsidRPr="00DF3377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 xml:space="preserve"> </w:t>
      </w:r>
      <w:r w:rsidR="00D568F7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 xml:space="preserve"> - </w:t>
      </w:r>
      <w:r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CUP</w:t>
      </w:r>
      <w:r w:rsidRPr="00121A72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 xml:space="preserve"> </w:t>
      </w:r>
      <w:r w:rsidR="00DF3377" w:rsidRPr="00DF3377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 xml:space="preserve">E63C22000940007 </w:t>
      </w:r>
    </w:p>
    <w:p w14:paraId="0072CF58" w14:textId="2D33B2BB" w:rsidR="00121A72" w:rsidRPr="00121A72" w:rsidRDefault="00121A72" w:rsidP="00121A72">
      <w:pPr>
        <w:tabs>
          <w:tab w:val="left" w:pos="3221"/>
        </w:tabs>
        <w:kinsoku w:val="0"/>
        <w:overflowPunct w:val="0"/>
        <w:spacing w:before="1"/>
        <w:jc w:val="both"/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</w:pPr>
    </w:p>
    <w:p w14:paraId="77E43C85" w14:textId="77777777" w:rsidR="008A778D" w:rsidRDefault="008A778D" w:rsidP="00DD1093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34A07A39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3A0B072B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(c.d. Decreto semplificazioni bis) si applicano anche dopo il 1 luglio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 w:rsidR="00E51B22">
        <w:rPr>
          <w:rFonts w:ascii="Titillium Web" w:hAnsi="Titillium Web"/>
          <w:sz w:val="20"/>
          <w:szCs w:val="20"/>
        </w:rPr>
        <w:t xml:space="preserve"> e </w:t>
      </w:r>
      <w:proofErr w:type="spellStart"/>
      <w:proofErr w:type="gramStart"/>
      <w:r w:rsidR="00E51B22">
        <w:rPr>
          <w:rFonts w:ascii="Titillium Web" w:hAnsi="Titillium Web"/>
          <w:sz w:val="20"/>
          <w:szCs w:val="20"/>
        </w:rPr>
        <w:t>ss.mm.ii</w:t>
      </w:r>
      <w:proofErr w:type="spellEnd"/>
      <w:proofErr w:type="gramEnd"/>
      <w:r w:rsidR="00E51B22"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6EC49B1" w14:textId="5D60FFA5" w:rsidR="007B7551" w:rsidRPr="008704B5" w:rsidRDefault="007B7551" w:rsidP="008704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7B7551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7B7551">
        <w:rPr>
          <w:rFonts w:ascii="Titillium Web" w:hAnsi="Titillium Web"/>
          <w:sz w:val="20"/>
          <w:szCs w:val="20"/>
        </w:rPr>
        <w:t>la richiesta avanzata via mail dal Prof. Di Bernardo D.</w:t>
      </w:r>
      <w:r>
        <w:rPr>
          <w:rFonts w:ascii="Titillium Web" w:hAnsi="Titillium Web"/>
          <w:sz w:val="20"/>
          <w:szCs w:val="20"/>
        </w:rPr>
        <w:t>,</w:t>
      </w:r>
      <w:r w:rsidRPr="007B7551">
        <w:t xml:space="preserve"> </w:t>
      </w:r>
      <w:r w:rsidRPr="007B7551">
        <w:rPr>
          <w:rFonts w:ascii="Titillium Web" w:hAnsi="Titillium Web"/>
          <w:sz w:val="20"/>
          <w:szCs w:val="20"/>
        </w:rPr>
        <w:t>relativa alla necessità di procedere</w:t>
      </w:r>
      <w:r w:rsidR="008704B5">
        <w:rPr>
          <w:rFonts w:ascii="Titillium Web" w:hAnsi="Titillium Web"/>
          <w:sz w:val="20"/>
          <w:szCs w:val="20"/>
        </w:rPr>
        <w:t xml:space="preserve"> </w:t>
      </w:r>
      <w:r w:rsidRPr="007B7551">
        <w:rPr>
          <w:rFonts w:ascii="Titillium Web" w:hAnsi="Titillium Web"/>
          <w:sz w:val="20"/>
          <w:szCs w:val="20"/>
        </w:rPr>
        <w:t>allo sdoganamento</w:t>
      </w:r>
      <w:r w:rsidR="008704B5">
        <w:rPr>
          <w:rFonts w:ascii="Titillium Web" w:hAnsi="Titillium Web"/>
          <w:sz w:val="20"/>
          <w:szCs w:val="20"/>
        </w:rPr>
        <w:t xml:space="preserve"> della stampante </w:t>
      </w:r>
      <w:r w:rsidR="008704B5" w:rsidRPr="008704B5">
        <w:rPr>
          <w:rFonts w:ascii="Titillium Web" w:hAnsi="Titillium Web"/>
          <w:sz w:val="20"/>
          <w:szCs w:val="20"/>
        </w:rPr>
        <w:t xml:space="preserve">CADworks3D </w:t>
      </w:r>
      <w:proofErr w:type="spellStart"/>
      <w:r w:rsidR="008704B5" w:rsidRPr="008704B5">
        <w:rPr>
          <w:rFonts w:ascii="Titillium Web" w:hAnsi="Titillium Web"/>
          <w:sz w:val="20"/>
          <w:szCs w:val="20"/>
        </w:rPr>
        <w:t>Profluidica</w:t>
      </w:r>
      <w:proofErr w:type="spellEnd"/>
      <w:r w:rsidR="008704B5" w:rsidRPr="008704B5">
        <w:rPr>
          <w:rFonts w:ascii="Titillium Web" w:hAnsi="Titillium Web"/>
          <w:sz w:val="20"/>
          <w:szCs w:val="20"/>
        </w:rPr>
        <w:t xml:space="preserve"> 285D 3D </w:t>
      </w:r>
      <w:proofErr w:type="spellStart"/>
      <w:r w:rsidR="008704B5" w:rsidRPr="008704B5">
        <w:rPr>
          <w:rFonts w:ascii="Titillium Web" w:hAnsi="Titillium Web"/>
          <w:sz w:val="20"/>
          <w:szCs w:val="20"/>
        </w:rPr>
        <w:t>printer</w:t>
      </w:r>
      <w:proofErr w:type="spellEnd"/>
      <w:r w:rsidR="008704B5">
        <w:rPr>
          <w:rFonts w:ascii="Titillium Web" w:hAnsi="Titillium Web"/>
          <w:sz w:val="20"/>
          <w:szCs w:val="20"/>
        </w:rPr>
        <w:t xml:space="preserve"> </w:t>
      </w:r>
      <w:r>
        <w:rPr>
          <w:rFonts w:ascii="Titillium Web" w:hAnsi="Titillium Web"/>
          <w:sz w:val="20"/>
          <w:szCs w:val="20"/>
        </w:rPr>
        <w:t xml:space="preserve">completa di </w:t>
      </w:r>
      <w:proofErr w:type="gramStart"/>
      <w:r>
        <w:rPr>
          <w:rFonts w:ascii="Titillium Web" w:hAnsi="Titillium Web"/>
          <w:sz w:val="20"/>
          <w:szCs w:val="20"/>
        </w:rPr>
        <w:t xml:space="preserve">accessori, </w:t>
      </w:r>
      <w:r w:rsidRPr="007B7551">
        <w:rPr>
          <w:rFonts w:ascii="Titillium Web" w:hAnsi="Titillium Web"/>
          <w:sz w:val="20"/>
          <w:szCs w:val="20"/>
        </w:rPr>
        <w:t xml:space="preserve"> acquistat</w:t>
      </w:r>
      <w:r>
        <w:rPr>
          <w:rFonts w:ascii="Titillium Web" w:hAnsi="Titillium Web"/>
          <w:sz w:val="20"/>
          <w:szCs w:val="20"/>
        </w:rPr>
        <w:t>a</w:t>
      </w:r>
      <w:proofErr w:type="gramEnd"/>
      <w:r w:rsidRPr="007B7551">
        <w:rPr>
          <w:rFonts w:ascii="Titillium Web" w:hAnsi="Titillium Web"/>
          <w:sz w:val="20"/>
          <w:szCs w:val="20"/>
        </w:rPr>
        <w:t xml:space="preserve"> dalla ditta </w:t>
      </w:r>
      <w:r w:rsidR="00E51B22" w:rsidRPr="00E51B22">
        <w:rPr>
          <w:rFonts w:ascii="Titillium Web" w:hAnsi="Titillium Web"/>
          <w:sz w:val="20"/>
          <w:szCs w:val="20"/>
        </w:rPr>
        <w:t xml:space="preserve">Creative </w:t>
      </w:r>
      <w:proofErr w:type="spellStart"/>
      <w:r w:rsidR="00E51B22" w:rsidRPr="00E51B22">
        <w:rPr>
          <w:rFonts w:ascii="Titillium Web" w:hAnsi="Titillium Web"/>
          <w:sz w:val="20"/>
          <w:szCs w:val="20"/>
        </w:rPr>
        <w:t>CADworks</w:t>
      </w:r>
      <w:proofErr w:type="spellEnd"/>
      <w:r w:rsidR="00E51B22" w:rsidRPr="00E51B22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E51B22" w:rsidRPr="00E51B22">
        <w:rPr>
          <w:rFonts w:ascii="Titillium Web" w:hAnsi="Titillium Web"/>
          <w:sz w:val="20"/>
          <w:szCs w:val="20"/>
        </w:rPr>
        <w:t>Inc</w:t>
      </w:r>
      <w:proofErr w:type="spellEnd"/>
      <w:r w:rsidR="00E51B22" w:rsidRPr="00E51B22">
        <w:rPr>
          <w:rFonts w:ascii="Titillium Web" w:hAnsi="Titillium Web"/>
          <w:sz w:val="20"/>
          <w:szCs w:val="20"/>
        </w:rPr>
        <w:t xml:space="preserve"> </w:t>
      </w:r>
      <w:r>
        <w:rPr>
          <w:rFonts w:ascii="Titillium Web" w:hAnsi="Titillium Web"/>
          <w:sz w:val="20"/>
          <w:szCs w:val="20"/>
        </w:rPr>
        <w:t xml:space="preserve">, </w:t>
      </w:r>
      <w:r w:rsidRPr="007B7551">
        <w:rPr>
          <w:rFonts w:ascii="Titillium Web" w:hAnsi="Titillium Web"/>
          <w:sz w:val="20"/>
          <w:szCs w:val="20"/>
        </w:rPr>
        <w:t>con sede</w:t>
      </w:r>
      <w:r w:rsidR="00E51B22">
        <w:rPr>
          <w:rFonts w:ascii="Titillium Web" w:hAnsi="Titillium Web"/>
          <w:sz w:val="20"/>
          <w:szCs w:val="20"/>
        </w:rPr>
        <w:t xml:space="preserve"> </w:t>
      </w:r>
      <w:r w:rsidRPr="007B7551">
        <w:rPr>
          <w:rFonts w:ascii="Titillium Web" w:hAnsi="Titillium Web"/>
          <w:sz w:val="20"/>
          <w:szCs w:val="20"/>
        </w:rPr>
        <w:t xml:space="preserve"> in </w:t>
      </w:r>
      <w:r>
        <w:rPr>
          <w:rFonts w:ascii="Titillium Web" w:hAnsi="Titillium Web"/>
          <w:sz w:val="20"/>
          <w:szCs w:val="20"/>
        </w:rPr>
        <w:t>Canada;</w:t>
      </w:r>
    </w:p>
    <w:p w14:paraId="2787070A" w14:textId="70A78A80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 xml:space="preserve">, pertanto, la necessità </w:t>
      </w:r>
      <w:r w:rsidR="00311603">
        <w:rPr>
          <w:rFonts w:ascii="Titillium Web" w:hAnsi="Titillium Web"/>
          <w:sz w:val="20"/>
          <w:szCs w:val="20"/>
        </w:rPr>
        <w:t xml:space="preserve">e l’urgenza </w:t>
      </w:r>
      <w:r w:rsidRPr="00F01238">
        <w:rPr>
          <w:rFonts w:ascii="Titillium Web" w:hAnsi="Titillium Web"/>
          <w:sz w:val="20"/>
          <w:szCs w:val="20"/>
        </w:rPr>
        <w:t xml:space="preserve">di attivare le procedure necessarie per </w:t>
      </w:r>
      <w:r w:rsidR="00311603">
        <w:rPr>
          <w:rFonts w:ascii="Titillium Web" w:hAnsi="Titillium Web"/>
          <w:sz w:val="20"/>
          <w:szCs w:val="20"/>
        </w:rPr>
        <w:t>sdoganare la merce</w:t>
      </w:r>
      <w:r w:rsidR="00E51B22">
        <w:rPr>
          <w:rFonts w:ascii="Titillium Web" w:hAnsi="Titillium Web"/>
          <w:sz w:val="20"/>
          <w:szCs w:val="20"/>
        </w:rPr>
        <w:t xml:space="preserve"> in oggetto;</w:t>
      </w:r>
    </w:p>
    <w:p w14:paraId="32454C95" w14:textId="6A686C1F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E51B22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14947C2D" w14:textId="6597FB10" w:rsidR="00D47867" w:rsidRDefault="00D47867" w:rsidP="00D4786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lastRenderedPageBreak/>
        <w:t xml:space="preserve">ACCERTATO </w:t>
      </w:r>
      <w:r w:rsidRPr="00684AF5">
        <w:rPr>
          <w:rFonts w:ascii="Titillium Web" w:hAnsi="Titillium Web"/>
          <w:sz w:val="20"/>
          <w:szCs w:val="20"/>
        </w:rPr>
        <w:t>che il bene/servizio non è presente nelle convenzioni Consip</w:t>
      </w:r>
      <w:r w:rsidR="00AE6835">
        <w:rPr>
          <w:rFonts w:ascii="Titillium Web" w:hAnsi="Titillium Web"/>
          <w:sz w:val="20"/>
          <w:szCs w:val="20"/>
        </w:rPr>
        <w:t>;</w:t>
      </w:r>
    </w:p>
    <w:p w14:paraId="295CAA78" w14:textId="6CF6794E" w:rsidR="001B728F" w:rsidRPr="009122FE" w:rsidRDefault="001B728F" w:rsidP="00311603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CONSIDERATO</w:t>
      </w:r>
      <w:r w:rsidRPr="009122FE">
        <w:rPr>
          <w:rFonts w:ascii="Titillium Web" w:hAnsi="Titillium Web"/>
          <w:sz w:val="20"/>
          <w:szCs w:val="20"/>
        </w:rPr>
        <w:t xml:space="preserve"> che è stata </w:t>
      </w:r>
      <w:r w:rsidR="00311603">
        <w:rPr>
          <w:rFonts w:ascii="Titillium Web" w:hAnsi="Titillium Web"/>
          <w:sz w:val="20"/>
          <w:szCs w:val="20"/>
        </w:rPr>
        <w:t>individuato, dal fornitore</w:t>
      </w:r>
      <w:r w:rsidR="00E51B22">
        <w:rPr>
          <w:rFonts w:ascii="Titillium Web" w:hAnsi="Titillium Web"/>
          <w:sz w:val="20"/>
          <w:szCs w:val="20"/>
        </w:rPr>
        <w:t xml:space="preserve"> </w:t>
      </w:r>
      <w:proofErr w:type="gramStart"/>
      <w:r w:rsidR="00E51B22">
        <w:rPr>
          <w:rFonts w:ascii="Titillium Web" w:hAnsi="Titillium Web"/>
          <w:sz w:val="20"/>
          <w:szCs w:val="20"/>
        </w:rPr>
        <w:t>Canadese</w:t>
      </w:r>
      <w:r w:rsidR="00311603">
        <w:rPr>
          <w:rFonts w:ascii="Titillium Web" w:hAnsi="Titillium Web"/>
          <w:sz w:val="20"/>
          <w:szCs w:val="20"/>
        </w:rPr>
        <w:t>,</w:t>
      </w:r>
      <w:r w:rsidR="00E51B22">
        <w:rPr>
          <w:rFonts w:ascii="Titillium Web" w:hAnsi="Titillium Web"/>
          <w:sz w:val="20"/>
          <w:szCs w:val="20"/>
        </w:rPr>
        <w:t xml:space="preserve"> </w:t>
      </w:r>
      <w:r w:rsidR="00311603">
        <w:rPr>
          <w:rFonts w:ascii="Titillium Web" w:hAnsi="Titillium Web"/>
          <w:sz w:val="20"/>
          <w:szCs w:val="20"/>
        </w:rPr>
        <w:t xml:space="preserve"> l’operatore</w:t>
      </w:r>
      <w:proofErr w:type="gramEnd"/>
      <w:r w:rsidR="00311603">
        <w:rPr>
          <w:rFonts w:ascii="Titillium Web" w:hAnsi="Titillium Web"/>
          <w:sz w:val="20"/>
          <w:szCs w:val="20"/>
        </w:rPr>
        <w:t xml:space="preserve"> </w:t>
      </w:r>
      <w:r w:rsidR="00311603" w:rsidRPr="00311603">
        <w:rPr>
          <w:rFonts w:ascii="Titillium Web" w:hAnsi="Titillium Web"/>
          <w:b/>
          <w:bCs/>
          <w:sz w:val="20"/>
          <w:szCs w:val="20"/>
        </w:rPr>
        <w:t xml:space="preserve">FedEx Express </w:t>
      </w:r>
      <w:proofErr w:type="spellStart"/>
      <w:r w:rsidR="00311603" w:rsidRPr="00311603">
        <w:rPr>
          <w:rFonts w:ascii="Titillium Web" w:hAnsi="Titillium Web"/>
          <w:b/>
          <w:bCs/>
          <w:sz w:val="20"/>
          <w:szCs w:val="20"/>
        </w:rPr>
        <w:t>Italy</w:t>
      </w:r>
      <w:proofErr w:type="spellEnd"/>
      <w:r w:rsidR="00311603" w:rsidRPr="0031160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311603" w:rsidRPr="00311603">
        <w:rPr>
          <w:rFonts w:ascii="Titillium Web" w:hAnsi="Titillium Web"/>
          <w:b/>
          <w:bCs/>
          <w:sz w:val="20"/>
          <w:szCs w:val="20"/>
        </w:rPr>
        <w:t>srl</w:t>
      </w:r>
      <w:proofErr w:type="spellEnd"/>
      <w:r w:rsidR="00E51B22">
        <w:rPr>
          <w:rFonts w:ascii="Titillium Web" w:hAnsi="Titillium Web"/>
          <w:sz w:val="20"/>
          <w:szCs w:val="20"/>
        </w:rPr>
        <w:t>, che ha presentato un preventivo di spesa</w:t>
      </w:r>
      <w:r w:rsidR="008704B5">
        <w:rPr>
          <w:rFonts w:ascii="Titillium Web" w:hAnsi="Titillium Web"/>
          <w:sz w:val="20"/>
          <w:szCs w:val="20"/>
        </w:rPr>
        <w:t xml:space="preserve"> via mail</w:t>
      </w:r>
      <w:r w:rsidR="00E51B22">
        <w:rPr>
          <w:rFonts w:ascii="Titillium Web" w:hAnsi="Titillium Web"/>
          <w:sz w:val="20"/>
          <w:szCs w:val="20"/>
        </w:rPr>
        <w:t xml:space="preserve"> pari a </w:t>
      </w:r>
      <w:r w:rsidR="00311603" w:rsidRPr="00311603">
        <w:rPr>
          <w:rFonts w:ascii="Titillium Web" w:hAnsi="Titillium Web"/>
          <w:sz w:val="20"/>
          <w:szCs w:val="20"/>
        </w:rPr>
        <w:t xml:space="preserve"> €</w:t>
      </w:r>
      <w:r w:rsidR="00311603">
        <w:rPr>
          <w:rFonts w:ascii="Titillium Web" w:hAnsi="Titillium Web"/>
          <w:sz w:val="20"/>
          <w:szCs w:val="20"/>
        </w:rPr>
        <w:t xml:space="preserve"> 5577,68 </w:t>
      </w:r>
      <w:r w:rsidR="00E51B22">
        <w:rPr>
          <w:rFonts w:ascii="Titillium Web" w:hAnsi="Titillium Web"/>
          <w:sz w:val="20"/>
          <w:szCs w:val="20"/>
        </w:rPr>
        <w:t xml:space="preserve"> oltre iva come per legge</w:t>
      </w:r>
      <w:r w:rsidR="00311603">
        <w:rPr>
          <w:rFonts w:ascii="Titillium Web" w:hAnsi="Titillium Web"/>
          <w:sz w:val="20"/>
          <w:szCs w:val="20"/>
        </w:rPr>
        <w:t xml:space="preserve"> </w:t>
      </w:r>
    </w:p>
    <w:p w14:paraId="290B632C" w14:textId="77777777" w:rsidR="00BC412B" w:rsidRPr="00BC412B" w:rsidRDefault="00BC412B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24943181" w14:textId="17A8A269" w:rsidR="00311603" w:rsidRPr="00311603" w:rsidRDefault="00483F3B" w:rsidP="00D51ED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garanzie provvisorie di cui all’articolo 106. Inoltre, con riferimento a quanto disposto dall’art. 53, comma 4, del d.lgs. 36/2023, si ritiene di non richiedere la garanzia definitiva per l’esecuzione delle prestazioni 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224F8BE9" w14:textId="77777777" w:rsidR="00E51B22" w:rsidRDefault="00D76BEB" w:rsidP="00E51B22">
      <w:pPr>
        <w:jc w:val="both"/>
        <w:rPr>
          <w:bCs/>
        </w:rPr>
      </w:pPr>
      <w:r w:rsidRPr="00D76BE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CONSIDERATO</w:t>
      </w:r>
      <w:r w:rsidRPr="00D76BE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che questa amministrazione ha provveduto a verificare il </w:t>
      </w:r>
      <w:r w:rsidR="00D51EDF" w:rsidRPr="00D76BE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DURC e 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l’</w:t>
      </w:r>
      <w:r w:rsidR="00D51EDF" w:rsidRPr="00D76BEB">
        <w:rPr>
          <w:rFonts w:ascii="Titillium Web" w:eastAsia="Times New Roman" w:hAnsi="Titillium Web" w:cs="Times New Roman"/>
          <w:sz w:val="20"/>
          <w:szCs w:val="20"/>
          <w:lang w:eastAsia="it-IT"/>
        </w:rPr>
        <w:t>assenza di annotazioni sul casellario ANAC</w:t>
      </w:r>
      <w:r w:rsidRPr="00D76BE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e che </w:t>
      </w:r>
      <w:r w:rsidR="00D51EDF" w:rsidRPr="00D76BEB">
        <w:rPr>
          <w:rFonts w:ascii="Titillium Web" w:eastAsia="Times New Roman" w:hAnsi="Titillium Web" w:cs="Times New Roman"/>
          <w:sz w:val="20"/>
          <w:szCs w:val="20"/>
          <w:lang w:eastAsia="it-IT"/>
        </w:rPr>
        <w:t>in conformità agli accertamenti condotti, il citato operatore economico risulta in possesso dei requisiti di carattere generale prescritti dal d.lgs. n. 36/2023</w:t>
      </w:r>
      <w:r w:rsidRPr="00D76BEB">
        <w:rPr>
          <w:bCs/>
        </w:rPr>
        <w:t>;</w:t>
      </w:r>
    </w:p>
    <w:p w14:paraId="6BF07F6A" w14:textId="77777777" w:rsidR="00E51B22" w:rsidRDefault="00E51B22" w:rsidP="00E51B22">
      <w:pPr>
        <w:jc w:val="both"/>
        <w:rPr>
          <w:bCs/>
        </w:rPr>
      </w:pPr>
    </w:p>
    <w:p w14:paraId="2DE94941" w14:textId="60B71D6B" w:rsidR="00ED3E3D" w:rsidRPr="00E51B22" w:rsidRDefault="00ED3E3D" w:rsidP="00E51B22">
      <w:pPr>
        <w:jc w:val="both"/>
        <w:rPr>
          <w:bCs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026664CF" w14:textId="1C992C7B" w:rsidR="00340A95" w:rsidRDefault="00AE6835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72CED552" w14:textId="77777777" w:rsidR="00D568F7" w:rsidRPr="00D568F7" w:rsidRDefault="00D568F7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162EFF0F" w14:textId="7FA3D33A" w:rsidR="004E5424" w:rsidRPr="001B493A" w:rsidRDefault="005829BE" w:rsidP="00ED3E3D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1A2845CA" w14:textId="77777777" w:rsidR="001B493A" w:rsidRPr="00311603" w:rsidRDefault="001B493A" w:rsidP="001B493A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311603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5C17E881" w14:textId="77777777" w:rsidR="00D76BEB" w:rsidRDefault="00D76BEB" w:rsidP="00D76BEB">
      <w:pPr>
        <w:pStyle w:val="NormaleWeb"/>
        <w:rPr>
          <w:b/>
          <w:bCs/>
          <w:sz w:val="22"/>
          <w:szCs w:val="22"/>
        </w:rPr>
      </w:pPr>
    </w:p>
    <w:p w14:paraId="3EDFF135" w14:textId="67F797C9" w:rsidR="00D568F7" w:rsidRPr="00D568F7" w:rsidRDefault="00DD1093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dell’art. 1, co.2, lett. a) del D.L. n. 76/2020, convertito in L. n. 120/2020 e modificato dal D.L. 77/2021, convertito in Legge n°108/2021, </w:t>
      </w:r>
      <w:proofErr w:type="spellStart"/>
      <w:r w:rsidR="00311603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Fedex</w:t>
      </w:r>
      <w:proofErr w:type="spellEnd"/>
      <w:r w:rsidR="00311603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 xml:space="preserve"> Express </w:t>
      </w:r>
      <w:proofErr w:type="spellStart"/>
      <w:proofErr w:type="gramStart"/>
      <w:r w:rsidR="00311603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Italiy</w:t>
      </w:r>
      <w:proofErr w:type="spellEnd"/>
      <w:r w:rsidR="00BE57EA" w:rsidRPr="001B493A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 xml:space="preserve">  </w:t>
      </w:r>
      <w:proofErr w:type="spellStart"/>
      <w:r w:rsidR="00BE57EA" w:rsidRPr="001B493A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srl</w:t>
      </w:r>
      <w:proofErr w:type="spellEnd"/>
      <w:proofErr w:type="gramEnd"/>
      <w:r w:rsidR="00BE57EA" w:rsidRPr="001B493A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,</w:t>
      </w:r>
      <w:r w:rsidR="00BE57EA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il servizio/fornitura in oggetto per un importo di Euro </w:t>
      </w:r>
      <w:r w:rsidR="00311603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5577,68 </w:t>
      </w:r>
      <w:r w:rsidR="00BE57EA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iva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29C04026" w14:textId="14FEECE1" w:rsidR="00D568F7" w:rsidRPr="00D568F7" w:rsidRDefault="00EF3269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sul</w:t>
      </w:r>
      <w:r w:rsidR="007A6723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Progetto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000008_PNRR_RNA_CN00000041_SPOKE_8; 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 </w:t>
      </w:r>
    </w:p>
    <w:p w14:paraId="44C6FBF5" w14:textId="77777777" w:rsidR="00D568F7" w:rsidRPr="00D568F7" w:rsidRDefault="00D568F7" w:rsidP="00D568F7">
      <w:pPr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3FDBB797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la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Dott.ssa</w:t>
      </w:r>
      <w:proofErr w:type="gramEnd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Marino Emma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 Capo dell’Ufficio per la Ricerca del DICMAPI, in possesso dei requisiti di legge e della professionalità adeguata alle funzioni da svolgere;</w:t>
      </w: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611DC50F" w:rsidR="00017D41" w:rsidRPr="00311603" w:rsidRDefault="00017D41" w:rsidP="00017D41">
      <w:pPr>
        <w:pStyle w:val="NormaleWeb"/>
        <w:ind w:left="5664" w:firstLine="708"/>
        <w:rPr>
          <w:rFonts w:ascii="Titillium Web" w:hAnsi="Titillium Web"/>
          <w:sz w:val="20"/>
          <w:szCs w:val="20"/>
        </w:rPr>
      </w:pPr>
      <w:r w:rsidRPr="00311603">
        <w:rPr>
          <w:rFonts w:ascii="Titillium Web" w:hAnsi="Titillium Web"/>
          <w:sz w:val="20"/>
          <w:szCs w:val="20"/>
        </w:rPr>
        <w:t>IL DIRETTORE</w:t>
      </w:r>
    </w:p>
    <w:p w14:paraId="3107DD55" w14:textId="22FDE166" w:rsidR="004E5424" w:rsidRPr="00311603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311603">
        <w:rPr>
          <w:rFonts w:ascii="Titillium Web" w:hAnsi="Titillium Web"/>
          <w:sz w:val="20"/>
          <w:szCs w:val="20"/>
        </w:rPr>
        <w:t xml:space="preserve">     Prof. </w:t>
      </w:r>
      <w:proofErr w:type="spellStart"/>
      <w:r w:rsidRPr="00311603">
        <w:rPr>
          <w:rFonts w:ascii="Titillium Web" w:hAnsi="Titillium Web"/>
          <w:sz w:val="20"/>
          <w:szCs w:val="20"/>
        </w:rPr>
        <w:t>Mensitieri</w:t>
      </w:r>
      <w:proofErr w:type="spellEnd"/>
      <w:r w:rsidRPr="00311603">
        <w:rPr>
          <w:rFonts w:ascii="Titillium Web" w:hAnsi="Titillium Web"/>
          <w:sz w:val="20"/>
          <w:szCs w:val="20"/>
        </w:rPr>
        <w:t xml:space="preserve"> Giuseppe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464A1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0DF42" w14:textId="77777777" w:rsidR="00464A15" w:rsidRDefault="00464A15" w:rsidP="000151A3">
      <w:r>
        <w:separator/>
      </w:r>
    </w:p>
  </w:endnote>
  <w:endnote w:type="continuationSeparator" w:id="0">
    <w:p w14:paraId="3153F560" w14:textId="77777777" w:rsidR="00464A15" w:rsidRDefault="00464A15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C1D3A" w14:textId="77777777" w:rsidR="00892F2F" w:rsidRDefault="00892F2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4EEFA" w14:textId="77777777" w:rsidR="00464A15" w:rsidRDefault="00464A15" w:rsidP="000151A3">
      <w:r>
        <w:separator/>
      </w:r>
    </w:p>
  </w:footnote>
  <w:footnote w:type="continuationSeparator" w:id="0">
    <w:p w14:paraId="62D7C241" w14:textId="77777777" w:rsidR="00464A15" w:rsidRDefault="00464A15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D9B26" w14:textId="77777777" w:rsidR="00892F2F" w:rsidRDefault="00892F2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0D3FC1" w14:textId="77777777" w:rsidR="00AC5451" w:rsidRPr="008527BA" w:rsidRDefault="00AC5451" w:rsidP="00AC5451">
    <w:pPr>
      <w:jc w:val="center"/>
      <w:rPr>
        <w:rFonts w:ascii="Titillium" w:hAnsi="Titillium" w:cstheme="minorHAnsi"/>
        <w:b/>
        <w:sz w:val="28"/>
        <w:szCs w:val="28"/>
      </w:rPr>
    </w:pPr>
    <w:r w:rsidRPr="008527BA">
      <w:rPr>
        <w:rFonts w:ascii="Titillium" w:hAnsi="Titillium" w:cstheme="minorHAnsi"/>
        <w:b/>
        <w:sz w:val="28"/>
        <w:szCs w:val="28"/>
      </w:rPr>
      <w:t>PIANO NAZIONALE DI RIPRESA E RESILIENZA (PNRR)</w:t>
    </w:r>
  </w:p>
  <w:p w14:paraId="17538CC8" w14:textId="399B60FF" w:rsidR="00AC5451" w:rsidRPr="00A065DB" w:rsidRDefault="00AC5451" w:rsidP="00AC5451">
    <w:pPr>
      <w:jc w:val="center"/>
      <w:rPr>
        <w:rFonts w:ascii="Titillium" w:hAnsi="Titillium" w:cstheme="minorHAnsi"/>
        <w:b/>
        <w:sz w:val="28"/>
        <w:szCs w:val="28"/>
      </w:rPr>
    </w:pPr>
    <w:r w:rsidRPr="00A065DB">
      <w:rPr>
        <w:rFonts w:ascii="Titillium" w:hAnsi="Titillium" w:cstheme="minorHAnsi"/>
        <w:b/>
        <w:sz w:val="28"/>
        <w:szCs w:val="28"/>
      </w:rPr>
      <w:t>Missione 4- Componente 2- Investimento 1.</w:t>
    </w:r>
    <w:r w:rsidR="00872B1E" w:rsidRPr="00A065DB">
      <w:rPr>
        <w:rFonts w:ascii="Titillium" w:hAnsi="Titillium" w:cstheme="minorHAnsi"/>
        <w:b/>
        <w:sz w:val="28"/>
        <w:szCs w:val="28"/>
      </w:rPr>
      <w:t>4</w:t>
    </w:r>
  </w:p>
  <w:p w14:paraId="7B4C9AF0" w14:textId="3E3B1933" w:rsidR="00AC5451" w:rsidRPr="0072155A" w:rsidRDefault="00AC5451" w:rsidP="00AC5451">
    <w:pPr>
      <w:jc w:val="center"/>
      <w:rPr>
        <w:rFonts w:ascii="Titillium" w:hAnsi="Titillium" w:cstheme="minorHAnsi"/>
        <w:b/>
      </w:rPr>
    </w:pPr>
    <w:r w:rsidRPr="0072155A">
      <w:rPr>
        <w:rFonts w:ascii="Titillium" w:hAnsi="Titillium" w:cstheme="minorHAnsi"/>
        <w:b/>
      </w:rPr>
      <w:t xml:space="preserve">Potenziamento strutture di ricerca e creazione di "campioni nazionali di R&amp;S" su alcune Key </w:t>
    </w:r>
    <w:proofErr w:type="spellStart"/>
    <w:r w:rsidRPr="0072155A">
      <w:rPr>
        <w:rFonts w:ascii="Titillium" w:hAnsi="Titillium" w:cstheme="minorHAnsi"/>
        <w:b/>
      </w:rPr>
      <w:t>Enabling</w:t>
    </w:r>
    <w:proofErr w:type="spellEnd"/>
    <w:r w:rsidRPr="0072155A">
      <w:rPr>
        <w:rFonts w:ascii="Titillium" w:hAnsi="Titillium" w:cstheme="minorHAnsi"/>
        <w:b/>
      </w:rPr>
      <w:t xml:space="preserve"> Technologies - </w:t>
    </w:r>
    <w:r w:rsidR="00627907" w:rsidRPr="0072155A">
      <w:rPr>
        <w:rFonts w:ascii="Titillium" w:hAnsi="Titillium" w:cstheme="minorHAnsi"/>
        <w:b/>
      </w:rPr>
      <w:t>F</w:t>
    </w:r>
    <w:r w:rsidRPr="0072155A">
      <w:rPr>
        <w:rFonts w:ascii="Titillium" w:hAnsi="Titillium" w:cstheme="minorHAnsi"/>
        <w:b/>
      </w:rPr>
      <w:t xml:space="preserve">inanziato dall’Unione </w:t>
    </w:r>
    <w:r w:rsidR="00627907" w:rsidRPr="0072155A">
      <w:rPr>
        <w:rFonts w:ascii="Titillium" w:hAnsi="Titillium" w:cstheme="minorHAnsi"/>
        <w:b/>
      </w:rPr>
      <w:t>e</w:t>
    </w:r>
    <w:r w:rsidRPr="0072155A">
      <w:rPr>
        <w:rFonts w:ascii="Titillium" w:hAnsi="Titillium" w:cstheme="minorHAnsi"/>
        <w:b/>
      </w:rPr>
      <w:t xml:space="preserve">uropea – </w:t>
    </w:r>
    <w:proofErr w:type="spellStart"/>
    <w:r w:rsidRPr="0072155A">
      <w:rPr>
        <w:rFonts w:ascii="Titillium" w:hAnsi="Titillium" w:cstheme="minorHAnsi"/>
        <w:b/>
      </w:rPr>
      <w:t>NextGenerationEU</w:t>
    </w:r>
    <w:proofErr w:type="spellEnd"/>
  </w:p>
  <w:p w14:paraId="44E0DF38" w14:textId="5E38E800" w:rsidR="00AC5451" w:rsidRPr="00AB4633" w:rsidRDefault="00AC5451" w:rsidP="00AC5451">
    <w:pPr>
      <w:jc w:val="center"/>
      <w:rPr>
        <w:rFonts w:ascii="Titillium" w:hAnsi="Titillium" w:cstheme="minorHAnsi"/>
        <w:bCs/>
        <w:sz w:val="22"/>
        <w:szCs w:val="22"/>
      </w:rPr>
    </w:pPr>
    <w:r w:rsidRPr="00AB4633">
      <w:rPr>
        <w:rFonts w:ascii="Titillium" w:hAnsi="Titillium" w:cstheme="minorHAnsi"/>
        <w:bCs/>
        <w:sz w:val="22"/>
        <w:szCs w:val="22"/>
      </w:rPr>
      <w:t>Avviso MUR D.D. n. 3138 del 16.12.2021 rettificato con D.D. n. 3175 del 18.12.2021</w:t>
    </w:r>
  </w:p>
  <w:p w14:paraId="01E03CB1" w14:textId="77FBB61B" w:rsidR="00AC5451" w:rsidRPr="00AC37FD" w:rsidRDefault="00AC5451" w:rsidP="006763E1">
    <w:pPr>
      <w:ind w:firstLine="284"/>
      <w:jc w:val="center"/>
      <w:rPr>
        <w:rFonts w:ascii="Titillium" w:hAnsi="Titillium" w:cstheme="minorHAnsi"/>
        <w:b/>
        <w:sz w:val="28"/>
        <w:szCs w:val="28"/>
        <w:lang w:val="en-US"/>
      </w:rPr>
    </w:pPr>
    <w:r w:rsidRPr="00AC37FD">
      <w:rPr>
        <w:rFonts w:ascii="Titillium" w:hAnsi="Titillium" w:cstheme="minorHAnsi"/>
        <w:b/>
        <w:sz w:val="28"/>
        <w:szCs w:val="28"/>
        <w:lang w:val="en-US"/>
      </w:rPr>
      <w:t>Pro</w:t>
    </w:r>
    <w:r w:rsidR="00AB0429" w:rsidRPr="00AC37FD">
      <w:rPr>
        <w:rFonts w:ascii="Titillium" w:hAnsi="Titillium" w:cstheme="minorHAnsi"/>
        <w:b/>
        <w:sz w:val="28"/>
        <w:szCs w:val="28"/>
        <w:lang w:val="en-US"/>
      </w:rPr>
      <w:t>gramma di ricerca</w:t>
    </w:r>
    <w:r w:rsidRPr="00AC37FD">
      <w:rPr>
        <w:rFonts w:ascii="Titillium" w:hAnsi="Titillium" w:cstheme="minorHAnsi"/>
        <w:b/>
        <w:sz w:val="28"/>
        <w:szCs w:val="28"/>
        <w:lang w:val="en-US"/>
      </w:rPr>
      <w:t xml:space="preserve"> "</w:t>
    </w:r>
    <w:r w:rsidR="008E7583" w:rsidRPr="00AC37FD">
      <w:rPr>
        <w:rFonts w:ascii="Titillium" w:hAnsi="Titillium" w:cstheme="minorHAnsi"/>
        <w:b/>
        <w:sz w:val="28"/>
        <w:szCs w:val="28"/>
        <w:lang w:val="en-US"/>
      </w:rPr>
      <w:t>National Center for Gene Therapy and Drugs based on RNA Technology - RNA</w:t>
    </w:r>
    <w:r w:rsidRPr="00AC37FD">
      <w:rPr>
        <w:rFonts w:ascii="Titillium" w:hAnsi="Titillium" w:cstheme="minorHAnsi"/>
        <w:b/>
        <w:sz w:val="28"/>
        <w:szCs w:val="28"/>
        <w:lang w:val="en-US"/>
      </w:rPr>
      <w:t>”</w:t>
    </w:r>
  </w:p>
  <w:p w14:paraId="12850182" w14:textId="4868F07B" w:rsidR="00AC5451" w:rsidRPr="00183D96" w:rsidRDefault="00AC5451" w:rsidP="00AC5451">
    <w:pPr>
      <w:jc w:val="center"/>
      <w:rPr>
        <w:rFonts w:ascii="Titillium" w:hAnsi="Titillium" w:cstheme="minorHAnsi"/>
        <w:bCs/>
        <w:sz w:val="22"/>
        <w:szCs w:val="22"/>
      </w:rPr>
    </w:pPr>
    <w:r w:rsidRPr="00183D96">
      <w:rPr>
        <w:rFonts w:ascii="Titillium" w:hAnsi="Titillium" w:cstheme="minorHAnsi"/>
        <w:bCs/>
        <w:sz w:val="22"/>
        <w:szCs w:val="22"/>
      </w:rPr>
      <w:t>D.D. n. 103</w:t>
    </w:r>
    <w:r w:rsidR="008E7583">
      <w:rPr>
        <w:rFonts w:ascii="Titillium" w:hAnsi="Titillium" w:cstheme="minorHAnsi"/>
        <w:bCs/>
        <w:sz w:val="22"/>
        <w:szCs w:val="22"/>
      </w:rPr>
      <w:t>5</w:t>
    </w:r>
    <w:r w:rsidRPr="00183D96">
      <w:rPr>
        <w:rFonts w:ascii="Titillium" w:hAnsi="Titillium" w:cstheme="minorHAnsi"/>
        <w:bCs/>
        <w:sz w:val="22"/>
        <w:szCs w:val="22"/>
      </w:rPr>
      <w:t xml:space="preserve"> del 17.06.2022</w:t>
    </w:r>
  </w:p>
  <w:p w14:paraId="4FFFD7B9" w14:textId="36E06F22" w:rsidR="00C00BBC" w:rsidRPr="00F1104B" w:rsidRDefault="00AC5451" w:rsidP="00AC5451">
    <w:pPr>
      <w:jc w:val="center"/>
      <w:rPr>
        <w:rFonts w:ascii="Titillium" w:hAnsi="Titillium" w:cstheme="minorHAnsi"/>
        <w:bCs/>
        <w:sz w:val="28"/>
        <w:szCs w:val="28"/>
      </w:rPr>
    </w:pPr>
    <w:r w:rsidRPr="00F1104B">
      <w:rPr>
        <w:rFonts w:ascii="Titillium" w:hAnsi="Titillium" w:cstheme="minorHAnsi"/>
        <w:b/>
        <w:sz w:val="28"/>
        <w:szCs w:val="28"/>
      </w:rPr>
      <w:t xml:space="preserve">Codice Identificativo: </w:t>
    </w:r>
    <w:r w:rsidRPr="00F1104B">
      <w:rPr>
        <w:rFonts w:ascii="Titillium" w:hAnsi="Titillium" w:cstheme="minorHAnsi"/>
        <w:bCs/>
        <w:sz w:val="28"/>
        <w:szCs w:val="28"/>
      </w:rPr>
      <w:t>CN000000</w:t>
    </w:r>
    <w:r w:rsidR="008E7583">
      <w:rPr>
        <w:rFonts w:ascii="Titillium" w:hAnsi="Titillium" w:cstheme="minorHAnsi"/>
        <w:bCs/>
        <w:sz w:val="28"/>
        <w:szCs w:val="28"/>
      </w:rPr>
      <w:t>41</w:t>
    </w:r>
    <w:r w:rsidRPr="00F1104B">
      <w:rPr>
        <w:rFonts w:ascii="Titillium" w:hAnsi="Titillium" w:cstheme="minorHAnsi"/>
        <w:bCs/>
        <w:sz w:val="28"/>
        <w:szCs w:val="28"/>
      </w:rPr>
      <w:t xml:space="preserve"> -</w:t>
    </w:r>
    <w:r w:rsidRPr="00F1104B">
      <w:rPr>
        <w:rFonts w:ascii="Titillium" w:hAnsi="Titillium" w:cstheme="minorHAnsi"/>
        <w:b/>
        <w:sz w:val="28"/>
        <w:szCs w:val="28"/>
      </w:rPr>
      <w:t xml:space="preserve"> CUP: </w:t>
    </w:r>
    <w:r w:rsidRPr="00F1104B">
      <w:rPr>
        <w:rFonts w:ascii="Titillium" w:hAnsi="Titillium" w:cstheme="minorHAnsi"/>
        <w:bCs/>
        <w:sz w:val="28"/>
        <w:szCs w:val="28"/>
      </w:rPr>
      <w:t>E63C220009</w:t>
    </w:r>
    <w:r w:rsidR="008E7583">
      <w:rPr>
        <w:rFonts w:ascii="Titillium" w:hAnsi="Titillium" w:cstheme="minorHAnsi"/>
        <w:bCs/>
        <w:sz w:val="28"/>
        <w:szCs w:val="28"/>
      </w:rPr>
      <w:t>4</w:t>
    </w:r>
    <w:r w:rsidRPr="00F1104B">
      <w:rPr>
        <w:rFonts w:ascii="Titillium" w:hAnsi="Titillium" w:cstheme="minorHAnsi"/>
        <w:bCs/>
        <w:sz w:val="28"/>
        <w:szCs w:val="28"/>
      </w:rPr>
      <w:t>0007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8"/>
  </w:num>
  <w:num w:numId="2" w16cid:durableId="1172335831">
    <w:abstractNumId w:val="9"/>
  </w:num>
  <w:num w:numId="3" w16cid:durableId="1341346522">
    <w:abstractNumId w:val="11"/>
  </w:num>
  <w:num w:numId="4" w16cid:durableId="1292861031">
    <w:abstractNumId w:val="7"/>
  </w:num>
  <w:num w:numId="5" w16cid:durableId="336808390">
    <w:abstractNumId w:val="19"/>
  </w:num>
  <w:num w:numId="6" w16cid:durableId="2005550067">
    <w:abstractNumId w:val="14"/>
  </w:num>
  <w:num w:numId="7" w16cid:durableId="2113940113">
    <w:abstractNumId w:val="10"/>
  </w:num>
  <w:num w:numId="8" w16cid:durableId="619919637">
    <w:abstractNumId w:val="6"/>
  </w:num>
  <w:num w:numId="9" w16cid:durableId="690765490">
    <w:abstractNumId w:val="1"/>
  </w:num>
  <w:num w:numId="10" w16cid:durableId="1520007488">
    <w:abstractNumId w:val="17"/>
  </w:num>
  <w:num w:numId="11" w16cid:durableId="1464881494">
    <w:abstractNumId w:val="12"/>
  </w:num>
  <w:num w:numId="12" w16cid:durableId="1389693169">
    <w:abstractNumId w:val="4"/>
  </w:num>
  <w:num w:numId="13" w16cid:durableId="117771653">
    <w:abstractNumId w:val="15"/>
  </w:num>
  <w:num w:numId="14" w16cid:durableId="973176292">
    <w:abstractNumId w:val="5"/>
  </w:num>
  <w:num w:numId="15" w16cid:durableId="901527333">
    <w:abstractNumId w:val="3"/>
  </w:num>
  <w:num w:numId="16" w16cid:durableId="1950046467">
    <w:abstractNumId w:val="2"/>
  </w:num>
  <w:num w:numId="17" w16cid:durableId="856505622">
    <w:abstractNumId w:val="0"/>
  </w:num>
  <w:num w:numId="18" w16cid:durableId="146014309">
    <w:abstractNumId w:val="16"/>
  </w:num>
  <w:num w:numId="19" w16cid:durableId="766652367">
    <w:abstractNumId w:val="13"/>
  </w:num>
  <w:num w:numId="20" w16cid:durableId="9471290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7935"/>
    <w:rsid w:val="00013175"/>
    <w:rsid w:val="000151A3"/>
    <w:rsid w:val="00015C2E"/>
    <w:rsid w:val="00017D41"/>
    <w:rsid w:val="0008633C"/>
    <w:rsid w:val="000F4E41"/>
    <w:rsid w:val="000F7D32"/>
    <w:rsid w:val="0011116F"/>
    <w:rsid w:val="0011275C"/>
    <w:rsid w:val="00121A72"/>
    <w:rsid w:val="00124132"/>
    <w:rsid w:val="001243DA"/>
    <w:rsid w:val="00174A5D"/>
    <w:rsid w:val="00183D96"/>
    <w:rsid w:val="001A4871"/>
    <w:rsid w:val="001B493A"/>
    <w:rsid w:val="001B728F"/>
    <w:rsid w:val="001C6AE2"/>
    <w:rsid w:val="00201421"/>
    <w:rsid w:val="002064D8"/>
    <w:rsid w:val="00215160"/>
    <w:rsid w:val="0025147A"/>
    <w:rsid w:val="002546DE"/>
    <w:rsid w:val="00256C85"/>
    <w:rsid w:val="00260491"/>
    <w:rsid w:val="00282348"/>
    <w:rsid w:val="002856BF"/>
    <w:rsid w:val="00295023"/>
    <w:rsid w:val="002A7C8C"/>
    <w:rsid w:val="002B00F0"/>
    <w:rsid w:val="002B0115"/>
    <w:rsid w:val="002D494A"/>
    <w:rsid w:val="002F1363"/>
    <w:rsid w:val="002F1BDE"/>
    <w:rsid w:val="002F4AF4"/>
    <w:rsid w:val="002F4BC9"/>
    <w:rsid w:val="00311603"/>
    <w:rsid w:val="00340A95"/>
    <w:rsid w:val="003648E6"/>
    <w:rsid w:val="00390FBB"/>
    <w:rsid w:val="00392478"/>
    <w:rsid w:val="003E33E3"/>
    <w:rsid w:val="0042028A"/>
    <w:rsid w:val="0043602A"/>
    <w:rsid w:val="00454A0D"/>
    <w:rsid w:val="004639C1"/>
    <w:rsid w:val="00464A15"/>
    <w:rsid w:val="00483F3B"/>
    <w:rsid w:val="0049565D"/>
    <w:rsid w:val="004E5424"/>
    <w:rsid w:val="00502ABF"/>
    <w:rsid w:val="00503706"/>
    <w:rsid w:val="00520B58"/>
    <w:rsid w:val="00542205"/>
    <w:rsid w:val="00572F05"/>
    <w:rsid w:val="005829BE"/>
    <w:rsid w:val="005B1945"/>
    <w:rsid w:val="005D7F5C"/>
    <w:rsid w:val="005E3577"/>
    <w:rsid w:val="00627907"/>
    <w:rsid w:val="00652399"/>
    <w:rsid w:val="006763E1"/>
    <w:rsid w:val="00677D54"/>
    <w:rsid w:val="00684AF5"/>
    <w:rsid w:val="006A3B3C"/>
    <w:rsid w:val="006B0A83"/>
    <w:rsid w:val="006C2B1F"/>
    <w:rsid w:val="006D348D"/>
    <w:rsid w:val="0070724C"/>
    <w:rsid w:val="0072155A"/>
    <w:rsid w:val="00733115"/>
    <w:rsid w:val="0073518E"/>
    <w:rsid w:val="0074024D"/>
    <w:rsid w:val="0074756F"/>
    <w:rsid w:val="007546D0"/>
    <w:rsid w:val="00763652"/>
    <w:rsid w:val="00785883"/>
    <w:rsid w:val="007A6723"/>
    <w:rsid w:val="007B7551"/>
    <w:rsid w:val="007D6F62"/>
    <w:rsid w:val="007E075F"/>
    <w:rsid w:val="00821EFF"/>
    <w:rsid w:val="0084604B"/>
    <w:rsid w:val="008527BA"/>
    <w:rsid w:val="00863788"/>
    <w:rsid w:val="008704B5"/>
    <w:rsid w:val="00872B1E"/>
    <w:rsid w:val="00880C06"/>
    <w:rsid w:val="00891A05"/>
    <w:rsid w:val="00892F2F"/>
    <w:rsid w:val="008A778D"/>
    <w:rsid w:val="008B0FF9"/>
    <w:rsid w:val="008E7583"/>
    <w:rsid w:val="009122FE"/>
    <w:rsid w:val="00926173"/>
    <w:rsid w:val="00931B68"/>
    <w:rsid w:val="00944A14"/>
    <w:rsid w:val="009469E7"/>
    <w:rsid w:val="00947CBE"/>
    <w:rsid w:val="00955A57"/>
    <w:rsid w:val="0097476C"/>
    <w:rsid w:val="0099034F"/>
    <w:rsid w:val="009C5FEC"/>
    <w:rsid w:val="009E35AD"/>
    <w:rsid w:val="009F2615"/>
    <w:rsid w:val="00A03A4C"/>
    <w:rsid w:val="00A05EE6"/>
    <w:rsid w:val="00A065DB"/>
    <w:rsid w:val="00A326CC"/>
    <w:rsid w:val="00A46A59"/>
    <w:rsid w:val="00A52479"/>
    <w:rsid w:val="00A76B66"/>
    <w:rsid w:val="00A9231C"/>
    <w:rsid w:val="00AA1B90"/>
    <w:rsid w:val="00AB0429"/>
    <w:rsid w:val="00AB4633"/>
    <w:rsid w:val="00AB7230"/>
    <w:rsid w:val="00AC37FD"/>
    <w:rsid w:val="00AC5451"/>
    <w:rsid w:val="00AC554D"/>
    <w:rsid w:val="00AE6835"/>
    <w:rsid w:val="00B0269C"/>
    <w:rsid w:val="00B03A8B"/>
    <w:rsid w:val="00B16CDB"/>
    <w:rsid w:val="00B202EE"/>
    <w:rsid w:val="00B46D3C"/>
    <w:rsid w:val="00B66AAB"/>
    <w:rsid w:val="00B742A2"/>
    <w:rsid w:val="00B910F2"/>
    <w:rsid w:val="00B95469"/>
    <w:rsid w:val="00BA6D92"/>
    <w:rsid w:val="00BB0D1C"/>
    <w:rsid w:val="00BC412B"/>
    <w:rsid w:val="00BD1FBE"/>
    <w:rsid w:val="00BE57EA"/>
    <w:rsid w:val="00BE666E"/>
    <w:rsid w:val="00BF5770"/>
    <w:rsid w:val="00C00BBC"/>
    <w:rsid w:val="00C44F66"/>
    <w:rsid w:val="00C82057"/>
    <w:rsid w:val="00CA27EF"/>
    <w:rsid w:val="00CB34D3"/>
    <w:rsid w:val="00CC46B5"/>
    <w:rsid w:val="00CE3C6E"/>
    <w:rsid w:val="00CE6E2E"/>
    <w:rsid w:val="00CF2B9A"/>
    <w:rsid w:val="00CF3ADF"/>
    <w:rsid w:val="00D03E5D"/>
    <w:rsid w:val="00D05AAD"/>
    <w:rsid w:val="00D13BB5"/>
    <w:rsid w:val="00D279C6"/>
    <w:rsid w:val="00D45FBF"/>
    <w:rsid w:val="00D47867"/>
    <w:rsid w:val="00D50631"/>
    <w:rsid w:val="00D51EDF"/>
    <w:rsid w:val="00D568F7"/>
    <w:rsid w:val="00D76BEB"/>
    <w:rsid w:val="00DC094B"/>
    <w:rsid w:val="00DD1093"/>
    <w:rsid w:val="00DE2454"/>
    <w:rsid w:val="00DF3377"/>
    <w:rsid w:val="00DF6212"/>
    <w:rsid w:val="00DF6D6D"/>
    <w:rsid w:val="00E00718"/>
    <w:rsid w:val="00E42084"/>
    <w:rsid w:val="00E51B22"/>
    <w:rsid w:val="00E83C83"/>
    <w:rsid w:val="00EB2EB1"/>
    <w:rsid w:val="00ED3E3D"/>
    <w:rsid w:val="00EE33BE"/>
    <w:rsid w:val="00EF04B3"/>
    <w:rsid w:val="00EF3269"/>
    <w:rsid w:val="00EF428E"/>
    <w:rsid w:val="00F01238"/>
    <w:rsid w:val="00F03A25"/>
    <w:rsid w:val="00F03BA1"/>
    <w:rsid w:val="00F10F3C"/>
    <w:rsid w:val="00F1104B"/>
    <w:rsid w:val="00F33BD7"/>
    <w:rsid w:val="00F34A87"/>
    <w:rsid w:val="00F87F08"/>
    <w:rsid w:val="00F93D6E"/>
    <w:rsid w:val="00FA44B6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7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08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6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8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3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1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6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2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1202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Carmine Messuri</cp:lastModifiedBy>
  <cp:revision>3</cp:revision>
  <cp:lastPrinted>2023-07-14T13:31:00Z</cp:lastPrinted>
  <dcterms:created xsi:type="dcterms:W3CDTF">2024-01-26T15:09:00Z</dcterms:created>
  <dcterms:modified xsi:type="dcterms:W3CDTF">2024-01-26T15:10:00Z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</Properties>
</file>