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69ADCC2E" w14:textId="1264B3B5" w:rsidR="007539FD" w:rsidRDefault="000315F0" w:rsidP="007539FD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</w:t>
      </w:r>
      <w:r w:rsidR="007539FD">
        <w:rPr>
          <w:rFonts w:ascii="Titillium Web" w:hAnsi="Titillium Web"/>
          <w:b/>
          <w:bCs/>
          <w:sz w:val="32"/>
          <w:szCs w:val="32"/>
        </w:rPr>
        <w:t>-2022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4D38E112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>
        <w:rPr>
          <w:rFonts w:ascii="Titillium Web" w:hAnsi="Titillium Web"/>
          <w:b/>
          <w:bCs/>
          <w:sz w:val="20"/>
          <w:szCs w:val="20"/>
        </w:rPr>
        <w:t>2</w:t>
      </w:r>
      <w:r w:rsidR="007539FD">
        <w:rPr>
          <w:rFonts w:ascii="Titillium Web" w:hAnsi="Titillium Web"/>
          <w:b/>
          <w:bCs/>
          <w:sz w:val="20"/>
          <w:szCs w:val="20"/>
        </w:rPr>
        <w:t>7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>
        <w:rPr>
          <w:rFonts w:ascii="Titillium Web" w:hAnsi="Titillium Web"/>
          <w:b/>
          <w:bCs/>
          <w:sz w:val="20"/>
          <w:szCs w:val="20"/>
        </w:rPr>
        <w:t>0</w:t>
      </w:r>
      <w:r w:rsidR="00A9165D">
        <w:rPr>
          <w:rFonts w:ascii="Titillium Web" w:hAnsi="Titillium Web"/>
          <w:b/>
          <w:bCs/>
          <w:sz w:val="20"/>
          <w:szCs w:val="20"/>
        </w:rPr>
        <w:t>6</w:t>
      </w:r>
      <w:r>
        <w:rPr>
          <w:rFonts w:ascii="Titillium Web" w:hAnsi="Titillium Web"/>
          <w:b/>
          <w:bCs/>
          <w:sz w:val="20"/>
          <w:szCs w:val="20"/>
        </w:rPr>
        <w:t>-03-2024</w:t>
      </w:r>
    </w:p>
    <w:p w14:paraId="73797F95" w14:textId="4F4ED900" w:rsidR="007539FD" w:rsidRDefault="000315F0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MEDIANTE TRATTATIVA SUL MEPA PER UN IMPORTO CONTRATTUALE PARI A </w:t>
      </w:r>
      <w:proofErr w:type="gramStart"/>
      <w:r w:rsidRPr="00EF3269">
        <w:rPr>
          <w:rFonts w:ascii="Titillium Web" w:hAnsi="Titillium Web"/>
          <w:b/>
          <w:bCs/>
          <w:sz w:val="20"/>
          <w:szCs w:val="20"/>
        </w:rPr>
        <w:t>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</w:t>
      </w:r>
      <w:r w:rsidR="007539FD">
        <w:rPr>
          <w:rFonts w:ascii="Titillium Web" w:hAnsi="Titillium Web"/>
          <w:b/>
          <w:bCs/>
          <w:sz w:val="20"/>
          <w:szCs w:val="20"/>
        </w:rPr>
        <w:t>2675</w:t>
      </w:r>
      <w:proofErr w:type="gramEnd"/>
      <w:r w:rsidR="007539FD">
        <w:rPr>
          <w:rFonts w:ascii="Titillium Web" w:hAnsi="Titillium Web"/>
          <w:b/>
          <w:bCs/>
          <w:sz w:val="20"/>
          <w:szCs w:val="20"/>
        </w:rPr>
        <w:t>,</w:t>
      </w:r>
      <w:r>
        <w:rPr>
          <w:rFonts w:ascii="Titillium Web" w:hAnsi="Titillium Web"/>
          <w:b/>
          <w:bCs/>
          <w:sz w:val="20"/>
          <w:szCs w:val="20"/>
        </w:rPr>
        <w:t xml:space="preserve">00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7539FD">
        <w:rPr>
          <w:rFonts w:ascii="Titillium Web" w:hAnsi="Titillium Web"/>
          <w:b/>
          <w:bCs/>
          <w:sz w:val="20"/>
          <w:szCs w:val="20"/>
        </w:rPr>
        <w:t xml:space="preserve">ANTICORPI VARI  -  </w:t>
      </w:r>
    </w:p>
    <w:p w14:paraId="0A475928" w14:textId="1F874154" w:rsidR="00216D88" w:rsidRPr="00216D88" w:rsidRDefault="007539FD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b/>
          <w:bCs/>
          <w:sz w:val="20"/>
          <w:szCs w:val="20"/>
        </w:rPr>
        <w:t>CODICE IDENTIFICATIVO</w:t>
      </w:r>
      <w:r w:rsidRPr="007539FD">
        <w:rPr>
          <w:rFonts w:ascii="Titillium Web" w:hAnsi="Titillium Web"/>
          <w:b/>
          <w:bCs/>
          <w:sz w:val="20"/>
          <w:szCs w:val="20"/>
        </w:rPr>
        <w:t>: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539FD">
        <w:rPr>
          <w:rFonts w:ascii="Titillium Web" w:hAnsi="Titillium Web"/>
          <w:b/>
          <w:bCs/>
          <w:sz w:val="20"/>
          <w:szCs w:val="20"/>
        </w:rPr>
        <w:t>2022KTJLHL</w:t>
      </w:r>
      <w:proofErr w:type="gramStart"/>
      <w:r>
        <w:rPr>
          <w:rFonts w:ascii="Titillium Web" w:hAnsi="Titillium Web"/>
          <w:b/>
          <w:bCs/>
          <w:sz w:val="20"/>
          <w:szCs w:val="20"/>
        </w:rPr>
        <w:t xml:space="preserve">- </w:t>
      </w:r>
      <w:r w:rsidRPr="007539FD">
        <w:rPr>
          <w:rFonts w:ascii="Titillium Web" w:hAnsi="Titillium Web"/>
          <w:b/>
          <w:bCs/>
          <w:sz w:val="20"/>
          <w:szCs w:val="20"/>
        </w:rPr>
        <w:t xml:space="preserve"> CUP</w:t>
      </w:r>
      <w:proofErr w:type="gramEnd"/>
      <w:r w:rsidRPr="007539FD">
        <w:rPr>
          <w:rFonts w:ascii="Titillium Web" w:hAnsi="Titillium Web"/>
          <w:b/>
          <w:bCs/>
          <w:sz w:val="20"/>
          <w:szCs w:val="20"/>
        </w:rPr>
        <w:t xml:space="preserve">: E53D23008460006 </w:t>
      </w: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 xml:space="preserve">. </w:t>
      </w:r>
      <w:r w:rsidRPr="007539FD">
        <w:rPr>
          <w:rFonts w:ascii="Titillium Web" w:hAnsi="Titillium Web"/>
          <w:b/>
          <w:bCs/>
          <w:sz w:val="20"/>
          <w:szCs w:val="20"/>
        </w:rPr>
        <w:t xml:space="preserve"> B0AA017212 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Pr="00EA68E6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EA68E6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3E1ECD9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EC21809" w14:textId="77777777" w:rsidR="00EA68E6" w:rsidRDefault="00EA68E6" w:rsidP="00EA68E6">
      <w:pPr>
        <w:jc w:val="both"/>
        <w:rPr>
          <w:b/>
        </w:rPr>
      </w:pPr>
    </w:p>
    <w:p w14:paraId="3720E69D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il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31 marzo 2023 n. 36 "Codice dei contratti pubblici" 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s.m.i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43BEA9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09A4006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17 (Fasi delle procedure di affidamento), commi 1 e 2,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3B0E6F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9A0A6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Dlgs 81/08 “attuazione dell'articolo 1 della legge 3 agosto 2007, n. 123, in materia di tutela della salute e sicurezza nei luoghi di lavoro”;</w:t>
      </w:r>
    </w:p>
    <w:p w14:paraId="048E7F9E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9C29495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50 comma 1 lettera b)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 36/2023, ai sensi del quale le stazioni appaltanti possono procedere, per acquisti di beni e servizi di importo inferiore a 140.000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EA68E6">
        <w:rPr>
          <w:rFonts w:ascii="Titillium Web" w:hAnsi="Titillium Web"/>
          <w:bCs/>
          <w:sz w:val="20"/>
          <w:szCs w:val="20"/>
        </w:rPr>
        <w:t xml:space="preserve"> al netto dell’IVA, mediante affidamento diretto, anche senza la consultazione di più operatori economici;</w:t>
      </w:r>
    </w:p>
    <w:p w14:paraId="68CAFD34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E60B55E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s. .</w:t>
      </w:r>
      <w:proofErr w:type="spellStart"/>
      <w:proofErr w:type="gramEnd"/>
      <w:r w:rsidRPr="00EA68E6">
        <w:rPr>
          <w:rFonts w:ascii="Titillium Web" w:hAnsi="Titillium Web"/>
          <w:bCs/>
          <w:sz w:val="20"/>
          <w:szCs w:val="20"/>
        </w:rPr>
        <w:t>m.i.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6F1AAC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D4CB3DB" w14:textId="77777777" w:rsidR="00EA68E6" w:rsidRPr="008F081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8F0816">
        <w:rPr>
          <w:rFonts w:ascii="Titillium Web" w:hAnsi="Titillium Web"/>
          <w:b/>
          <w:sz w:val="20"/>
          <w:szCs w:val="20"/>
        </w:rPr>
        <w:t>VISTO</w:t>
      </w:r>
      <w:r w:rsidRPr="008F0816">
        <w:rPr>
          <w:rFonts w:ascii="Titillium Web" w:hAnsi="Titillium Web"/>
          <w:bCs/>
          <w:sz w:val="20"/>
          <w:szCs w:val="20"/>
        </w:rPr>
        <w:t xml:space="preserve"> l’art. 1 co. 450 della Legge 296/2006, così come modificato dalla Legge n.145 del</w:t>
      </w:r>
      <w:r w:rsidRPr="008F0816">
        <w:rPr>
          <w:rFonts w:ascii="Titillium Web" w:hAnsi="Titillium Web"/>
          <w:bCs/>
          <w:sz w:val="20"/>
          <w:szCs w:val="20"/>
        </w:rPr>
        <w:br/>
        <w:t>30.12.2018, che prevede l’obbligo, per gli acquisti di beni e servizi, di importo pari o</w:t>
      </w:r>
      <w:r w:rsidRPr="008F0816">
        <w:rPr>
          <w:rFonts w:ascii="Titillium Web" w:hAnsi="Titillium Web"/>
          <w:bCs/>
          <w:sz w:val="20"/>
          <w:szCs w:val="20"/>
        </w:rPr>
        <w:br/>
        <w:t xml:space="preserve">superiore a 5.000,00 </w:t>
      </w:r>
      <w:proofErr w:type="gramStart"/>
      <w:r w:rsidRPr="008F0816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8F0816">
        <w:rPr>
          <w:rFonts w:ascii="Titillium Web" w:hAnsi="Titillium Web"/>
          <w:bCs/>
          <w:sz w:val="20"/>
          <w:szCs w:val="20"/>
        </w:rPr>
        <w:t xml:space="preserve"> ed inferiore alla soglia di rilievo comunitario, di ricorrere al</w:t>
      </w:r>
      <w:r w:rsidRPr="008F0816">
        <w:rPr>
          <w:rFonts w:ascii="Titillium Web" w:hAnsi="Titillium Web"/>
          <w:bCs/>
          <w:sz w:val="20"/>
          <w:szCs w:val="20"/>
        </w:rPr>
        <w:br/>
        <w:t>MEPA (mercato elettronico della pubblica amministrazione), gestito da CONSIP Spa,</w:t>
      </w:r>
      <w:r w:rsidRPr="008F0816">
        <w:rPr>
          <w:rFonts w:ascii="Titillium Web" w:hAnsi="Titillium Web"/>
          <w:bCs/>
          <w:sz w:val="20"/>
          <w:szCs w:val="20"/>
        </w:rPr>
        <w:br/>
        <w:t>ovvero ad altri mercati elettronici;</w:t>
      </w:r>
    </w:p>
    <w:p w14:paraId="329CD3AB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710B61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ricerca" che prevede che </w:t>
      </w:r>
      <w:r w:rsidRPr="00EA68E6">
        <w:rPr>
          <w:rFonts w:ascii="Titillium Web" w:hAnsi="Titillium Web"/>
          <w:b/>
          <w:sz w:val="20"/>
          <w:szCs w:val="20"/>
        </w:rPr>
        <w:t xml:space="preserve">non si applicano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 xml:space="preserve">̀ Statali per l'acquisto di beni e servizi funzionalmente destinati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 ricerca, trasferimento tecnologico e terza missione</w:t>
      </w:r>
      <w:r w:rsidRPr="00EA68E6">
        <w:rPr>
          <w:rFonts w:ascii="Titillium Web" w:hAnsi="Titillium Web"/>
          <w:bCs/>
          <w:sz w:val="20"/>
          <w:szCs w:val="20"/>
        </w:rPr>
        <w:t xml:space="preserve"> le disposizioni di cui art. 1 commi 449-450 e 452 L. n. 296 del 27.12.2006 in materia di ricorso alle convenzioni-quadro e </w:t>
      </w:r>
      <w:r w:rsidRPr="00EA68E6">
        <w:rPr>
          <w:rFonts w:ascii="Titillium Web" w:hAnsi="Titillium Web"/>
          <w:b/>
          <w:sz w:val="20"/>
          <w:szCs w:val="20"/>
        </w:rPr>
        <w:t>al mercato elettronico delle pubbliche amministrazioni e di utilizzo della rete telematica</w:t>
      </w:r>
      <w:r w:rsidRPr="00EA68E6">
        <w:rPr>
          <w:rFonts w:ascii="Titillium Web" w:hAnsi="Titillium Web"/>
          <w:bCs/>
          <w:sz w:val="20"/>
          <w:szCs w:val="20"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̀»;</w:t>
      </w:r>
    </w:p>
    <w:p w14:paraId="1CCE744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74FEB83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VISTO</w:t>
      </w:r>
      <w:r w:rsidRPr="00EA68E6">
        <w:rPr>
          <w:rFonts w:ascii="Titillium Web" w:hAnsi="Titillium Web"/>
          <w:bCs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EA68E6">
        <w:rPr>
          <w:rFonts w:ascii="Titillium Web" w:hAnsi="Titillium Web"/>
          <w:b/>
          <w:sz w:val="20"/>
          <w:szCs w:val="20"/>
        </w:rPr>
        <w:t xml:space="preserve">si applicano anche all'acquisto di beni e servizi informatici e di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̀, inerenti all'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didattica</w:t>
      </w:r>
      <w:r w:rsidRPr="00EA68E6">
        <w:rPr>
          <w:rFonts w:ascii="Titillium Web" w:hAnsi="Titillium Web"/>
          <w:bCs/>
          <w:sz w:val="20"/>
          <w:szCs w:val="20"/>
        </w:rPr>
        <w:t xml:space="preserve"> delle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statali e delle istituzioni di alta formazione artistica musicale e coreutica;</w:t>
      </w:r>
    </w:p>
    <w:p w14:paraId="100AD603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AC0E744" w14:textId="522C7B59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richiesta della Prof.ssa Preziosi V., con la quale chiedeva di acquistare </w:t>
      </w:r>
      <w:r w:rsidRPr="00EA68E6">
        <w:rPr>
          <w:rFonts w:ascii="Titillium Web" w:hAnsi="Titillium Web"/>
          <w:b/>
          <w:sz w:val="20"/>
          <w:szCs w:val="20"/>
        </w:rPr>
        <w:t xml:space="preserve">la fornitura di materiale da laboratorio, anticorpi vari (come da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rda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 xml:space="preserve"> agli atti), </w:t>
      </w:r>
      <w:r w:rsidRPr="00EA68E6">
        <w:rPr>
          <w:rFonts w:ascii="Titillium Web" w:hAnsi="Titillium Web"/>
          <w:bCs/>
          <w:sz w:val="20"/>
          <w:szCs w:val="20"/>
        </w:rPr>
        <w:t xml:space="preserve">per le esigenze relative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di ricerca da condurre nell’ambito del progetto -PRIN2022-LIFEBLOOD-PREZIOSI;</w:t>
      </w:r>
    </w:p>
    <w:p w14:paraId="2574DBB2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Cs/>
          <w:sz w:val="20"/>
          <w:szCs w:val="20"/>
        </w:rPr>
        <w:t xml:space="preserve"> </w:t>
      </w:r>
    </w:p>
    <w:p w14:paraId="0F1CF3C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RAVVISATA, </w:t>
      </w:r>
      <w:r w:rsidRPr="00EA68E6">
        <w:rPr>
          <w:rFonts w:ascii="Titillium Web" w:hAnsi="Titillium Web"/>
          <w:bCs/>
          <w:sz w:val="20"/>
          <w:szCs w:val="20"/>
        </w:rPr>
        <w:t>pertanto, la necessità di attivare le procedure necessarie per garantire la fornitura richiesta;</w:t>
      </w:r>
    </w:p>
    <w:p w14:paraId="64C141B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503895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tale bene/servizio non rientra tra i lavori oppure beni e servizi elencati nell’art.1 del DPCM 24 dicembre 2015;</w:t>
      </w:r>
    </w:p>
    <w:p w14:paraId="53B973E0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C9F2FF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l’acquisizione di cui all’oggetto non rientra nella programmazione triennale degli acquisti;</w:t>
      </w:r>
    </w:p>
    <w:p w14:paraId="51FFFD8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AE2C56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 xml:space="preserve">che il bene/servizio oggetto della fornitura è </w:t>
      </w:r>
      <w:r w:rsidRPr="00EA68E6">
        <w:rPr>
          <w:rFonts w:ascii="Titillium Web" w:hAnsi="Titillium Web"/>
          <w:b/>
          <w:sz w:val="20"/>
          <w:szCs w:val="20"/>
        </w:rPr>
        <w:t>funzionalmente destinato</w:t>
      </w: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>all’attività di ricerca</w:t>
      </w:r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8E7C89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1203FEBC" w14:textId="5DE1A549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ACCERTATO</w:t>
      </w:r>
      <w:r w:rsidRPr="00EA68E6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650C6F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74646A8D" w14:textId="793C9D84" w:rsidR="008F081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che, a seguito di indagine di mercato informale, mediante l’acquisizione di vari</w:t>
      </w:r>
      <w:r w:rsidR="008F081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Cs/>
          <w:sz w:val="20"/>
          <w:szCs w:val="20"/>
        </w:rPr>
        <w:t>preventivi, è stato individuato l’operatore S.I.A.L.</w:t>
      </w:r>
      <w:r w:rsidR="008F0816">
        <w:rPr>
          <w:rFonts w:ascii="Titillium Web" w:hAnsi="Titillium Web"/>
          <w:bCs/>
          <w:sz w:val="20"/>
          <w:szCs w:val="20"/>
        </w:rPr>
        <w:t xml:space="preserve">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srl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, </w:t>
      </w:r>
      <w:r w:rsidR="008F0816">
        <w:rPr>
          <w:rFonts w:ascii="Titillium Web" w:hAnsi="Titillium Web"/>
          <w:bCs/>
          <w:sz w:val="20"/>
          <w:szCs w:val="20"/>
        </w:rPr>
        <w:t>l’unico in grado di fornire tutto il materiale richiesto</w:t>
      </w:r>
      <w:r w:rsidR="007975EA">
        <w:rPr>
          <w:rFonts w:ascii="Titillium Web" w:hAnsi="Titillium Web"/>
          <w:bCs/>
          <w:sz w:val="20"/>
          <w:szCs w:val="20"/>
        </w:rPr>
        <w:t>;</w:t>
      </w:r>
    </w:p>
    <w:p w14:paraId="71134B40" w14:textId="77777777" w:rsidR="007975EA" w:rsidRDefault="008F0816" w:rsidP="007975EA">
      <w:pPr>
        <w:jc w:val="both"/>
        <w:rPr>
          <w:rFonts w:ascii="Titillium Web" w:hAnsi="Titillium Web"/>
          <w:bCs/>
          <w:sz w:val="20"/>
          <w:szCs w:val="20"/>
        </w:rPr>
      </w:pPr>
      <w:r>
        <w:rPr>
          <w:rFonts w:ascii="Titillium Web" w:hAnsi="Titillium Web"/>
          <w:bCs/>
          <w:sz w:val="20"/>
          <w:szCs w:val="20"/>
        </w:rPr>
        <w:t xml:space="preserve"> </w:t>
      </w:r>
    </w:p>
    <w:p w14:paraId="3E501AFC" w14:textId="71998D28" w:rsidR="00EA68E6" w:rsidRDefault="008F0816" w:rsidP="007975EA">
      <w:pPr>
        <w:jc w:val="both"/>
        <w:rPr>
          <w:rFonts w:ascii="Titillium Web" w:hAnsi="Titillium Web"/>
          <w:bCs/>
          <w:sz w:val="20"/>
          <w:szCs w:val="20"/>
        </w:rPr>
      </w:pPr>
      <w:r w:rsidRPr="008F0816">
        <w:rPr>
          <w:rFonts w:ascii="Titillium Web" w:hAnsi="Titillium Web"/>
          <w:b/>
          <w:sz w:val="20"/>
          <w:szCs w:val="20"/>
        </w:rPr>
        <w:t>VISTO</w:t>
      </w:r>
      <w:r>
        <w:rPr>
          <w:rFonts w:ascii="Titillium Web" w:hAnsi="Titillium Web"/>
          <w:bCs/>
          <w:sz w:val="20"/>
          <w:szCs w:val="20"/>
        </w:rPr>
        <w:t xml:space="preserve"> il preventivo</w:t>
      </w:r>
      <w:r w:rsidR="007975EA">
        <w:rPr>
          <w:rFonts w:ascii="Titillium Web" w:hAnsi="Titillium Web"/>
          <w:bCs/>
          <w:sz w:val="20"/>
          <w:szCs w:val="20"/>
        </w:rPr>
        <w:t xml:space="preserve"> di spesa n. </w:t>
      </w:r>
      <w:r w:rsidR="007975EA" w:rsidRPr="007975EA">
        <w:rPr>
          <w:rFonts w:ascii="Titillium Web" w:hAnsi="Titillium Web"/>
          <w:bCs/>
          <w:sz w:val="20"/>
          <w:szCs w:val="20"/>
        </w:rPr>
        <w:t>0000063/24</w:t>
      </w:r>
      <w:r w:rsidR="007975EA">
        <w:rPr>
          <w:rFonts w:ascii="Titillium Web" w:hAnsi="Titillium Web"/>
          <w:bCs/>
          <w:sz w:val="20"/>
          <w:szCs w:val="20"/>
        </w:rPr>
        <w:t xml:space="preserve"> trasmesso via mail, </w:t>
      </w:r>
      <w:r w:rsidR="00EA68E6" w:rsidRPr="00EA68E6">
        <w:rPr>
          <w:rFonts w:ascii="Titillium Web" w:hAnsi="Titillium Web"/>
          <w:bCs/>
          <w:sz w:val="20"/>
          <w:szCs w:val="20"/>
        </w:rPr>
        <w:t>pari a € 2675,00 oltre iva come per legge</w:t>
      </w:r>
      <w:r w:rsidR="007975EA">
        <w:rPr>
          <w:rFonts w:ascii="Titillium Web" w:hAnsi="Titillium Web"/>
          <w:bCs/>
          <w:sz w:val="20"/>
          <w:szCs w:val="20"/>
        </w:rPr>
        <w:t>, presentato dalla società su menzionata;</w:t>
      </w:r>
      <w:r>
        <w:rPr>
          <w:rFonts w:ascii="Titillium Web" w:hAnsi="Titillium Web"/>
          <w:bCs/>
          <w:sz w:val="20"/>
          <w:szCs w:val="20"/>
        </w:rPr>
        <w:t xml:space="preserve"> </w:t>
      </w:r>
    </w:p>
    <w:p w14:paraId="48E5CA71" w14:textId="77777777" w:rsidR="007975EA" w:rsidRPr="007975EA" w:rsidRDefault="007975EA" w:rsidP="007975EA">
      <w:pPr>
        <w:jc w:val="both"/>
        <w:rPr>
          <w:rFonts w:ascii="Titillium Web" w:hAnsi="Titillium Web"/>
          <w:bCs/>
          <w:sz w:val="20"/>
          <w:szCs w:val="20"/>
        </w:rPr>
      </w:pPr>
    </w:p>
    <w:p w14:paraId="73C3D314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RITENUTA</w:t>
      </w:r>
      <w:r w:rsidRPr="00EA68E6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 </w:t>
      </w:r>
    </w:p>
    <w:p w14:paraId="3A858B45" w14:textId="77777777" w:rsidR="00EA68E6" w:rsidRPr="00EA68E6" w:rsidRDefault="00EA68E6" w:rsidP="00EA68E6">
      <w:pPr>
        <w:pStyle w:val="NormaleWeb"/>
        <w:jc w:val="both"/>
        <w:rPr>
          <w:rFonts w:ascii="Titillium Web" w:hAnsi="Titillium Web"/>
          <w:b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 l’affidamento di cui trattasi è avvenuto con il criterio del minor prezzo;</w:t>
      </w:r>
    </w:p>
    <w:p w14:paraId="303CAA36" w14:textId="77777777" w:rsidR="00EA68E6" w:rsidRPr="00EA68E6" w:rsidRDefault="00EA68E6" w:rsidP="00EA68E6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</w:p>
    <w:p w14:paraId="225AB2C9" w14:textId="77777777" w:rsidR="00EA68E6" w:rsidRPr="00EA68E6" w:rsidRDefault="00EA68E6" w:rsidP="00EA68E6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</w:p>
    <w:p w14:paraId="0C898258" w14:textId="77777777" w:rsidR="00EA68E6" w:rsidRPr="00EA68E6" w:rsidRDefault="00EA68E6" w:rsidP="00EA68E6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</w:p>
    <w:p w14:paraId="125A1BB9" w14:textId="77777777" w:rsidR="00EA68E6" w:rsidRPr="00EA68E6" w:rsidRDefault="00EA68E6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EA68E6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25E65310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 xml:space="preserve">che, ai sensi del Comunicato del Presidente dell’ANAC del 10 gennaio 2024, per gli affidamenti diretti di </w:t>
      </w:r>
      <w:r w:rsidRPr="00EA68E6">
        <w:rPr>
          <w:rFonts w:ascii="Titillium Web" w:hAnsi="Titillium Web"/>
          <w:b/>
          <w:sz w:val="20"/>
          <w:szCs w:val="20"/>
        </w:rPr>
        <w:t>importo inferiore a 5.000 euro</w:t>
      </w:r>
      <w:r w:rsidRPr="00EA68E6">
        <w:rPr>
          <w:rFonts w:ascii="Titillium Web" w:hAnsi="Titillium Web"/>
          <w:bCs/>
          <w:sz w:val="20"/>
          <w:szCs w:val="20"/>
        </w:rPr>
        <w:t xml:space="preserve">, fino al 30 settembre 2024, nel caso di difficoltà al ricorso alle piattaforme di approvvigionamento digitale certificate </w:t>
      </w:r>
      <w:r w:rsidRPr="008F0816">
        <w:rPr>
          <w:rFonts w:ascii="Titillium Web" w:hAnsi="Titillium Web"/>
          <w:b/>
          <w:sz w:val="20"/>
          <w:szCs w:val="20"/>
        </w:rPr>
        <w:t>(PAD)</w:t>
      </w:r>
      <w:r w:rsidRPr="00EA68E6">
        <w:rPr>
          <w:rFonts w:ascii="Titillium Web" w:hAnsi="Titillium Web"/>
          <w:bCs/>
          <w:sz w:val="20"/>
          <w:szCs w:val="20"/>
        </w:rPr>
        <w:t xml:space="preserve"> nel primo periodo di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operativita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100D51E6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A0BAA29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RITENUTO </w:t>
      </w:r>
      <w:r w:rsidRPr="00EA68E6">
        <w:rPr>
          <w:rFonts w:ascii="Titillium Web" w:hAnsi="Titillium Web"/>
          <w:bCs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5C8BDD4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7CB4ECB1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CONSTATATO</w:t>
      </w:r>
      <w:r w:rsidRPr="00EA68E6">
        <w:rPr>
          <w:rFonts w:ascii="Titillium Web" w:hAnsi="Titillium Web"/>
          <w:bCs/>
          <w:sz w:val="20"/>
          <w:szCs w:val="20"/>
        </w:rPr>
        <w:t xml:space="preserve"> che, in conformità agli accertamenti condotti, il suddetto operatore economico risulta in possesso dei requisiti di carattere generale prescritti dal d.lgs. n. 36/2023;</w:t>
      </w:r>
    </w:p>
    <w:p w14:paraId="43E944D3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7023CAC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5BDE9382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04CDDA31" w14:textId="77777777" w:rsidR="00EA68E6" w:rsidRPr="00EA68E6" w:rsidRDefault="00EA68E6" w:rsidP="00EA68E6">
      <w:pPr>
        <w:pStyle w:val="Corpotesto"/>
        <w:spacing w:line="252" w:lineRule="exact"/>
        <w:ind w:right="116"/>
        <w:jc w:val="center"/>
        <w:rPr>
          <w:rFonts w:ascii="Titillium Web" w:hAnsi="Titillium Web" w:cs="Times New Roman"/>
          <w:b/>
          <w:bCs/>
          <w:sz w:val="20"/>
          <w:szCs w:val="20"/>
        </w:rPr>
      </w:pPr>
      <w:r w:rsidRPr="00EA68E6">
        <w:rPr>
          <w:rFonts w:ascii="Titillium Web" w:hAnsi="Titillium Web" w:cs="Times New Roman"/>
          <w:b/>
          <w:bCs/>
          <w:sz w:val="20"/>
          <w:szCs w:val="20"/>
        </w:rPr>
        <w:t>DETERMINA</w:t>
      </w:r>
    </w:p>
    <w:p w14:paraId="683835DB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4F770B44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24F82172" w14:textId="77777777" w:rsidR="00EA68E6" w:rsidRPr="00EA68E6" w:rsidRDefault="00EA68E6" w:rsidP="00EA68E6">
      <w:pPr>
        <w:pStyle w:val="Corpotesto"/>
        <w:spacing w:line="252" w:lineRule="exact"/>
        <w:ind w:right="116"/>
        <w:jc w:val="center"/>
        <w:rPr>
          <w:rFonts w:ascii="Titillium Web" w:hAnsi="Titillium Web" w:cs="Times New Roman"/>
          <w:b/>
          <w:bCs/>
          <w:sz w:val="20"/>
          <w:szCs w:val="20"/>
        </w:rPr>
      </w:pPr>
    </w:p>
    <w:p w14:paraId="5E27E1E9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Per le motivazioni indicate in premessa:</w:t>
      </w:r>
    </w:p>
    <w:p w14:paraId="3B129D22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422F3FF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BF764E3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3CE63DD8" w14:textId="06A5A5E8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affidare ai sensi dell’art. 50 comma 1 lettera b)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 alla </w:t>
      </w:r>
      <w:proofErr w:type="gramStart"/>
      <w:r w:rsidRPr="00EA68E6">
        <w:rPr>
          <w:rFonts w:ascii="Titillium Web" w:hAnsi="Titillium Web"/>
          <w:sz w:val="20"/>
          <w:szCs w:val="20"/>
        </w:rPr>
        <w:t xml:space="preserve">ditta  </w:t>
      </w:r>
      <w:r w:rsidR="008F0816">
        <w:rPr>
          <w:rFonts w:ascii="Titillium Web" w:hAnsi="Titillium Web"/>
          <w:sz w:val="20"/>
          <w:szCs w:val="20"/>
        </w:rPr>
        <w:t>S.I.A.L.</w:t>
      </w:r>
      <w:proofErr w:type="gramEnd"/>
      <w:r w:rsidR="008F0816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8F0816">
        <w:rPr>
          <w:rFonts w:ascii="Titillium Web" w:hAnsi="Titillium Web"/>
          <w:sz w:val="20"/>
          <w:szCs w:val="20"/>
        </w:rPr>
        <w:t>srl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, tramite Ordine Diretto extra MEPA, il servizio/fornitura in oggetto per un importo di € </w:t>
      </w:r>
      <w:r w:rsidR="008F0816">
        <w:rPr>
          <w:rFonts w:ascii="Titillium Web" w:hAnsi="Titillium Web"/>
          <w:sz w:val="20"/>
          <w:szCs w:val="20"/>
        </w:rPr>
        <w:t>2675,00</w:t>
      </w:r>
      <w:r w:rsidRPr="00EA68E6">
        <w:rPr>
          <w:rFonts w:ascii="Titillium Web" w:hAnsi="Titillium Web"/>
          <w:sz w:val="20"/>
          <w:szCs w:val="20"/>
        </w:rPr>
        <w:t xml:space="preserve"> iva esclusa;</w:t>
      </w:r>
    </w:p>
    <w:p w14:paraId="67DF5817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782B6659" w14:textId="18561A5E" w:rsidR="00EA68E6" w:rsidRDefault="00EA68E6" w:rsidP="00887579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8F0816">
        <w:rPr>
          <w:rFonts w:ascii="Titillium Web" w:hAnsi="Titillium Web"/>
          <w:sz w:val="20"/>
          <w:szCs w:val="20"/>
        </w:rPr>
        <w:t>di stabilire che il costo complessivo dell’affidamento graverà sul Progetto</w:t>
      </w:r>
      <w:r w:rsidR="008F0816">
        <w:rPr>
          <w:rFonts w:ascii="Titillium Web" w:hAnsi="Titillium Web"/>
          <w:sz w:val="20"/>
          <w:szCs w:val="20"/>
        </w:rPr>
        <w:t xml:space="preserve"> </w:t>
      </w:r>
      <w:r w:rsidR="008F0816" w:rsidRPr="00EA68E6">
        <w:rPr>
          <w:rFonts w:ascii="Titillium Web" w:hAnsi="Titillium Web"/>
          <w:bCs/>
          <w:sz w:val="20"/>
          <w:szCs w:val="20"/>
        </w:rPr>
        <w:t>PRIN2022-LIFEBLOOD-PREZIOSI</w:t>
      </w:r>
      <w:r w:rsidR="008F0816">
        <w:rPr>
          <w:rFonts w:ascii="Titillium Web" w:hAnsi="Titillium Web"/>
          <w:bCs/>
          <w:sz w:val="20"/>
          <w:szCs w:val="20"/>
        </w:rPr>
        <w:t>;</w:t>
      </w:r>
      <w:r w:rsidR="008F0816">
        <w:rPr>
          <w:rFonts w:ascii="Titillium Web" w:hAnsi="Titillium Web"/>
          <w:sz w:val="20"/>
          <w:szCs w:val="20"/>
        </w:rPr>
        <w:t xml:space="preserve"> </w:t>
      </w:r>
      <w:r w:rsidRPr="008F0816">
        <w:rPr>
          <w:rFonts w:ascii="Titillium Web" w:hAnsi="Titillium Web"/>
          <w:sz w:val="20"/>
          <w:szCs w:val="20"/>
        </w:rPr>
        <w:t xml:space="preserve"> </w:t>
      </w:r>
    </w:p>
    <w:p w14:paraId="1DA7581C" w14:textId="77777777" w:rsidR="008F0816" w:rsidRPr="008F0816" w:rsidRDefault="008F0816" w:rsidP="008F0816">
      <w:pPr>
        <w:pStyle w:val="Paragrafoelenco"/>
        <w:rPr>
          <w:rFonts w:ascii="Titillium Web" w:hAnsi="Titillium Web"/>
          <w:sz w:val="20"/>
          <w:szCs w:val="20"/>
        </w:rPr>
      </w:pPr>
    </w:p>
    <w:p w14:paraId="2FBA6AFE" w14:textId="77777777" w:rsidR="008F0816" w:rsidRPr="008F0816" w:rsidRDefault="008F0816" w:rsidP="008F081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3402515B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7F7CE9F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58BE9D4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nominare Il dott. Emmi F., Capo dell’Ufficio Contabilità e Bilancio del DICMAPI, quale responsabile Unico del Progetto-RUP;</w:t>
      </w:r>
    </w:p>
    <w:p w14:paraId="23A57043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1CD0734A" w14:textId="7078AED8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 w:rsidR="008F0816">
        <w:rPr>
          <w:rFonts w:ascii="Titillium Web" w:hAnsi="Titillium Web"/>
          <w:sz w:val="20"/>
          <w:szCs w:val="20"/>
        </w:rPr>
        <w:t>alla Prof.ssa Preziosi V.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03E39329" w14:textId="77777777" w:rsidR="00EA68E6" w:rsidRPr="00EA68E6" w:rsidRDefault="00EA68E6" w:rsidP="00EA68E6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4C9144F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7C10877B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/>
          <w:sz w:val="20"/>
          <w:szCs w:val="20"/>
        </w:rPr>
      </w:pPr>
    </w:p>
    <w:p w14:paraId="212A7744" w14:textId="77777777" w:rsidR="00EA68E6" w:rsidRPr="00EA68E6" w:rsidRDefault="00EA68E6" w:rsidP="00EA68E6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Il Direttore</w:t>
      </w:r>
    </w:p>
    <w:p w14:paraId="752E2FA9" w14:textId="77777777" w:rsidR="00EA68E6" w:rsidRPr="00EA68E6" w:rsidRDefault="00EA68E6" w:rsidP="00EA68E6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 xml:space="preserve">             (Prof. Giuseppe </w:t>
      </w:r>
      <w:proofErr w:type="spellStart"/>
      <w:r w:rsidRPr="00EA68E6">
        <w:rPr>
          <w:rFonts w:ascii="Titillium Web" w:hAnsi="Titillium Web" w:cs="Times New Roman"/>
          <w:sz w:val="20"/>
          <w:szCs w:val="20"/>
        </w:rPr>
        <w:t>Mensitieri</w:t>
      </w:r>
      <w:proofErr w:type="spellEnd"/>
      <w:r w:rsidRPr="00EA68E6">
        <w:rPr>
          <w:rFonts w:ascii="Titillium Web" w:hAnsi="Titillium Web" w:cs="Times New Roman"/>
          <w:sz w:val="20"/>
          <w:szCs w:val="20"/>
        </w:rPr>
        <w:t>)</w:t>
      </w:r>
    </w:p>
    <w:p w14:paraId="07E75CEF" w14:textId="77777777" w:rsidR="00EA68E6" w:rsidRPr="00EA68E6" w:rsidRDefault="00EA68E6" w:rsidP="00EA68E6">
      <w:p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 </w:t>
      </w:r>
    </w:p>
    <w:p w14:paraId="51E4FE16" w14:textId="77777777" w:rsidR="00EA68E6" w:rsidRDefault="00EA68E6" w:rsidP="00EA68E6">
      <w:pPr>
        <w:jc w:val="both"/>
      </w:pPr>
    </w:p>
    <w:p w14:paraId="58F473D9" w14:textId="77777777" w:rsidR="00EA68E6" w:rsidRDefault="00EA68E6" w:rsidP="00EA68E6"/>
    <w:p w14:paraId="350D2E37" w14:textId="77777777" w:rsidR="00EA68E6" w:rsidRPr="00170792" w:rsidRDefault="00EA68E6" w:rsidP="00EA68E6">
      <w:r>
        <w:rPr>
          <w:sz w:val="48"/>
          <w:szCs w:val="48"/>
        </w:rPr>
        <w:t xml:space="preserve"> </w:t>
      </w:r>
    </w:p>
    <w:p w14:paraId="42C4F991" w14:textId="77777777" w:rsidR="00EA68E6" w:rsidRDefault="00EA68E6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EA68E6" w:rsidSect="00FF64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E802A" w14:textId="77777777" w:rsidR="00FF6492" w:rsidRDefault="00FF6492" w:rsidP="000151A3">
      <w:r>
        <w:separator/>
      </w:r>
    </w:p>
  </w:endnote>
  <w:endnote w:type="continuationSeparator" w:id="0">
    <w:p w14:paraId="4CD0EC6E" w14:textId="77777777" w:rsidR="00FF6492" w:rsidRDefault="00FF6492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3C992" w14:textId="77777777" w:rsidR="000476DC" w:rsidRDefault="000476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52C9F" w14:textId="77777777" w:rsidR="00FF6492" w:rsidRDefault="00FF6492" w:rsidP="000151A3">
      <w:r>
        <w:separator/>
      </w:r>
    </w:p>
  </w:footnote>
  <w:footnote w:type="continuationSeparator" w:id="0">
    <w:p w14:paraId="46DEF4B0" w14:textId="77777777" w:rsidR="00FF6492" w:rsidRDefault="00FF6492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1FC6" w14:textId="77777777" w:rsidR="000476DC" w:rsidRDefault="000476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315F0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92E6D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B429A"/>
    <w:rsid w:val="003E33E3"/>
    <w:rsid w:val="00424161"/>
    <w:rsid w:val="0049565D"/>
    <w:rsid w:val="004E7020"/>
    <w:rsid w:val="00542205"/>
    <w:rsid w:val="00547E16"/>
    <w:rsid w:val="00572F05"/>
    <w:rsid w:val="005736BE"/>
    <w:rsid w:val="005952E9"/>
    <w:rsid w:val="005E3577"/>
    <w:rsid w:val="00677D54"/>
    <w:rsid w:val="00691AEA"/>
    <w:rsid w:val="00692737"/>
    <w:rsid w:val="006B0A83"/>
    <w:rsid w:val="006C2B1F"/>
    <w:rsid w:val="00725B6E"/>
    <w:rsid w:val="00733858"/>
    <w:rsid w:val="0074756F"/>
    <w:rsid w:val="007539FD"/>
    <w:rsid w:val="007546D0"/>
    <w:rsid w:val="00763652"/>
    <w:rsid w:val="007822AE"/>
    <w:rsid w:val="00785883"/>
    <w:rsid w:val="007975EA"/>
    <w:rsid w:val="007D6F62"/>
    <w:rsid w:val="00806E33"/>
    <w:rsid w:val="00821EFF"/>
    <w:rsid w:val="00863788"/>
    <w:rsid w:val="00880C06"/>
    <w:rsid w:val="00891A05"/>
    <w:rsid w:val="008B0FF9"/>
    <w:rsid w:val="008B6F49"/>
    <w:rsid w:val="008F0816"/>
    <w:rsid w:val="00926173"/>
    <w:rsid w:val="00931B68"/>
    <w:rsid w:val="00947CBE"/>
    <w:rsid w:val="0097476C"/>
    <w:rsid w:val="009A37AF"/>
    <w:rsid w:val="009C09EC"/>
    <w:rsid w:val="009C5FEC"/>
    <w:rsid w:val="009E35AD"/>
    <w:rsid w:val="009F2615"/>
    <w:rsid w:val="00A2353E"/>
    <w:rsid w:val="00A30076"/>
    <w:rsid w:val="00A46A59"/>
    <w:rsid w:val="00A9165D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5770"/>
    <w:rsid w:val="00C00BBC"/>
    <w:rsid w:val="00C068E5"/>
    <w:rsid w:val="00C44F66"/>
    <w:rsid w:val="00C77081"/>
    <w:rsid w:val="00C82057"/>
    <w:rsid w:val="00CA27EF"/>
    <w:rsid w:val="00CB34D3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F6212"/>
    <w:rsid w:val="00DF6D6D"/>
    <w:rsid w:val="00E13BD4"/>
    <w:rsid w:val="00E65733"/>
    <w:rsid w:val="00EA68E6"/>
    <w:rsid w:val="00EE33BE"/>
    <w:rsid w:val="00EF428E"/>
    <w:rsid w:val="00F03BA1"/>
    <w:rsid w:val="00F10F3C"/>
    <w:rsid w:val="00F257F7"/>
    <w:rsid w:val="00F33BD7"/>
    <w:rsid w:val="00F772E7"/>
    <w:rsid w:val="00F87F08"/>
    <w:rsid w:val="00F93D6E"/>
    <w:rsid w:val="00FC658D"/>
    <w:rsid w:val="00FD0D4C"/>
    <w:rsid w:val="00FE7C2F"/>
    <w:rsid w:val="00FF0C38"/>
    <w:rsid w:val="00FF6492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1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4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74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3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0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9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9</cp:revision>
  <cp:lastPrinted>2023-07-14T13:31:00Z</cp:lastPrinted>
  <dcterms:created xsi:type="dcterms:W3CDTF">2024-01-25T16:04:00Z</dcterms:created>
  <dcterms:modified xsi:type="dcterms:W3CDTF">2024-03-06T11:45:00Z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