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1A4A3F76" w14:textId="3D41A666" w:rsidR="000315F0" w:rsidRPr="00C82D4A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  <w:sz w:val="28"/>
          <w:szCs w:val="28"/>
        </w:rPr>
      </w:pPr>
      <w:r w:rsidRPr="00C82D4A">
        <w:rPr>
          <w:rFonts w:ascii="Titillium Web" w:eastAsia="Calibri" w:hAnsi="Titillium Web" w:cstheme="minorHAnsi"/>
          <w:b/>
          <w:bCs/>
          <w:sz w:val="28"/>
          <w:szCs w:val="28"/>
        </w:rPr>
        <w:t>DETERMINA A CONTRARRE PRIN-</w:t>
      </w:r>
      <w:r w:rsidR="00C82D4A" w:rsidRPr="00C82D4A">
        <w:rPr>
          <w:rFonts w:ascii="Titillium Web" w:eastAsia="Calibri" w:hAnsi="Titillium Web" w:cstheme="minorHAnsi"/>
          <w:b/>
          <w:bCs/>
          <w:sz w:val="28"/>
          <w:szCs w:val="28"/>
        </w:rPr>
        <w:t>2022-</w:t>
      </w:r>
      <w:r w:rsidRPr="00C82D4A">
        <w:rPr>
          <w:rFonts w:ascii="Titillium Web" w:eastAsia="Calibri" w:hAnsi="Titillium Web" w:cstheme="minorHAnsi"/>
          <w:b/>
          <w:bCs/>
          <w:sz w:val="28"/>
          <w:szCs w:val="28"/>
        </w:rPr>
        <w:t xml:space="preserve">PNRR </w:t>
      </w:r>
    </w:p>
    <w:p w14:paraId="2D71596D" w14:textId="18CEA401" w:rsidR="000315F0" w:rsidRPr="00C82D4A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  <w:sz w:val="28"/>
          <w:szCs w:val="28"/>
        </w:rPr>
      </w:pPr>
      <w:r w:rsidRPr="00C82D4A">
        <w:rPr>
          <w:rFonts w:ascii="Titillium Web" w:eastAsia="Calibri" w:hAnsi="Titillium Web" w:cstheme="minorHAnsi"/>
          <w:b/>
          <w:bCs/>
          <w:sz w:val="28"/>
          <w:szCs w:val="28"/>
        </w:rPr>
        <w:t>N.</w:t>
      </w:r>
      <w:r w:rsidR="00DC22C1">
        <w:rPr>
          <w:rFonts w:ascii="Titillium Web" w:eastAsia="Calibri" w:hAnsi="Titillium Web" w:cstheme="minorHAnsi"/>
          <w:b/>
          <w:bCs/>
          <w:sz w:val="28"/>
          <w:szCs w:val="28"/>
        </w:rPr>
        <w:t>18</w:t>
      </w:r>
      <w:r w:rsidR="000F1AB1">
        <w:rPr>
          <w:rFonts w:ascii="Titillium Web" w:eastAsia="Calibri" w:hAnsi="Titillium Web" w:cstheme="minorHAnsi"/>
          <w:b/>
          <w:bCs/>
          <w:sz w:val="28"/>
          <w:szCs w:val="28"/>
        </w:rPr>
        <w:t>5</w:t>
      </w:r>
      <w:r w:rsidRPr="00C82D4A">
        <w:rPr>
          <w:rFonts w:ascii="Titillium Web" w:eastAsia="Calibri" w:hAnsi="Titillium Web" w:cstheme="minorHAnsi"/>
          <w:b/>
          <w:bCs/>
          <w:sz w:val="28"/>
          <w:szCs w:val="28"/>
        </w:rPr>
        <w:t xml:space="preserve">/TM DEL </w:t>
      </w:r>
      <w:r w:rsidR="00DC22C1">
        <w:rPr>
          <w:rFonts w:ascii="Titillium Web" w:eastAsia="Calibri" w:hAnsi="Titillium Web" w:cstheme="minorHAnsi"/>
          <w:b/>
          <w:bCs/>
          <w:sz w:val="28"/>
          <w:szCs w:val="28"/>
        </w:rPr>
        <w:t>16</w:t>
      </w:r>
      <w:r w:rsidRPr="00C82D4A">
        <w:rPr>
          <w:rFonts w:ascii="Titillium Web" w:eastAsia="Calibri" w:hAnsi="Titillium Web" w:cstheme="minorHAnsi"/>
          <w:b/>
          <w:bCs/>
          <w:sz w:val="28"/>
          <w:szCs w:val="28"/>
        </w:rPr>
        <w:t>-</w:t>
      </w:r>
      <w:r w:rsidR="00C82D4A" w:rsidRPr="00C82D4A">
        <w:rPr>
          <w:rFonts w:ascii="Titillium Web" w:eastAsia="Calibri" w:hAnsi="Titillium Web" w:cstheme="minorHAnsi"/>
          <w:b/>
          <w:bCs/>
          <w:sz w:val="28"/>
          <w:szCs w:val="28"/>
        </w:rPr>
        <w:t>1</w:t>
      </w:r>
      <w:r w:rsidR="00DC22C1">
        <w:rPr>
          <w:rFonts w:ascii="Titillium Web" w:eastAsia="Calibri" w:hAnsi="Titillium Web" w:cstheme="minorHAnsi"/>
          <w:b/>
          <w:bCs/>
          <w:sz w:val="28"/>
          <w:szCs w:val="28"/>
        </w:rPr>
        <w:t>2</w:t>
      </w:r>
      <w:r w:rsidR="00C82D4A" w:rsidRPr="00C82D4A">
        <w:rPr>
          <w:rFonts w:ascii="Titillium Web" w:eastAsia="Calibri" w:hAnsi="Titillium Web" w:cstheme="minorHAnsi"/>
          <w:b/>
          <w:bCs/>
          <w:sz w:val="28"/>
          <w:szCs w:val="28"/>
        </w:rPr>
        <w:t>-</w:t>
      </w:r>
      <w:r w:rsidRPr="00C82D4A">
        <w:rPr>
          <w:rFonts w:ascii="Titillium Web" w:eastAsia="Calibri" w:hAnsi="Titillium Web" w:cstheme="minorHAnsi"/>
          <w:b/>
          <w:bCs/>
          <w:sz w:val="28"/>
          <w:szCs w:val="28"/>
        </w:rPr>
        <w:t>2024</w:t>
      </w:r>
    </w:p>
    <w:p w14:paraId="474AA513" w14:textId="77777777" w:rsidR="00776DCD" w:rsidRDefault="00776DCD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</w:p>
    <w:p w14:paraId="191E227B" w14:textId="77777777" w:rsidR="00C82D4A" w:rsidRPr="00652399" w:rsidRDefault="00C82D4A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</w:p>
    <w:p w14:paraId="77543A75" w14:textId="0AAB7847" w:rsidR="00776DCD" w:rsidRPr="00C82D4A" w:rsidRDefault="00776DCD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Calibri" w:hAnsi="Titillium Web" w:cstheme="minorHAnsi"/>
          <w:b/>
          <w:bCs/>
          <w:sz w:val="20"/>
          <w:szCs w:val="20"/>
        </w:rPr>
      </w:pPr>
      <w:r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OGGETTO: </w:t>
      </w:r>
      <w:r w:rsidR="00C82D4A" w:rsidRPr="00C82D4A">
        <w:rPr>
          <w:rFonts w:ascii="Titillium Web" w:eastAsia="Calibri" w:hAnsi="Titillium Web" w:cstheme="minorHAnsi"/>
          <w:b/>
          <w:bCs/>
          <w:sz w:val="20"/>
          <w:szCs w:val="20"/>
        </w:rPr>
        <w:t>AFFIDAMENTO DIRETTO</w:t>
      </w:r>
      <w:r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 </w:t>
      </w:r>
      <w:r w:rsidR="00C82D4A" w:rsidRPr="00C82D4A">
        <w:rPr>
          <w:rFonts w:ascii="Titillium Web" w:eastAsia="Calibri" w:hAnsi="Titillium Web" w:cstheme="minorHAnsi"/>
          <w:b/>
          <w:bCs/>
          <w:sz w:val="20"/>
          <w:szCs w:val="20"/>
        </w:rPr>
        <w:t>MEDIANTE TRATTATIVA SUL MEPA</w:t>
      </w:r>
      <w:r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, </w:t>
      </w:r>
      <w:r w:rsidR="00C82D4A"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PER UN IMPORTO CONTRATTUALE PARI A </w:t>
      </w:r>
      <w:r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€ </w:t>
      </w:r>
      <w:r w:rsidR="000F1AB1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655,61 </w:t>
      </w:r>
      <w:r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(IVA esclusa) </w:t>
      </w:r>
      <w:r w:rsidR="00C82D4A"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PER LA FORNITURA DI </w:t>
      </w:r>
      <w:r w:rsidR="000F1AB1">
        <w:rPr>
          <w:rFonts w:ascii="Titillium Web" w:eastAsia="Calibri" w:hAnsi="Titillium Web" w:cstheme="minorHAnsi"/>
          <w:b/>
          <w:bCs/>
          <w:sz w:val="20"/>
          <w:szCs w:val="20"/>
        </w:rPr>
        <w:t>UNA BASE DI ALLUMINIO</w:t>
      </w:r>
      <w:r w:rsidR="00D43AEE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 SOLIDO</w:t>
      </w:r>
    </w:p>
    <w:p w14:paraId="6DE66254" w14:textId="7A461DF5" w:rsidR="00776DCD" w:rsidRPr="00DC22C1" w:rsidRDefault="000315F0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Calibri" w:hAnsi="Titillium Web" w:cstheme="minorHAnsi"/>
          <w:b/>
          <w:bCs/>
          <w:sz w:val="20"/>
          <w:szCs w:val="20"/>
        </w:rPr>
      </w:pPr>
      <w:r w:rsidRPr="00C82D4A">
        <w:rPr>
          <w:rFonts w:ascii="Titillium Web" w:eastAsia="Calibri" w:hAnsi="Titillium Web" w:cstheme="minorHAnsi"/>
          <w:b/>
          <w:bCs/>
          <w:sz w:val="20"/>
          <w:szCs w:val="20"/>
        </w:rPr>
        <w:t>C.I.G</w:t>
      </w:r>
      <w:r w:rsidR="000F1AB1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 </w:t>
      </w:r>
      <w:r w:rsidR="000F1AB1" w:rsidRPr="000F1AB1">
        <w:rPr>
          <w:rFonts w:ascii="Titillium Web" w:eastAsia="Calibri" w:hAnsi="Titillium Web" w:cstheme="minorHAnsi"/>
          <w:b/>
          <w:bCs/>
          <w:sz w:val="20"/>
          <w:szCs w:val="20"/>
        </w:rPr>
        <w:t>B4D6ACCEB5</w:t>
      </w:r>
    </w:p>
    <w:p w14:paraId="5418AA4D" w14:textId="77777777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27F7C770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67AAE462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Contabilità, ed in particolare l’art. 56; </w:t>
      </w:r>
    </w:p>
    <w:p w14:paraId="220875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dell’Università degli studi di Napoli Federico II;</w:t>
      </w:r>
    </w:p>
    <w:p w14:paraId="39904036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DFC1E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7C2AE7E4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50F1C7A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31 marzo 2023 – S.O. n. 12) entrato in vigore il 1 luglio 2023;</w:t>
      </w:r>
    </w:p>
    <w:p w14:paraId="7FC4378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>art. 225 del D.Lgs.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59333A0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che, ai sensi dell’art. 225 del D.Lgs.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(c.d. Decreto semplificazioni bis) si applicano anche dopo il 1 luglio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1B304516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s. .m.i.;</w:t>
      </w:r>
    </w:p>
    <w:p w14:paraId="25D72D2B" w14:textId="77777777" w:rsidR="000315F0" w:rsidRPr="00B46D3C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Euro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4AEC8BBC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attività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>non si applicano alle Università Statali per l'acquisto di beni e servizi funzionalmente destinati alle attività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connettività»;</w:t>
      </w:r>
    </w:p>
    <w:p w14:paraId="6FB97F3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connettività,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all'attività didattica</w:t>
      </w:r>
      <w:r w:rsidRPr="00121A72">
        <w:rPr>
          <w:rFonts w:ascii="Titillium Web" w:hAnsi="Titillium Web"/>
          <w:sz w:val="20"/>
          <w:szCs w:val="20"/>
        </w:rPr>
        <w:t xml:space="preserve"> delle università statali e delle istituzioni di alta formazione artistica musicale e coreutica;</w:t>
      </w:r>
    </w:p>
    <w:p w14:paraId="0BAB7546" w14:textId="77777777" w:rsidR="00776DCD" w:rsidRPr="00776DCD" w:rsidRDefault="00776DCD" w:rsidP="00776DC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776DCD">
        <w:rPr>
          <w:rFonts w:ascii="Titillium Web" w:hAnsi="Titillium Web"/>
          <w:sz w:val="20"/>
          <w:szCs w:val="20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può acquistare mediante </w:t>
      </w:r>
      <w:r w:rsidRPr="00776DCD">
        <w:rPr>
          <w:rFonts w:ascii="Titillium Web" w:hAnsi="Titillium Web"/>
          <w:b/>
          <w:bCs/>
          <w:sz w:val="20"/>
          <w:szCs w:val="20"/>
        </w:rPr>
        <w:t>Trattativa Diretta</w:t>
      </w:r>
      <w:r w:rsidRPr="00776DCD">
        <w:rPr>
          <w:rFonts w:ascii="Titillium Web" w:hAnsi="Titillium Web"/>
          <w:sz w:val="20"/>
          <w:szCs w:val="20"/>
        </w:rPr>
        <w:t xml:space="preserve">; </w:t>
      </w:r>
    </w:p>
    <w:p w14:paraId="3A524B9B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501F4D23" w14:textId="66202FED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>DNSH “Do no significant harm</w:t>
      </w:r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BDF0903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75464E36" w14:textId="3E5074C7" w:rsidR="006648BC" w:rsidRPr="00E93B1E" w:rsidRDefault="006648BC" w:rsidP="00E93B1E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624368">
        <w:rPr>
          <w:rFonts w:ascii="Titillium Web" w:hAnsi="Titillium Web"/>
          <w:b/>
          <w:bCs/>
          <w:sz w:val="20"/>
          <w:szCs w:val="20"/>
        </w:rPr>
        <w:t>VISTA</w:t>
      </w:r>
      <w:r w:rsidRPr="006648BC">
        <w:rPr>
          <w:rFonts w:ascii="Titillium Web" w:hAnsi="Titillium Web"/>
          <w:sz w:val="20"/>
          <w:szCs w:val="20"/>
        </w:rPr>
        <w:t xml:space="preserve"> la richiesta </w:t>
      </w:r>
      <w:r w:rsidR="00E93B1E">
        <w:rPr>
          <w:rFonts w:ascii="Titillium Web" w:hAnsi="Titillium Web"/>
          <w:sz w:val="20"/>
          <w:szCs w:val="20"/>
        </w:rPr>
        <w:t xml:space="preserve">del prof. </w:t>
      </w:r>
      <w:r w:rsidR="000F1AB1">
        <w:rPr>
          <w:rFonts w:ascii="Titillium Web" w:hAnsi="Titillium Web"/>
          <w:sz w:val="20"/>
          <w:szCs w:val="20"/>
        </w:rPr>
        <w:t>Di Natale F</w:t>
      </w:r>
      <w:r w:rsidRPr="006648BC">
        <w:rPr>
          <w:rFonts w:ascii="Titillium Web" w:hAnsi="Titillium Web"/>
          <w:sz w:val="20"/>
          <w:szCs w:val="20"/>
        </w:rPr>
        <w:t xml:space="preserve">., con la quale chiedeva di acquistare </w:t>
      </w:r>
      <w:r w:rsidR="00E93B1E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0F1AB1">
        <w:rPr>
          <w:rFonts w:ascii="Titillium Web" w:hAnsi="Titillium Web"/>
          <w:b/>
          <w:bCs/>
          <w:sz w:val="20"/>
          <w:szCs w:val="20"/>
        </w:rPr>
        <w:t xml:space="preserve">una </w:t>
      </w:r>
      <w:r w:rsidR="000F1AB1" w:rsidRPr="000F1AB1">
        <w:rPr>
          <w:rFonts w:ascii="Titillium Web" w:hAnsi="Titillium Web"/>
          <w:b/>
          <w:bCs/>
          <w:sz w:val="20"/>
          <w:szCs w:val="20"/>
        </w:rPr>
        <w:t xml:space="preserve">Aluminum Breadboard, 450 mm x 900 mm x 12.7 mm M6 Taps </w:t>
      </w:r>
      <w:r w:rsidR="000F1AB1">
        <w:rPr>
          <w:rFonts w:ascii="Titillium Web" w:hAnsi="Titillium Web"/>
          <w:b/>
          <w:bCs/>
          <w:sz w:val="20"/>
          <w:szCs w:val="20"/>
        </w:rPr>
        <w:t xml:space="preserve">, </w:t>
      </w:r>
      <w:r w:rsidRPr="006648BC">
        <w:rPr>
          <w:rFonts w:ascii="Titillium Web" w:hAnsi="Titillium Web"/>
          <w:sz w:val="20"/>
          <w:szCs w:val="20"/>
        </w:rPr>
        <w:t>per le esigenze relative alle attività di ricerca da condurre nell’ambito del progetto</w:t>
      </w:r>
      <w:r w:rsidR="00A40E73" w:rsidRPr="00A40E73">
        <w:t xml:space="preserve"> </w:t>
      </w:r>
      <w:r w:rsidR="000F1AB1" w:rsidRPr="000F1AB1">
        <w:rPr>
          <w:rFonts w:ascii="Titillium Web" w:hAnsi="Titillium Web"/>
          <w:sz w:val="20"/>
          <w:szCs w:val="20"/>
        </w:rPr>
        <w:t>PRIN2022-PNRR-DURABLE-DINATALE</w:t>
      </w:r>
      <w:r w:rsidR="000F1AB1">
        <w:rPr>
          <w:rFonts w:ascii="Titillium Web" w:hAnsi="Titillium Web"/>
          <w:sz w:val="20"/>
          <w:szCs w:val="20"/>
        </w:rPr>
        <w:t>;</w:t>
      </w:r>
    </w:p>
    <w:p w14:paraId="6EF87C20" w14:textId="244D7E5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lastRenderedPageBreak/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</w:t>
      </w:r>
      <w:r w:rsidR="00DA6016">
        <w:rPr>
          <w:rFonts w:ascii="Titillium Web" w:hAnsi="Titillium Web"/>
          <w:sz w:val="20"/>
          <w:szCs w:val="20"/>
        </w:rPr>
        <w:t>ei</w:t>
      </w:r>
      <w:r w:rsidRPr="00684AF5">
        <w:rPr>
          <w:rFonts w:ascii="Titillium Web" w:hAnsi="Titillium Web"/>
          <w:sz w:val="20"/>
          <w:szCs w:val="20"/>
        </w:rPr>
        <w:t xml:space="preserve"> progett</w:t>
      </w:r>
      <w:r w:rsidR="00DA6016">
        <w:rPr>
          <w:rFonts w:ascii="Titillium Web" w:hAnsi="Titillium Web"/>
          <w:sz w:val="20"/>
          <w:szCs w:val="20"/>
        </w:rPr>
        <w:t>i indicati sotto</w:t>
      </w:r>
      <w:r w:rsidRPr="00684AF5">
        <w:rPr>
          <w:rFonts w:ascii="Titillium Web" w:hAnsi="Titillium Web"/>
          <w:sz w:val="20"/>
          <w:szCs w:val="20"/>
        </w:rPr>
        <w:t>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4DBEC8B1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2B260BE3" w14:textId="1C6901F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216D8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6DA2D848" w14:textId="553F5794" w:rsidR="000315F0" w:rsidRPr="002B00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A40E73">
        <w:rPr>
          <w:rFonts w:ascii="Titillium Web" w:hAnsi="Titillium Web"/>
          <w:b/>
          <w:bCs/>
          <w:sz w:val="20"/>
          <w:szCs w:val="20"/>
        </w:rPr>
        <w:t>;</w:t>
      </w:r>
    </w:p>
    <w:p w14:paraId="1DD03573" w14:textId="77777777" w:rsid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ACCERTATO</w:t>
      </w:r>
      <w:r w:rsidRPr="006648BC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437CB744" w14:textId="6DBE0DBC" w:rsidR="000F1AB1" w:rsidRPr="000F1AB1" w:rsidRDefault="000F1AB1" w:rsidP="000F1AB1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F1AB1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0F1AB1">
        <w:rPr>
          <w:rFonts w:ascii="Titillium Web" w:hAnsi="Titillium Web"/>
          <w:sz w:val="20"/>
          <w:szCs w:val="20"/>
        </w:rPr>
        <w:t xml:space="preserve">che, a seguito di indagine di mercato informale, mediante l’acquisizione di due preventivi, è stato individuato il fornitore </w:t>
      </w:r>
      <w:r>
        <w:rPr>
          <w:rFonts w:ascii="Titillium Web" w:hAnsi="Titillium Web"/>
          <w:sz w:val="20"/>
          <w:szCs w:val="20"/>
        </w:rPr>
        <w:t>DB Electronics Instrument</w:t>
      </w:r>
      <w:r w:rsidRPr="000F1AB1">
        <w:rPr>
          <w:rFonts w:ascii="Titillium Web" w:hAnsi="Titillium Web"/>
          <w:sz w:val="20"/>
          <w:szCs w:val="20"/>
        </w:rPr>
        <w:t>, attivo sul MEPA;</w:t>
      </w:r>
    </w:p>
    <w:p w14:paraId="60F0F4F4" w14:textId="3026BCA5" w:rsidR="00A40E73" w:rsidRDefault="00A40E73" w:rsidP="00A40E7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</w:t>
      </w:r>
      <w:r w:rsidRPr="00776DCD">
        <w:rPr>
          <w:rFonts w:ascii="Titillium Web" w:hAnsi="Titillium Web"/>
          <w:sz w:val="20"/>
          <w:szCs w:val="20"/>
        </w:rPr>
        <w:t xml:space="preserve">invitando a Trattativa Diretta l’operatore suddetto; </w:t>
      </w:r>
    </w:p>
    <w:p w14:paraId="582BF954" w14:textId="77777777" w:rsidR="00A40E73" w:rsidRPr="00776DCD" w:rsidRDefault="00A40E73" w:rsidP="00A40E7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>CONSIDERATO</w:t>
      </w:r>
      <w:r w:rsidRPr="00776DCD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opportunità per la razionalizzazione e la dematerializzazione del processo di acquisto, per la riduzione dei tempi, il contenimento dei costi e la trasparenza;</w:t>
      </w:r>
      <w:r>
        <w:rPr>
          <w:rFonts w:ascii="Titillium Web" w:hAnsi="Titillium Web"/>
          <w:sz w:val="20"/>
          <w:szCs w:val="20"/>
        </w:rPr>
        <w:t xml:space="preserve"> </w:t>
      </w:r>
      <w:r w:rsidRPr="00776DCD">
        <w:rPr>
          <w:rFonts w:ascii="Titillium Web" w:hAnsi="Titillium Web"/>
          <w:sz w:val="20"/>
          <w:szCs w:val="20"/>
        </w:rPr>
        <w:t xml:space="preserve"> </w:t>
      </w:r>
    </w:p>
    <w:p w14:paraId="568B7B58" w14:textId="60677C62" w:rsidR="00A40E73" w:rsidRPr="009122FE" w:rsidRDefault="00A40E73" w:rsidP="00A40E73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0F1AB1">
        <w:rPr>
          <w:rFonts w:ascii="Titillium Web" w:hAnsi="Titillium Web"/>
          <w:sz w:val="20"/>
          <w:szCs w:val="20"/>
        </w:rPr>
        <w:t>4892477</w:t>
      </w:r>
      <w:r w:rsidRPr="009122FE">
        <w:rPr>
          <w:rFonts w:ascii="Titillium Web" w:hAnsi="Titillium Web"/>
          <w:sz w:val="20"/>
          <w:szCs w:val="20"/>
        </w:rPr>
        <w:t>dalla ditta</w:t>
      </w:r>
      <w:r>
        <w:rPr>
          <w:rFonts w:ascii="Titillium Web" w:hAnsi="Titillium Web"/>
          <w:sz w:val="20"/>
          <w:szCs w:val="20"/>
        </w:rPr>
        <w:t xml:space="preserve"> </w:t>
      </w:r>
      <w:r w:rsidR="000F1AB1">
        <w:rPr>
          <w:rFonts w:ascii="Titillium Web" w:hAnsi="Titillium Web"/>
          <w:sz w:val="20"/>
          <w:szCs w:val="20"/>
        </w:rPr>
        <w:t>DB Electronics Instrument</w:t>
      </w:r>
      <w:r w:rsidRPr="009122FE">
        <w:rPr>
          <w:rFonts w:ascii="Titillium Web" w:hAnsi="Titillium Web"/>
          <w:sz w:val="20"/>
          <w:szCs w:val="20"/>
        </w:rPr>
        <w:t xml:space="preserve"> pari ad €</w:t>
      </w:r>
      <w:r w:rsidR="00E93B1E">
        <w:rPr>
          <w:rFonts w:ascii="Titillium Web" w:hAnsi="Titillium Web"/>
          <w:sz w:val="20"/>
          <w:szCs w:val="20"/>
        </w:rPr>
        <w:t xml:space="preserve"> </w:t>
      </w:r>
      <w:r w:rsidR="000F1AB1">
        <w:rPr>
          <w:rFonts w:ascii="Titillium Web" w:hAnsi="Titillium Web"/>
          <w:sz w:val="20"/>
          <w:szCs w:val="20"/>
        </w:rPr>
        <w:t xml:space="preserve">655,61 oltre </w:t>
      </w:r>
      <w:r w:rsidRPr="009122FE">
        <w:rPr>
          <w:rFonts w:ascii="Titillium Web" w:hAnsi="Titillium Web"/>
          <w:sz w:val="20"/>
          <w:szCs w:val="20"/>
        </w:rPr>
        <w:t xml:space="preserve">iva come per legge; </w:t>
      </w:r>
    </w:p>
    <w:p w14:paraId="4007C505" w14:textId="77777777" w:rsidR="00A40E73" w:rsidRDefault="00A40E73" w:rsidP="00A40E73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4A12F802" w14:textId="77777777" w:rsidR="00DC22C1" w:rsidRDefault="00DC22C1" w:rsidP="00DC22C1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D.Lgs. n. 36/2023, in quanto il precedente appalto nello stesso settore merceologico è stato affidato ad altra impresa;</w:t>
      </w:r>
    </w:p>
    <w:p w14:paraId="051E39CB" w14:textId="77777777" w:rsidR="00A40E73" w:rsidRPr="009122FE" w:rsidRDefault="00A40E73" w:rsidP="00A40E7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67E95CD" w14:textId="33DF8EBF" w:rsidR="00A03C2D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A03C2D">
        <w:rPr>
          <w:rFonts w:ascii="Titillium Web" w:hAnsi="Titillium Web"/>
          <w:sz w:val="20"/>
          <w:szCs w:val="20"/>
        </w:rPr>
        <w:t>art.52, comma 1, del D. Lgs. 36/2023, ai sensi del quale “Nelle procedure di affidamento di cui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all’articolo 50, comma 1, lettere a) e b), di importo inferiore a 40.000 euro, gli operatori economici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attestano con dichiarazione sostitutiva di atto di notorietà il possesso dei requisiti di partecipazione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e di qualificazione richiesti. La stazione appaltante verifica le dichiarazioni, anche previo sorteggio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di un campione individuato con modalità predeterminate ogni anno”;</w:t>
      </w:r>
    </w:p>
    <w:p w14:paraId="6638037F" w14:textId="77777777" w:rsidR="00C82D4A" w:rsidRDefault="00A03C2D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CONSTATATO</w:t>
      </w:r>
      <w:r w:rsidRPr="00A03C2D">
        <w:rPr>
          <w:rFonts w:ascii="Titillium Web" w:hAnsi="Titillium Web"/>
          <w:sz w:val="20"/>
          <w:szCs w:val="20"/>
        </w:rPr>
        <w:t xml:space="preserve"> che, in conformità agli accertamenti condotti</w:t>
      </w:r>
      <w:r w:rsidR="004A30FF">
        <w:rPr>
          <w:rFonts w:ascii="Titillium Web" w:hAnsi="Titillium Web"/>
          <w:sz w:val="20"/>
          <w:szCs w:val="20"/>
        </w:rPr>
        <w:t xml:space="preserve"> (Durc e casellario ANAC)</w:t>
      </w:r>
      <w:r w:rsidRPr="00A03C2D">
        <w:rPr>
          <w:rFonts w:ascii="Titillium Web" w:hAnsi="Titillium Web"/>
          <w:sz w:val="20"/>
          <w:szCs w:val="20"/>
        </w:rPr>
        <w:t xml:space="preserve"> il citato operatore economico risulta in possesso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dei requisiti di carattere generale prescritti dal d.lgs. n. 36/2023;</w:t>
      </w:r>
    </w:p>
    <w:p w14:paraId="44D31A0E" w14:textId="4BB7D375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conformità a quanto disposto dall’art. 53, comma 1, del d.lgs. 36/2023, con riferimento all’affidamento in parola non vengono richieste </w:t>
      </w:r>
      <w:r w:rsidRPr="00A03C2D">
        <w:rPr>
          <w:rFonts w:ascii="Titillium Web" w:hAnsi="Titillium Web"/>
          <w:b/>
          <w:bCs/>
          <w:sz w:val="20"/>
          <w:szCs w:val="20"/>
        </w:rPr>
        <w:t>le 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</w:t>
      </w:r>
      <w:r w:rsidRPr="009122FE">
        <w:rPr>
          <w:rFonts w:ascii="Titillium Web" w:hAnsi="Titillium Web"/>
          <w:sz w:val="20"/>
          <w:szCs w:val="20"/>
        </w:rPr>
        <w:lastRenderedPageBreak/>
        <w:t xml:space="preserve">dall’art. 53, comma 4, del d.lgs. 36/2023, si ritiene di non richiedere </w:t>
      </w:r>
      <w:r w:rsidRPr="00A03C2D">
        <w:rPr>
          <w:rFonts w:ascii="Titillium Web" w:hAnsi="Titillium Web"/>
          <w:b/>
          <w:bCs/>
          <w:sz w:val="20"/>
          <w:szCs w:val="20"/>
        </w:rPr>
        <w:t>la 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possibilità che un inadempimento verificatosi in sede di esecuzione contrattuale possa arrecare significative ripercussioni alla stazione appaltante; </w:t>
      </w:r>
    </w:p>
    <w:p w14:paraId="2416C006" w14:textId="00301CE6" w:rsidR="005952E9" w:rsidRPr="005952E9" w:rsidRDefault="005952E9" w:rsidP="005952E9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60200FD3" w14:textId="7E1AD518" w:rsidR="0020326C" w:rsidRPr="00D568F7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D.Lgs. n. 36/2023;</w:t>
      </w:r>
    </w:p>
    <w:p w14:paraId="0DED9780" w14:textId="77777777" w:rsidR="00C82D4A" w:rsidRDefault="00C82D4A" w:rsidP="00B00BBB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</w:p>
    <w:p w14:paraId="22CEB55C" w14:textId="0DEB10BB" w:rsidR="0020326C" w:rsidRPr="001B493A" w:rsidRDefault="000315F0" w:rsidP="00B00BBB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31D4B8C3" w14:textId="77777777" w:rsidR="00C82D4A" w:rsidRDefault="00C82D4A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57103CF" w14:textId="6ED9BA80" w:rsidR="000315F0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30D22D68" w14:textId="77777777" w:rsidR="00DA6016" w:rsidRDefault="00DA6016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D3EC400" w14:textId="77777777" w:rsidR="000315F0" w:rsidRPr="00B31DF1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226F647" w14:textId="2E660A88" w:rsidR="00476516" w:rsidRPr="0020326C" w:rsidRDefault="00476516" w:rsidP="00476516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ai sensi dell’art. 50 comma 1 lettera b) del D.Lgs. n. 36/2023 all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’operatore economico</w:t>
      </w:r>
      <w:r w:rsidR="00C82D4A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0F1AB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DB Electronic Instruments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tramite </w:t>
      </w:r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dirett</w:t>
      </w:r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a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sul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€ </w:t>
      </w:r>
      <w:r w:rsidR="000F1AB1">
        <w:rPr>
          <w:rFonts w:ascii="Titillium Web" w:eastAsia="Times New Roman" w:hAnsi="Titillium Web" w:cs="Times New Roman"/>
          <w:sz w:val="20"/>
          <w:szCs w:val="20"/>
          <w:lang w:eastAsia="it-IT"/>
        </w:rPr>
        <w:t>655,61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iva esclusa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2FB4734" w14:textId="77777777" w:rsidR="00476516" w:rsidRPr="0020326C" w:rsidRDefault="00476516" w:rsidP="0020326C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0055108" w14:textId="1C30B05C" w:rsidR="00E93B1E" w:rsidRDefault="000315F0" w:rsidP="00A2795D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F1AB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stabilire che il costo complessivo dell’affidamento graverà </w:t>
      </w:r>
      <w:r w:rsidR="00867905" w:rsidRPr="000F1AB1">
        <w:rPr>
          <w:rFonts w:ascii="Titillium Web" w:eastAsia="Times New Roman" w:hAnsi="Titillium Web" w:cs="Times New Roman"/>
          <w:sz w:val="20"/>
          <w:szCs w:val="20"/>
          <w:lang w:eastAsia="it-IT"/>
        </w:rPr>
        <w:t>sul Progetto</w:t>
      </w:r>
      <w:r w:rsidR="000F1AB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0F1AB1" w:rsidRPr="000F1AB1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PRIN2022-PNRR-DURABLE-DINATALE</w:t>
      </w:r>
      <w:r w:rsidR="000F1AB1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  <w:r w:rsidR="00B00BBB" w:rsidRPr="000F1AB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</w:p>
    <w:p w14:paraId="1408F0DE" w14:textId="77777777" w:rsidR="000F1AB1" w:rsidRPr="000F1AB1" w:rsidRDefault="000F1AB1" w:rsidP="000F1AB1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301C53F" w14:textId="77777777" w:rsidR="000315F0" w:rsidRPr="00D568F7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verrà effettuato a seguito degli accertamenti in materia di pagamenti della PA ed al rispetto degli obblighi di cui all’art.3 della Legge 136/2010, e comunque previa presentazione di fatture debitamente controllate e vistate in ordine alla regolarità e rispondenza formale e fiscale; </w:t>
      </w:r>
    </w:p>
    <w:p w14:paraId="55F8E457" w14:textId="77777777" w:rsidR="000315F0" w:rsidRPr="00DA6016" w:rsidRDefault="000315F0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85CD15F" w14:textId="48DAC7A6" w:rsidR="000315F0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</w:t>
      </w:r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nominare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come Responsabile Unico del Progetto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F.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Bilancio e Contabilità del DICMAPI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727B2383" w14:textId="77777777" w:rsidR="0020326C" w:rsidRPr="0020326C" w:rsidRDefault="0020326C" w:rsidP="0020326C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AF508EE" w14:textId="13203BCE" w:rsidR="0020326C" w:rsidRPr="0020326C" w:rsidRDefault="0020326C" w:rsidP="0020326C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di attribuire le funzioni di Responsabile della verifica di regolarità della fornitura al</w:t>
      </w:r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Prof.</w:t>
      </w:r>
      <w:r w:rsidR="00E93B1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0F1AB1">
        <w:rPr>
          <w:rFonts w:ascii="Titillium Web" w:eastAsia="Times New Roman" w:hAnsi="Titillium Web" w:cs="Times New Roman"/>
          <w:sz w:val="20"/>
          <w:szCs w:val="20"/>
          <w:lang w:eastAsia="it-IT"/>
        </w:rPr>
        <w:t>Di Natale F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2BD8F557" w14:textId="77777777" w:rsidR="000315F0" w:rsidRPr="00A326CC" w:rsidRDefault="000315F0" w:rsidP="000315F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94BC5AA" w14:textId="77777777" w:rsidR="00C82D4A" w:rsidRDefault="00C82D4A" w:rsidP="00C82D4A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AEAD383" w14:textId="77777777" w:rsidR="00C82D4A" w:rsidRPr="00C82D4A" w:rsidRDefault="00C82D4A" w:rsidP="00C82D4A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6846FC" w14:textId="48C0D8D9" w:rsidR="000315F0" w:rsidRPr="00DA6016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 xml:space="preserve">di provvedere alla pubblicazione sul sito internet dell’Università degli Studi di Napoli Federico II nella  sezione “Amministrazione Trasparente” – “Bandi di gara e contratti”. in ossequio al principio di trasparenza e fatto salvo quanto previsto dall’art.1, comma 32, della Legge 190/212 e dal D. Lgs. 33/2013; </w:t>
      </w:r>
    </w:p>
    <w:p w14:paraId="6467797D" w14:textId="70037AA5" w:rsid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</w:t>
      </w:r>
      <w:r w:rsidR="00DA6016">
        <w:rPr>
          <w:rFonts w:ascii="Titillium Web" w:hAnsi="Titillium Web"/>
          <w:sz w:val="20"/>
          <w:szCs w:val="20"/>
        </w:rPr>
        <w:tab/>
      </w:r>
      <w:r>
        <w:rPr>
          <w:rFonts w:ascii="Titillium Web" w:hAnsi="Titillium Web"/>
          <w:sz w:val="20"/>
          <w:szCs w:val="20"/>
        </w:rPr>
        <w:t xml:space="preserve">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6D9BEF2B" w14:textId="36FAA3B8" w:rsidR="000315F0" w:rsidRP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="00DA6016">
        <w:rPr>
          <w:rFonts w:ascii="Titillium Web" w:hAnsi="Titillium Web"/>
          <w:sz w:val="20"/>
          <w:szCs w:val="20"/>
        </w:rPr>
        <w:t xml:space="preserve">       </w:t>
      </w:r>
      <w:r w:rsidRPr="00AA6709">
        <w:rPr>
          <w:rFonts w:ascii="Titillium Web" w:hAnsi="Titillium Web"/>
          <w:sz w:val="20"/>
          <w:szCs w:val="20"/>
        </w:rPr>
        <w:t>Prof. Mensitieri Giuseppe</w:t>
      </w:r>
    </w:p>
    <w:p w14:paraId="123347D3" w14:textId="77777777" w:rsidR="000315F0" w:rsidRDefault="000315F0" w:rsidP="000315F0">
      <w:pPr>
        <w:pStyle w:val="NormaleWeb"/>
      </w:pPr>
    </w:p>
    <w:p w14:paraId="54571F3A" w14:textId="77777777" w:rsidR="000315F0" w:rsidRDefault="000315F0" w:rsidP="000315F0">
      <w:pPr>
        <w:pStyle w:val="NormaleWeb"/>
      </w:pPr>
      <w:r>
        <w:t xml:space="preserve"> </w:t>
      </w:r>
    </w:p>
    <w:p w14:paraId="2D55C90A" w14:textId="77777777" w:rsidR="000315F0" w:rsidRPr="004E5424" w:rsidRDefault="000315F0" w:rsidP="000315F0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4F0E5DB9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752E5AE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E62EBF9" w14:textId="77777777" w:rsidR="000315F0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4037A04" w14:textId="77777777" w:rsidR="000315F0" w:rsidRDefault="000315F0" w:rsidP="000315F0">
      <w:pPr>
        <w:spacing w:line="360" w:lineRule="auto"/>
        <w:rPr>
          <w:rFonts w:ascii="Titillium Bd" w:hAnsi="Titillium Bd"/>
          <w:sz w:val="22"/>
          <w:szCs w:val="22"/>
        </w:rPr>
      </w:pPr>
    </w:p>
    <w:p w14:paraId="146C94A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249013DA" w14:textId="77777777" w:rsidR="000315F0" w:rsidRPr="008A778D" w:rsidRDefault="000315F0" w:rsidP="000315F0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65660B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AC95A77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9A08F7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FAC114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720D812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0DF23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C132E3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6E080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DAE48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203176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816697D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D9B04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04CAC20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2ED78DA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0476DC" w:rsidSect="00980378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E33E5F" w14:textId="77777777" w:rsidR="00FE47A4" w:rsidRDefault="00FE47A4" w:rsidP="000151A3">
      <w:r>
        <w:separator/>
      </w:r>
    </w:p>
  </w:endnote>
  <w:endnote w:type="continuationSeparator" w:id="0">
    <w:p w14:paraId="7633EABB" w14:textId="77777777" w:rsidR="00FE47A4" w:rsidRDefault="00FE47A4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559274" w14:textId="77777777" w:rsidR="00FE47A4" w:rsidRDefault="00FE47A4" w:rsidP="000151A3">
      <w:r>
        <w:separator/>
      </w:r>
    </w:p>
  </w:footnote>
  <w:footnote w:type="continuationSeparator" w:id="0">
    <w:p w14:paraId="104EF4E2" w14:textId="77777777" w:rsidR="00FE47A4" w:rsidRDefault="00FE47A4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040A"/>
    <w:rsid w:val="00013175"/>
    <w:rsid w:val="000151A3"/>
    <w:rsid w:val="00024365"/>
    <w:rsid w:val="000315F0"/>
    <w:rsid w:val="00033D32"/>
    <w:rsid w:val="000476DC"/>
    <w:rsid w:val="00074D00"/>
    <w:rsid w:val="0008633C"/>
    <w:rsid w:val="000E1564"/>
    <w:rsid w:val="000F1AB1"/>
    <w:rsid w:val="000F7D32"/>
    <w:rsid w:val="00106D4A"/>
    <w:rsid w:val="00107F67"/>
    <w:rsid w:val="0011116F"/>
    <w:rsid w:val="00124132"/>
    <w:rsid w:val="001243DA"/>
    <w:rsid w:val="00140261"/>
    <w:rsid w:val="0015289A"/>
    <w:rsid w:val="00174A5D"/>
    <w:rsid w:val="00185CB7"/>
    <w:rsid w:val="00192E6D"/>
    <w:rsid w:val="001E2DFE"/>
    <w:rsid w:val="001E2E2F"/>
    <w:rsid w:val="0020326C"/>
    <w:rsid w:val="00216D88"/>
    <w:rsid w:val="0025147A"/>
    <w:rsid w:val="00260491"/>
    <w:rsid w:val="0026353A"/>
    <w:rsid w:val="00265F41"/>
    <w:rsid w:val="002856BF"/>
    <w:rsid w:val="002B0115"/>
    <w:rsid w:val="002C0E3A"/>
    <w:rsid w:val="002D494A"/>
    <w:rsid w:val="002F1363"/>
    <w:rsid w:val="002F1BDE"/>
    <w:rsid w:val="002F4BC9"/>
    <w:rsid w:val="003648E6"/>
    <w:rsid w:val="00396FEB"/>
    <w:rsid w:val="003B429A"/>
    <w:rsid w:val="003E0AE7"/>
    <w:rsid w:val="003E33E3"/>
    <w:rsid w:val="003F60F3"/>
    <w:rsid w:val="00424161"/>
    <w:rsid w:val="00451AD3"/>
    <w:rsid w:val="00454D15"/>
    <w:rsid w:val="00476516"/>
    <w:rsid w:val="004841B9"/>
    <w:rsid w:val="00492A4A"/>
    <w:rsid w:val="0049565D"/>
    <w:rsid w:val="004A30FF"/>
    <w:rsid w:val="004E25BA"/>
    <w:rsid w:val="004E7020"/>
    <w:rsid w:val="00502D99"/>
    <w:rsid w:val="005237D0"/>
    <w:rsid w:val="0052662D"/>
    <w:rsid w:val="00542205"/>
    <w:rsid w:val="00547E16"/>
    <w:rsid w:val="00572F05"/>
    <w:rsid w:val="005736BE"/>
    <w:rsid w:val="005952E9"/>
    <w:rsid w:val="005B0D4A"/>
    <w:rsid w:val="005B2127"/>
    <w:rsid w:val="005E3577"/>
    <w:rsid w:val="00624368"/>
    <w:rsid w:val="006648BC"/>
    <w:rsid w:val="00677D54"/>
    <w:rsid w:val="00691AEA"/>
    <w:rsid w:val="00692737"/>
    <w:rsid w:val="006A7C79"/>
    <w:rsid w:val="006B0A83"/>
    <w:rsid w:val="006B7239"/>
    <w:rsid w:val="006C2B1F"/>
    <w:rsid w:val="006C3A1D"/>
    <w:rsid w:val="006D537E"/>
    <w:rsid w:val="006F2D63"/>
    <w:rsid w:val="00725B6E"/>
    <w:rsid w:val="00732D02"/>
    <w:rsid w:val="00733858"/>
    <w:rsid w:val="0074756F"/>
    <w:rsid w:val="007546D0"/>
    <w:rsid w:val="00755DAD"/>
    <w:rsid w:val="00763652"/>
    <w:rsid w:val="00776DCD"/>
    <w:rsid w:val="007822AE"/>
    <w:rsid w:val="00785883"/>
    <w:rsid w:val="007915A4"/>
    <w:rsid w:val="007D6F62"/>
    <w:rsid w:val="00802915"/>
    <w:rsid w:val="00804BAB"/>
    <w:rsid w:val="00806E33"/>
    <w:rsid w:val="00820DDD"/>
    <w:rsid w:val="00821EFF"/>
    <w:rsid w:val="00853B6B"/>
    <w:rsid w:val="00863788"/>
    <w:rsid w:val="00867905"/>
    <w:rsid w:val="00880C06"/>
    <w:rsid w:val="00881A10"/>
    <w:rsid w:val="00891A05"/>
    <w:rsid w:val="00897B61"/>
    <w:rsid w:val="008B0FF9"/>
    <w:rsid w:val="008B6F49"/>
    <w:rsid w:val="008C2CC1"/>
    <w:rsid w:val="008C716D"/>
    <w:rsid w:val="009116D4"/>
    <w:rsid w:val="009223F0"/>
    <w:rsid w:val="00926173"/>
    <w:rsid w:val="00931B68"/>
    <w:rsid w:val="00947CBE"/>
    <w:rsid w:val="0097476C"/>
    <w:rsid w:val="00980378"/>
    <w:rsid w:val="00986A09"/>
    <w:rsid w:val="00986E7E"/>
    <w:rsid w:val="009A37AF"/>
    <w:rsid w:val="009C09EC"/>
    <w:rsid w:val="009C3F8C"/>
    <w:rsid w:val="009C5FEC"/>
    <w:rsid w:val="009D41BA"/>
    <w:rsid w:val="009E35AD"/>
    <w:rsid w:val="009F2615"/>
    <w:rsid w:val="00A03C2D"/>
    <w:rsid w:val="00A04FDC"/>
    <w:rsid w:val="00A2353E"/>
    <w:rsid w:val="00A24B8B"/>
    <w:rsid w:val="00A30076"/>
    <w:rsid w:val="00A37ECD"/>
    <w:rsid w:val="00A40E73"/>
    <w:rsid w:val="00A46A59"/>
    <w:rsid w:val="00A84FBD"/>
    <w:rsid w:val="00AA0222"/>
    <w:rsid w:val="00AA1B90"/>
    <w:rsid w:val="00AB7230"/>
    <w:rsid w:val="00AC554D"/>
    <w:rsid w:val="00AE7574"/>
    <w:rsid w:val="00B00BBB"/>
    <w:rsid w:val="00B0269C"/>
    <w:rsid w:val="00B202EE"/>
    <w:rsid w:val="00B36CBC"/>
    <w:rsid w:val="00B46C6C"/>
    <w:rsid w:val="00B67BA3"/>
    <w:rsid w:val="00B95469"/>
    <w:rsid w:val="00BA3434"/>
    <w:rsid w:val="00BA434D"/>
    <w:rsid w:val="00BA6D92"/>
    <w:rsid w:val="00BB0D1C"/>
    <w:rsid w:val="00BC46FF"/>
    <w:rsid w:val="00BF5770"/>
    <w:rsid w:val="00C00BBC"/>
    <w:rsid w:val="00C01B2C"/>
    <w:rsid w:val="00C068E5"/>
    <w:rsid w:val="00C12C01"/>
    <w:rsid w:val="00C24A80"/>
    <w:rsid w:val="00C44F66"/>
    <w:rsid w:val="00C77081"/>
    <w:rsid w:val="00C82057"/>
    <w:rsid w:val="00C82D4A"/>
    <w:rsid w:val="00CA27EF"/>
    <w:rsid w:val="00CB34D3"/>
    <w:rsid w:val="00CE16EB"/>
    <w:rsid w:val="00CE1B28"/>
    <w:rsid w:val="00CE6E2E"/>
    <w:rsid w:val="00CF08D0"/>
    <w:rsid w:val="00CF2B9A"/>
    <w:rsid w:val="00CF3ADF"/>
    <w:rsid w:val="00D03E5D"/>
    <w:rsid w:val="00D05AAD"/>
    <w:rsid w:val="00D13BB5"/>
    <w:rsid w:val="00D279C6"/>
    <w:rsid w:val="00D43AEE"/>
    <w:rsid w:val="00D45FBF"/>
    <w:rsid w:val="00D50631"/>
    <w:rsid w:val="00D63014"/>
    <w:rsid w:val="00D63345"/>
    <w:rsid w:val="00D64FAB"/>
    <w:rsid w:val="00D939B6"/>
    <w:rsid w:val="00D95AF1"/>
    <w:rsid w:val="00DA519E"/>
    <w:rsid w:val="00DA6016"/>
    <w:rsid w:val="00DC094B"/>
    <w:rsid w:val="00DC22C1"/>
    <w:rsid w:val="00DC3FAA"/>
    <w:rsid w:val="00DE5A88"/>
    <w:rsid w:val="00DF1302"/>
    <w:rsid w:val="00DF6212"/>
    <w:rsid w:val="00DF6D6D"/>
    <w:rsid w:val="00E11263"/>
    <w:rsid w:val="00E13BD4"/>
    <w:rsid w:val="00E444AB"/>
    <w:rsid w:val="00E65733"/>
    <w:rsid w:val="00E869E5"/>
    <w:rsid w:val="00E93B1E"/>
    <w:rsid w:val="00EE33BE"/>
    <w:rsid w:val="00EF1F93"/>
    <w:rsid w:val="00EF428E"/>
    <w:rsid w:val="00EF5E1B"/>
    <w:rsid w:val="00F03BA1"/>
    <w:rsid w:val="00F10F3C"/>
    <w:rsid w:val="00F257F7"/>
    <w:rsid w:val="00F33BD7"/>
    <w:rsid w:val="00F87F08"/>
    <w:rsid w:val="00F93D6E"/>
    <w:rsid w:val="00FA3F13"/>
    <w:rsid w:val="00FC50BA"/>
    <w:rsid w:val="00FC658D"/>
    <w:rsid w:val="00FD0D4C"/>
    <w:rsid w:val="00FE348F"/>
    <w:rsid w:val="00FE47A4"/>
    <w:rsid w:val="00FE71B9"/>
    <w:rsid w:val="00FE7C2F"/>
    <w:rsid w:val="00FF0C38"/>
    <w:rsid w:val="00FF19C9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51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7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3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9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3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8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customXml/itemProps2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5</Pages>
  <Words>1632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29</cp:revision>
  <cp:lastPrinted>2024-03-26T10:15:00Z</cp:lastPrinted>
  <dcterms:created xsi:type="dcterms:W3CDTF">2024-01-25T16:04:00Z</dcterms:created>
  <dcterms:modified xsi:type="dcterms:W3CDTF">2024-12-17T17:33:00Z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