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7925C" w14:textId="77777777" w:rsidR="009C2278" w:rsidRPr="000A26CB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0A26CB">
        <w:rPr>
          <w:rFonts w:ascii="Titillium" w:hAnsi="Titillium" w:cstheme="minorHAnsi"/>
          <w:b/>
          <w:color w:val="auto"/>
          <w:sz w:val="28"/>
          <w:szCs w:val="28"/>
          <w:lang w:val="it-IT"/>
        </w:rPr>
        <w:t>PIANO NAZIONALE DI RIPRESA E RESILIENZA (PNRR)</w:t>
      </w:r>
    </w:p>
    <w:p w14:paraId="1C66AB64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E4599A">
        <w:rPr>
          <w:rFonts w:ascii="Titillium" w:hAnsi="Titillium" w:cstheme="minorHAnsi"/>
          <w:b/>
          <w:color w:val="auto"/>
          <w:sz w:val="28"/>
          <w:szCs w:val="28"/>
          <w:lang w:val="it-IT"/>
        </w:rPr>
        <w:t>Missione 4 - Componente 2 - Investimento 1.4</w:t>
      </w:r>
    </w:p>
    <w:p w14:paraId="29C9D83F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lang w:val="it-IT"/>
        </w:rPr>
      </w:pPr>
      <w:r w:rsidRPr="00E4599A">
        <w:rPr>
          <w:rFonts w:ascii="Titillium" w:hAnsi="Titillium" w:cstheme="minorHAnsi"/>
          <w:b/>
          <w:color w:val="auto"/>
          <w:lang w:val="it-IT"/>
        </w:rPr>
        <w:t xml:space="preserve">Potenziamento strutture di ricerca e creazione di "campioni nazionali di R&amp;S" su alcune Key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Enabling</w:t>
      </w:r>
      <w:proofErr w:type="spellEnd"/>
      <w:r w:rsidRPr="00E4599A">
        <w:rPr>
          <w:rFonts w:ascii="Titillium" w:hAnsi="Titillium" w:cstheme="minorHAnsi"/>
          <w:b/>
          <w:color w:val="auto"/>
          <w:lang w:val="it-IT"/>
        </w:rPr>
        <w:t xml:space="preserve"> Technologies - Finanziato dall’Unione europea –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NextGenerationEU</w:t>
      </w:r>
      <w:proofErr w:type="spellEnd"/>
    </w:p>
    <w:p w14:paraId="3F79B637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Avviso MUR D.D. n. 3138 del 16.12.2021 rettificato con D.D. n. 3175 del 18.12.2021</w:t>
      </w:r>
    </w:p>
    <w:p w14:paraId="3B5020D7" w14:textId="77777777" w:rsidR="009C2278" w:rsidRPr="001A0DCC" w:rsidRDefault="009C2278" w:rsidP="009C2278">
      <w:pPr>
        <w:ind w:left="-567"/>
        <w:jc w:val="center"/>
        <w:rPr>
          <w:rFonts w:ascii="Titillium" w:hAnsi="Titillium" w:cstheme="minorHAnsi"/>
          <w:b/>
          <w:sz w:val="28"/>
          <w:szCs w:val="28"/>
        </w:rPr>
      </w:pPr>
      <w:r w:rsidRPr="001A0DCC">
        <w:rPr>
          <w:rFonts w:ascii="Titillium" w:hAnsi="Titillium" w:cstheme="minorHAnsi"/>
          <w:b/>
          <w:sz w:val="28"/>
          <w:szCs w:val="28"/>
        </w:rPr>
        <w:t>Prog</w:t>
      </w:r>
      <w:r>
        <w:rPr>
          <w:rFonts w:ascii="Titillium" w:hAnsi="Titillium" w:cstheme="minorHAnsi"/>
          <w:b/>
          <w:sz w:val="28"/>
          <w:szCs w:val="28"/>
        </w:rPr>
        <w:t>ramma di ricerca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"National </w:t>
      </w:r>
      <w:proofErr w:type="spellStart"/>
      <w:r>
        <w:rPr>
          <w:rFonts w:ascii="Titillium" w:hAnsi="Titillium" w:cstheme="minorHAnsi"/>
          <w:b/>
          <w:sz w:val="28"/>
          <w:szCs w:val="28"/>
        </w:rPr>
        <w:t>Biodiversity</w:t>
      </w:r>
      <w:proofErr w:type="spellEnd"/>
      <w:r>
        <w:rPr>
          <w:rFonts w:ascii="Titillium" w:hAnsi="Titillium" w:cstheme="minorHAnsi"/>
          <w:b/>
          <w:sz w:val="28"/>
          <w:szCs w:val="28"/>
        </w:rPr>
        <w:t xml:space="preserve"> Future Center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- </w:t>
      </w:r>
      <w:r>
        <w:rPr>
          <w:rFonts w:ascii="Titillium" w:hAnsi="Titillium" w:cstheme="minorHAnsi"/>
          <w:b/>
          <w:sz w:val="28"/>
          <w:szCs w:val="28"/>
        </w:rPr>
        <w:t>NBFC</w:t>
      </w:r>
      <w:r w:rsidRPr="001A0DCC">
        <w:rPr>
          <w:rFonts w:ascii="Titillium" w:hAnsi="Titillium" w:cstheme="minorHAnsi"/>
          <w:b/>
          <w:sz w:val="28"/>
          <w:szCs w:val="28"/>
        </w:rPr>
        <w:t>"</w:t>
      </w:r>
    </w:p>
    <w:p w14:paraId="0C08AF2D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D.D. n. 103</w:t>
      </w:r>
      <w:r>
        <w:rPr>
          <w:rFonts w:ascii="Titillium" w:hAnsi="Titillium" w:cstheme="minorHAnsi"/>
          <w:bCs/>
          <w:sz w:val="22"/>
          <w:szCs w:val="22"/>
        </w:rPr>
        <w:t>4</w:t>
      </w:r>
      <w:r w:rsidRPr="00F5252F">
        <w:rPr>
          <w:rFonts w:ascii="Titillium" w:hAnsi="Titillium" w:cstheme="minorHAnsi"/>
          <w:bCs/>
          <w:sz w:val="22"/>
          <w:szCs w:val="22"/>
        </w:rPr>
        <w:t xml:space="preserve"> del 17.06.2022 </w:t>
      </w:r>
    </w:p>
    <w:p w14:paraId="4435075F" w14:textId="77777777" w:rsidR="009C2278" w:rsidRPr="00F5252F" w:rsidRDefault="009C2278" w:rsidP="009C2278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F5252F">
        <w:rPr>
          <w:rFonts w:ascii="Titillium" w:hAnsi="Titillium" w:cstheme="minorHAnsi"/>
          <w:b/>
          <w:sz w:val="28"/>
          <w:szCs w:val="28"/>
        </w:rPr>
        <w:t xml:space="preserve">Codice Identificativo: </w:t>
      </w:r>
      <w:r w:rsidRPr="0017676F">
        <w:rPr>
          <w:rFonts w:ascii="Titillium" w:hAnsi="Titillium" w:cstheme="minorHAnsi"/>
          <w:bCs/>
          <w:sz w:val="28"/>
          <w:szCs w:val="28"/>
        </w:rPr>
        <w:t>CN000000</w:t>
      </w:r>
      <w:r>
        <w:rPr>
          <w:rFonts w:ascii="Titillium" w:hAnsi="Titillium" w:cstheme="minorHAnsi"/>
          <w:bCs/>
          <w:sz w:val="28"/>
          <w:szCs w:val="28"/>
        </w:rPr>
        <w:t>33</w:t>
      </w:r>
      <w:r w:rsidRPr="0017676F">
        <w:rPr>
          <w:rFonts w:ascii="Titillium" w:hAnsi="Titillium" w:cstheme="minorHAnsi"/>
          <w:bCs/>
          <w:sz w:val="28"/>
          <w:szCs w:val="28"/>
        </w:rPr>
        <w:t xml:space="preserve"> - </w:t>
      </w:r>
      <w:r w:rsidRPr="00F5252F">
        <w:rPr>
          <w:rFonts w:ascii="Titillium" w:hAnsi="Titillium" w:cstheme="minorHAnsi"/>
          <w:b/>
          <w:sz w:val="28"/>
          <w:szCs w:val="28"/>
        </w:rPr>
        <w:t xml:space="preserve">CUP: </w:t>
      </w:r>
      <w:r w:rsidRPr="0017676F">
        <w:rPr>
          <w:rFonts w:ascii="Titillium" w:hAnsi="Titillium" w:cstheme="minorHAnsi"/>
          <w:bCs/>
          <w:sz w:val="28"/>
          <w:szCs w:val="28"/>
        </w:rPr>
        <w:t>E63C220009</w:t>
      </w:r>
      <w:r>
        <w:rPr>
          <w:rFonts w:ascii="Titillium" w:hAnsi="Titillium" w:cstheme="minorHAnsi"/>
          <w:bCs/>
          <w:sz w:val="28"/>
          <w:szCs w:val="28"/>
        </w:rPr>
        <w:t>9</w:t>
      </w:r>
      <w:r w:rsidRPr="0017676F">
        <w:rPr>
          <w:rFonts w:ascii="Titillium" w:hAnsi="Titillium" w:cstheme="minorHAnsi"/>
          <w:bCs/>
          <w:sz w:val="28"/>
          <w:szCs w:val="28"/>
        </w:rPr>
        <w:t>000</w:t>
      </w:r>
      <w:r>
        <w:rPr>
          <w:rFonts w:ascii="Titillium" w:hAnsi="Titillium" w:cstheme="minorHAnsi"/>
          <w:bCs/>
          <w:sz w:val="28"/>
          <w:szCs w:val="28"/>
        </w:rPr>
        <w:t>7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308FD68E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C9086B">
        <w:rPr>
          <w:rFonts w:ascii="Titillium Web" w:hAnsi="Titillium Web"/>
          <w:b/>
          <w:bCs/>
          <w:sz w:val="20"/>
          <w:szCs w:val="20"/>
        </w:rPr>
        <w:t>66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C9086B">
        <w:rPr>
          <w:rFonts w:ascii="Titillium Web" w:hAnsi="Titillium Web"/>
          <w:b/>
          <w:bCs/>
          <w:sz w:val="20"/>
          <w:szCs w:val="20"/>
        </w:rPr>
        <w:t>07</w:t>
      </w:r>
      <w:r w:rsidR="002471DC">
        <w:rPr>
          <w:rFonts w:ascii="Titillium Web" w:hAnsi="Titillium Web"/>
          <w:b/>
          <w:bCs/>
          <w:sz w:val="20"/>
          <w:szCs w:val="20"/>
        </w:rPr>
        <w:t>/</w:t>
      </w:r>
      <w:r w:rsidR="009C2278">
        <w:rPr>
          <w:rFonts w:ascii="Titillium Web" w:hAnsi="Titillium Web"/>
          <w:b/>
          <w:bCs/>
          <w:sz w:val="20"/>
          <w:szCs w:val="20"/>
        </w:rPr>
        <w:t>1</w:t>
      </w:r>
      <w:r w:rsidR="00C9086B">
        <w:rPr>
          <w:rFonts w:ascii="Titillium Web" w:hAnsi="Titillium Web"/>
          <w:b/>
          <w:bCs/>
          <w:sz w:val="20"/>
          <w:szCs w:val="20"/>
        </w:rPr>
        <w:t>1</w:t>
      </w:r>
      <w:r w:rsidR="002471DC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57CD2318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MEDIANTE TRATTATIVA SUL MEPA PER UN IMPORTO CONTRATTUALE PARI A </w:t>
      </w:r>
      <w:r w:rsidR="00C9086B">
        <w:rPr>
          <w:rFonts w:ascii="Titillium Web" w:hAnsi="Titillium Web"/>
          <w:b/>
          <w:bCs/>
          <w:sz w:val="20"/>
          <w:szCs w:val="20"/>
        </w:rPr>
        <w:t>1530</w:t>
      </w:r>
      <w:r w:rsidR="009C2278">
        <w:rPr>
          <w:rFonts w:ascii="Titillium Web" w:hAnsi="Titillium Web"/>
          <w:b/>
          <w:bCs/>
          <w:sz w:val="20"/>
          <w:szCs w:val="20"/>
        </w:rPr>
        <w:t>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9086B">
        <w:rPr>
          <w:rFonts w:ascii="Titillium Web" w:hAnsi="Titillium Web"/>
          <w:b/>
          <w:bCs/>
          <w:sz w:val="20"/>
          <w:szCs w:val="20"/>
        </w:rPr>
        <w:t>MATERIALE DA LABORATORIO</w:t>
      </w:r>
    </w:p>
    <w:p w14:paraId="5E63940E" w14:textId="5400C5F0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="00C9086B" w:rsidRPr="00C9086B">
        <w:t xml:space="preserve"> </w:t>
      </w:r>
      <w:r w:rsidR="00C9086B" w:rsidRPr="00C9086B">
        <w:rPr>
          <w:rFonts w:ascii="Titillium Web" w:hAnsi="Titillium Web"/>
          <w:b/>
          <w:bCs/>
          <w:sz w:val="20"/>
          <w:szCs w:val="20"/>
        </w:rPr>
        <w:t>B42CF138E5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306FC911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 w:rsidR="009C2278">
        <w:rPr>
          <w:rFonts w:ascii="Titillium Web" w:hAnsi="Titillium Web"/>
          <w:sz w:val="20"/>
          <w:szCs w:val="20"/>
        </w:rPr>
        <w:t xml:space="preserve">del Prof. </w:t>
      </w:r>
      <w:proofErr w:type="spellStart"/>
      <w:r w:rsidR="009C2278">
        <w:rPr>
          <w:rFonts w:ascii="Titillium Web" w:hAnsi="Titillium Web"/>
          <w:sz w:val="20"/>
          <w:szCs w:val="20"/>
        </w:rPr>
        <w:t>Marzocchella</w:t>
      </w:r>
      <w:proofErr w:type="spellEnd"/>
      <w:r w:rsidR="009C2278">
        <w:rPr>
          <w:rFonts w:ascii="Titillium Web" w:hAnsi="Titillium Web"/>
          <w:sz w:val="20"/>
          <w:szCs w:val="20"/>
        </w:rPr>
        <w:t xml:space="preserve"> A.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prodotti </w:t>
      </w:r>
      <w:r w:rsidR="009C2278">
        <w:rPr>
          <w:rFonts w:ascii="Titillium Web" w:hAnsi="Titillium Web"/>
          <w:sz w:val="20"/>
          <w:szCs w:val="20"/>
        </w:rPr>
        <w:t>da laboratorio</w:t>
      </w:r>
      <w:r w:rsidR="002471DC">
        <w:rPr>
          <w:rFonts w:ascii="Titillium Web" w:hAnsi="Titillium Web"/>
          <w:sz w:val="20"/>
          <w:szCs w:val="20"/>
        </w:rPr>
        <w:t>, in particolare,</w:t>
      </w:r>
      <w:r w:rsidR="00C9086B">
        <w:rPr>
          <w:rFonts w:ascii="Titillium Web" w:hAnsi="Titillium Web"/>
          <w:sz w:val="20"/>
          <w:szCs w:val="20"/>
        </w:rPr>
        <w:t xml:space="preserve"> n. 2 </w:t>
      </w:r>
      <w:proofErr w:type="gramStart"/>
      <w:r w:rsidR="00C9086B">
        <w:rPr>
          <w:rFonts w:ascii="Titillium Web" w:hAnsi="Titillium Web"/>
          <w:sz w:val="20"/>
          <w:szCs w:val="20"/>
        </w:rPr>
        <w:t>q.tà</w:t>
      </w:r>
      <w:proofErr w:type="gramEnd"/>
      <w:r w:rsidR="00C9086B">
        <w:rPr>
          <w:rFonts w:ascii="Titillium Web" w:hAnsi="Titillium Web"/>
          <w:sz w:val="20"/>
          <w:szCs w:val="20"/>
        </w:rPr>
        <w:t xml:space="preserve"> agitatori </w:t>
      </w:r>
      <w:proofErr w:type="spellStart"/>
      <w:r w:rsidR="00C9086B">
        <w:rPr>
          <w:rFonts w:ascii="Titillium Web" w:hAnsi="Titillium Web"/>
          <w:sz w:val="20"/>
          <w:szCs w:val="20"/>
        </w:rPr>
        <w:t>magenetici</w:t>
      </w:r>
      <w:proofErr w:type="spellEnd"/>
      <w:r w:rsidR="00C9086B">
        <w:rPr>
          <w:rFonts w:ascii="Titillium Web" w:hAnsi="Titillium Web"/>
          <w:sz w:val="20"/>
          <w:szCs w:val="20"/>
        </w:rPr>
        <w:t xml:space="preserve"> digitali </w:t>
      </w:r>
      <w:r w:rsidR="00C9086B" w:rsidRPr="00C9086B">
        <w:rPr>
          <w:rFonts w:ascii="Titillium Web" w:hAnsi="Titillium Web"/>
          <w:sz w:val="20"/>
          <w:szCs w:val="20"/>
        </w:rPr>
        <w:t>Range velocità 200÷1.500 rpm /Capacità di agitazione 31</w:t>
      </w:r>
      <w:r w:rsidR="00C9086B">
        <w:rPr>
          <w:rFonts w:ascii="Titillium Web" w:hAnsi="Titillium Web"/>
          <w:sz w:val="20"/>
          <w:szCs w:val="20"/>
        </w:rPr>
        <w:t xml:space="preserve">, n. 2 q.tà di agitatori magnetici con piastra riscaldante in ceramica, n. 2 q.tà di sensori di </w:t>
      </w:r>
      <w:proofErr w:type="spellStart"/>
      <w:r w:rsidR="00C9086B">
        <w:rPr>
          <w:rFonts w:ascii="Titillium Web" w:hAnsi="Titillium Web"/>
          <w:sz w:val="20"/>
          <w:szCs w:val="20"/>
        </w:rPr>
        <w:t>temperaoura</w:t>
      </w:r>
      <w:proofErr w:type="spellEnd"/>
      <w:r w:rsidR="00C9086B">
        <w:rPr>
          <w:rFonts w:ascii="Titillium Web" w:hAnsi="Titillium Web"/>
          <w:sz w:val="20"/>
          <w:szCs w:val="20"/>
        </w:rPr>
        <w:t xml:space="preserve"> </w:t>
      </w:r>
      <w:r w:rsidR="00C9086B" w:rsidRPr="00C9086B">
        <w:rPr>
          <w:rFonts w:ascii="Titillium Web" w:hAnsi="Titillium Web"/>
          <w:sz w:val="20"/>
          <w:szCs w:val="20"/>
        </w:rPr>
        <w:t>TP 1000 - Lunghezza 230 mm</w:t>
      </w:r>
      <w:r w:rsidR="00C9086B">
        <w:rPr>
          <w:rFonts w:ascii="Titillium Web" w:hAnsi="Titillium Web"/>
          <w:sz w:val="20"/>
          <w:szCs w:val="20"/>
        </w:rPr>
        <w:t xml:space="preserve"> e n. 2 q.tà di stativo di sostegno per sensore;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30431A95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</w:t>
      </w:r>
      <w:r w:rsidR="002471DC">
        <w:rPr>
          <w:rFonts w:ascii="Titillium Web" w:hAnsi="Titillium Web"/>
          <w:sz w:val="20"/>
          <w:szCs w:val="20"/>
        </w:rPr>
        <w:t xml:space="preserve">i </w:t>
      </w:r>
      <w:r w:rsidRPr="0009666E">
        <w:rPr>
          <w:rFonts w:ascii="Titillium Web" w:hAnsi="Titillium Web"/>
          <w:sz w:val="20"/>
          <w:szCs w:val="20"/>
        </w:rPr>
        <w:t>ben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>/servizi richiest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 xml:space="preserve"> non sono </w:t>
      </w:r>
      <w:r w:rsidR="002471DC">
        <w:rPr>
          <w:rFonts w:ascii="Titillium Web" w:hAnsi="Titillium Web"/>
          <w:sz w:val="20"/>
          <w:szCs w:val="20"/>
        </w:rPr>
        <w:t>presenti nelle convenzioni Consip attive;</w:t>
      </w:r>
    </w:p>
    <w:p w14:paraId="0C712C3B" w14:textId="3A34D9EF" w:rsidR="009C2278" w:rsidRDefault="009C2278" w:rsidP="009C227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>due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C9086B">
        <w:rPr>
          <w:rFonts w:ascii="Titillium Web" w:hAnsi="Titillium Web"/>
          <w:sz w:val="20"/>
          <w:szCs w:val="20"/>
        </w:rPr>
        <w:t>Cheimika</w:t>
      </w:r>
      <w:proofErr w:type="spellEnd"/>
      <w:r w:rsidR="00C9086B">
        <w:rPr>
          <w:rFonts w:ascii="Titillium Web" w:hAnsi="Titillium Web"/>
          <w:sz w:val="20"/>
          <w:szCs w:val="20"/>
        </w:rPr>
        <w:t xml:space="preserve"> sas</w:t>
      </w:r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80E2D3F" w14:textId="77777777" w:rsidR="002471DC" w:rsidRDefault="002471DC" w:rsidP="002471DC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22EA8C5A" w14:textId="77777777" w:rsidR="002471DC" w:rsidRPr="00776DCD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B171098" w14:textId="5A159029" w:rsidR="002471DC" w:rsidRPr="006C7E3F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C9086B">
        <w:rPr>
          <w:rFonts w:ascii="Titillium Web" w:hAnsi="Titillium Web"/>
          <w:sz w:val="20"/>
          <w:szCs w:val="20"/>
        </w:rPr>
        <w:t>4736864</w:t>
      </w:r>
      <w:r w:rsidR="009C2278"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C9086B">
        <w:rPr>
          <w:rFonts w:ascii="Titillium Web" w:hAnsi="Titillium Web"/>
          <w:sz w:val="20"/>
          <w:szCs w:val="20"/>
        </w:rPr>
        <w:t>Cheimika</w:t>
      </w:r>
      <w:proofErr w:type="spellEnd"/>
      <w:r w:rsidR="00C9086B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C9086B">
        <w:rPr>
          <w:rFonts w:ascii="Titillium Web" w:hAnsi="Titillium Web"/>
          <w:sz w:val="20"/>
          <w:szCs w:val="20"/>
        </w:rPr>
        <w:t>sas</w:t>
      </w:r>
      <w:r w:rsidR="009C2278">
        <w:rPr>
          <w:rFonts w:ascii="Titillium Web" w:hAnsi="Titillium Web"/>
          <w:sz w:val="20"/>
          <w:szCs w:val="20"/>
        </w:rPr>
        <w:t>l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per i prodotti su elencati, pari ad </w:t>
      </w:r>
      <w:proofErr w:type="gramStart"/>
      <w:r w:rsidRPr="006C7E3F">
        <w:rPr>
          <w:rFonts w:ascii="Titillium Web" w:hAnsi="Titillium Web"/>
          <w:sz w:val="20"/>
          <w:szCs w:val="20"/>
        </w:rPr>
        <w:t xml:space="preserve">€  </w:t>
      </w:r>
      <w:r w:rsidR="00C9086B">
        <w:rPr>
          <w:rFonts w:ascii="Titillium Web" w:hAnsi="Titillium Web"/>
          <w:sz w:val="20"/>
          <w:szCs w:val="20"/>
        </w:rPr>
        <w:t>1530</w:t>
      </w:r>
      <w:proofErr w:type="gramEnd"/>
      <w:r w:rsidR="009C2278">
        <w:rPr>
          <w:rFonts w:ascii="Titillium Web" w:hAnsi="Titillium Web"/>
          <w:sz w:val="20"/>
          <w:szCs w:val="20"/>
        </w:rPr>
        <w:t>,00</w:t>
      </w:r>
      <w:r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C9086B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C9086B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0A9B1861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</w:t>
      </w:r>
      <w:r w:rsidR="00C9086B">
        <w:rPr>
          <w:rFonts w:ascii="Titillium Web" w:hAnsi="Titillium Web"/>
          <w:b/>
          <w:bCs/>
          <w:sz w:val="20"/>
          <w:szCs w:val="20"/>
        </w:rPr>
        <w:t>TE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 xml:space="preserve">la dichiarazione </w:t>
      </w:r>
      <w:r w:rsidRPr="00D76BEB">
        <w:rPr>
          <w:rFonts w:ascii="Titillium Web" w:hAnsi="Titillium Web"/>
          <w:sz w:val="20"/>
          <w:szCs w:val="20"/>
        </w:rPr>
        <w:t>dell’operatore economico, presentat</w:t>
      </w:r>
      <w:r w:rsidR="00C9086B">
        <w:rPr>
          <w:rFonts w:ascii="Titillium Web" w:hAnsi="Titillium Web"/>
          <w:sz w:val="20"/>
          <w:szCs w:val="20"/>
        </w:rPr>
        <w:t>a</w:t>
      </w:r>
      <w:r w:rsidRPr="00D76BEB">
        <w:rPr>
          <w:rFonts w:ascii="Titillium Web" w:hAnsi="Titillium Web"/>
          <w:sz w:val="20"/>
          <w:szCs w:val="20"/>
        </w:rPr>
        <w:t xml:space="preserve">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</w:t>
      </w:r>
      <w:r w:rsidR="00C9086B">
        <w:rPr>
          <w:rFonts w:ascii="Titillium Web" w:hAnsi="Titillium Web"/>
          <w:sz w:val="20"/>
          <w:szCs w:val="20"/>
        </w:rPr>
        <w:t>lla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>quale</w:t>
      </w:r>
      <w:r w:rsidRPr="00D76BEB">
        <w:rPr>
          <w:rFonts w:ascii="Titillium Web" w:hAnsi="Titillium Web"/>
          <w:sz w:val="20"/>
          <w:szCs w:val="20"/>
        </w:rPr>
        <w:t xml:space="preserve">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2F64DDF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9086B">
        <w:rPr>
          <w:rFonts w:ascii="Titillium Web" w:eastAsia="Times New Roman" w:hAnsi="Titillium Web" w:cs="Times New Roman"/>
          <w:sz w:val="20"/>
          <w:szCs w:val="20"/>
          <w:lang w:eastAsia="it-IT"/>
        </w:rPr>
        <w:t>Cheimika</w:t>
      </w:r>
      <w:proofErr w:type="spellEnd"/>
      <w:r w:rsidR="00C9086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C9086B">
        <w:rPr>
          <w:rFonts w:ascii="Titillium Web" w:eastAsia="Times New Roman" w:hAnsi="Titillium Web" w:cs="Times New Roman"/>
          <w:sz w:val="20"/>
          <w:szCs w:val="20"/>
          <w:lang w:eastAsia="it-IT"/>
        </w:rPr>
        <w:t>sas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C9086B">
        <w:rPr>
          <w:rFonts w:ascii="Titillium Web" w:eastAsia="Times New Roman" w:hAnsi="Titillium Web" w:cs="Times New Roman"/>
          <w:sz w:val="20"/>
          <w:szCs w:val="20"/>
          <w:lang w:eastAsia="it-IT"/>
        </w:rPr>
        <w:t>1530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46D52F2" w14:textId="1083F83B" w:rsidR="002471DC" w:rsidRPr="009C2278" w:rsidRDefault="00EF3269" w:rsidP="0061118E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9C2278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PNRR_BIODIVERSITY_CN00000033_SPOKE_6_DIPBIO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2425AD12" w14:textId="77777777" w:rsidR="002471DC" w:rsidRPr="002471DC" w:rsidRDefault="002471DC" w:rsidP="002471DC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797CD294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al Prof. </w:t>
      </w:r>
      <w:proofErr w:type="spellStart"/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Marzocchella</w:t>
      </w:r>
      <w:proofErr w:type="spellEnd"/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89C79" w14:textId="77777777" w:rsidR="007E55DB" w:rsidRDefault="007E55DB" w:rsidP="000151A3">
      <w:r>
        <w:separator/>
      </w:r>
    </w:p>
  </w:endnote>
  <w:endnote w:type="continuationSeparator" w:id="0">
    <w:p w14:paraId="2058F3F1" w14:textId="77777777" w:rsidR="007E55DB" w:rsidRDefault="007E55D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ABD73" w14:textId="77777777" w:rsidR="007E55DB" w:rsidRDefault="007E55DB" w:rsidP="000151A3">
      <w:r>
        <w:separator/>
      </w:r>
    </w:p>
  </w:footnote>
  <w:footnote w:type="continuationSeparator" w:id="0">
    <w:p w14:paraId="375D7F0D" w14:textId="77777777" w:rsidR="007E55DB" w:rsidRDefault="007E55D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74044"/>
    <w:rsid w:val="003768E0"/>
    <w:rsid w:val="00390FBB"/>
    <w:rsid w:val="00392478"/>
    <w:rsid w:val="003978BA"/>
    <w:rsid w:val="003D5D5D"/>
    <w:rsid w:val="003E33E3"/>
    <w:rsid w:val="00407FA7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502ABF"/>
    <w:rsid w:val="00503706"/>
    <w:rsid w:val="0052593F"/>
    <w:rsid w:val="00542205"/>
    <w:rsid w:val="00572F05"/>
    <w:rsid w:val="005829BE"/>
    <w:rsid w:val="00587BB2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7E55DB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50C8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2278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9086B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6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116</cp:revision>
  <cp:lastPrinted>2024-01-31T12:41:00Z</cp:lastPrinted>
  <dcterms:created xsi:type="dcterms:W3CDTF">2022-08-04T15:31:00Z</dcterms:created>
  <dcterms:modified xsi:type="dcterms:W3CDTF">2024-11-07T15:12:00Z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