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27F03" w14:textId="77777777" w:rsidR="00FF69E0" w:rsidRDefault="00FF69E0" w:rsidP="00FF69E0">
      <w:pPr>
        <w:spacing w:line="360" w:lineRule="auto"/>
        <w:ind w:left="-426"/>
        <w:jc w:val="both"/>
        <w:rPr>
          <w:rFonts w:ascii="Titillium Bd" w:hAnsi="Titillium Bd"/>
          <w:sz w:val="32"/>
          <w:szCs w:val="32"/>
          <w:lang w:val="en-US"/>
        </w:rPr>
      </w:pPr>
    </w:p>
    <w:p w14:paraId="2BD71F29" w14:textId="2F7ADB3B" w:rsidR="005B799A" w:rsidRDefault="00AA6709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PNRR</w:t>
      </w:r>
      <w:r w:rsidR="005B799A"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76D33CC9" w14:textId="2910C3BF" w:rsidR="005B799A" w:rsidRPr="00652399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0E721A">
        <w:rPr>
          <w:rFonts w:ascii="Titillium Web" w:hAnsi="Titillium Web"/>
          <w:b/>
          <w:bCs/>
          <w:sz w:val="20"/>
          <w:szCs w:val="20"/>
        </w:rPr>
        <w:t>159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0E721A">
        <w:rPr>
          <w:rFonts w:ascii="Titillium Web" w:hAnsi="Titillium Web"/>
          <w:b/>
          <w:bCs/>
          <w:sz w:val="20"/>
          <w:szCs w:val="20"/>
        </w:rPr>
        <w:t>04</w:t>
      </w:r>
      <w:r>
        <w:rPr>
          <w:rFonts w:ascii="Titillium Web" w:hAnsi="Titillium Web"/>
          <w:b/>
          <w:bCs/>
          <w:sz w:val="20"/>
          <w:szCs w:val="20"/>
        </w:rPr>
        <w:t>-</w:t>
      </w:r>
      <w:r w:rsidR="000E721A">
        <w:rPr>
          <w:rFonts w:ascii="Titillium Web" w:hAnsi="Titillium Web"/>
          <w:b/>
          <w:bCs/>
          <w:sz w:val="20"/>
          <w:szCs w:val="20"/>
        </w:rPr>
        <w:t>11</w:t>
      </w:r>
      <w:r>
        <w:rPr>
          <w:rFonts w:ascii="Titillium Web" w:hAnsi="Titillium Web"/>
          <w:b/>
          <w:bCs/>
          <w:sz w:val="20"/>
          <w:szCs w:val="20"/>
        </w:rPr>
        <w:t>-2024</w:t>
      </w:r>
    </w:p>
    <w:p w14:paraId="63042871" w14:textId="01CA4846" w:rsidR="00AA6709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AFFIDAMENTO DIRETTO MEDIANTE TRATTATIVA SUL MEPA PER UN IMPORTO CONTRATTUALE PARI A €</w:t>
      </w:r>
      <w:r w:rsidR="000E721A">
        <w:rPr>
          <w:rFonts w:ascii="Titillium Web" w:hAnsi="Titillium Web"/>
          <w:b/>
          <w:bCs/>
          <w:sz w:val="20"/>
          <w:szCs w:val="20"/>
        </w:rPr>
        <w:t xml:space="preserve"> 5900</w:t>
      </w:r>
      <w:r w:rsidR="007D5D7E">
        <w:rPr>
          <w:rFonts w:ascii="Titillium Web" w:hAnsi="Titillium Web"/>
          <w:b/>
          <w:bCs/>
          <w:sz w:val="20"/>
          <w:szCs w:val="20"/>
        </w:rPr>
        <w:t xml:space="preserve">,00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0E721A">
        <w:rPr>
          <w:rFonts w:ascii="Titillium Web" w:hAnsi="Titillium Web"/>
          <w:b/>
          <w:bCs/>
          <w:sz w:val="20"/>
          <w:szCs w:val="20"/>
        </w:rPr>
        <w:t>UN SISTEMA PER LA PURIFICAZIONE DELL’ACQUA</w:t>
      </w:r>
    </w:p>
    <w:p w14:paraId="5E63940E" w14:textId="32966B35" w:rsidR="00DF3377" w:rsidRPr="00DF3377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C.I.G.</w:t>
      </w:r>
      <w:r w:rsidR="00CA5128">
        <w:rPr>
          <w:rFonts w:ascii="Titillium Web" w:hAnsi="Titillium Web"/>
          <w:b/>
          <w:bCs/>
          <w:sz w:val="20"/>
          <w:szCs w:val="20"/>
        </w:rPr>
        <w:t xml:space="preserve"> </w:t>
      </w:r>
      <w:r w:rsidR="000E721A" w:rsidRPr="000E721A">
        <w:rPr>
          <w:rFonts w:ascii="Titillium Web" w:hAnsi="Titillium Web"/>
          <w:b/>
          <w:bCs/>
          <w:sz w:val="20"/>
          <w:szCs w:val="20"/>
        </w:rPr>
        <w:t>B41953FE39</w:t>
      </w:r>
      <w:r w:rsidR="00D568F7">
        <w:rPr>
          <w:rFonts w:ascii="Titillium Web" w:hAnsi="Titillium Web"/>
          <w:b/>
          <w:bCs/>
          <w:sz w:val="20"/>
          <w:szCs w:val="20"/>
        </w:rPr>
        <w:t xml:space="preserve"> </w:t>
      </w:r>
    </w:p>
    <w:p w14:paraId="77E43C85" w14:textId="77777777" w:rsidR="008A778D" w:rsidRDefault="008A778D" w:rsidP="00DD1093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7FAA3272" w14:textId="77777777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57002480" w14:textId="3F113057" w:rsidR="00123578" w:rsidRPr="00123578" w:rsidRDefault="00CC46B5" w:rsidP="00123578">
      <w:pPr>
        <w:pStyle w:val="NormaleWeb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 prof.</w:t>
      </w:r>
      <w:r w:rsidR="00F01238" w:rsidRPr="00F01238">
        <w:rPr>
          <w:rFonts w:ascii="Titillium Web" w:hAnsi="Titillium Web"/>
          <w:sz w:val="20"/>
          <w:szCs w:val="20"/>
        </w:rPr>
        <w:t xml:space="preserve"> </w:t>
      </w:r>
      <w:r w:rsidR="007D5D7E">
        <w:rPr>
          <w:rFonts w:ascii="Titillium Web" w:hAnsi="Titillium Web"/>
          <w:sz w:val="20"/>
          <w:szCs w:val="20"/>
        </w:rPr>
        <w:t>Maffettone P.L</w:t>
      </w:r>
      <w:r w:rsidRPr="00F01238">
        <w:rPr>
          <w:rFonts w:ascii="Titillium Web" w:hAnsi="Titillium Web"/>
          <w:sz w:val="20"/>
          <w:szCs w:val="20"/>
        </w:rPr>
        <w:t xml:space="preserve">.,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epigrafe,</w:t>
      </w:r>
      <w:r w:rsidRPr="00F01238">
        <w:rPr>
          <w:rFonts w:ascii="Titillium Web" w:hAnsi="Titillium Web"/>
          <w:sz w:val="20"/>
          <w:szCs w:val="20"/>
        </w:rPr>
        <w:t xml:space="preserve"> finalizzata all’acquisto </w:t>
      </w:r>
      <w:r w:rsidR="005B799A">
        <w:rPr>
          <w:rFonts w:ascii="Titillium Web" w:hAnsi="Titillium Web"/>
          <w:sz w:val="20"/>
          <w:szCs w:val="20"/>
        </w:rPr>
        <w:t xml:space="preserve">di </w:t>
      </w:r>
      <w:r w:rsidR="00115C35">
        <w:rPr>
          <w:rFonts w:ascii="Titillium Web" w:hAnsi="Titillium Web"/>
          <w:sz w:val="20"/>
          <w:szCs w:val="20"/>
        </w:rPr>
        <w:t>un</w:t>
      </w:r>
      <w:r w:rsidR="000E721A">
        <w:rPr>
          <w:rFonts w:ascii="Titillium Web" w:hAnsi="Titillium Web"/>
          <w:b/>
          <w:bCs/>
          <w:sz w:val="20"/>
          <w:szCs w:val="20"/>
        </w:rPr>
        <w:t xml:space="preserve"> sistema di purificazione dell’acqua comprensivo di cartucce e filtri</w:t>
      </w:r>
      <w:r w:rsidR="00123578">
        <w:rPr>
          <w:rFonts w:ascii="Titillium Web" w:hAnsi="Titillium Web"/>
          <w:sz w:val="20"/>
          <w:szCs w:val="20"/>
        </w:rPr>
        <w:t>;</w:t>
      </w: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4003F6C6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2E14B59C" w14:textId="77777777" w:rsidR="000E721A" w:rsidRPr="0009666E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6B87F750" w14:textId="5B21450B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CONSIDERATO</w:t>
      </w:r>
      <w:r w:rsidRPr="0009666E">
        <w:rPr>
          <w:rFonts w:ascii="Titillium Web" w:hAnsi="Titillium Web"/>
          <w:sz w:val="20"/>
          <w:szCs w:val="20"/>
        </w:rPr>
        <w:t xml:space="preserve"> che, a seguito di indagine di mercato informale, mediante l’acquisizione di </w:t>
      </w:r>
      <w:r>
        <w:rPr>
          <w:rFonts w:ascii="Titillium Web" w:hAnsi="Titillium Web"/>
          <w:sz w:val="20"/>
          <w:szCs w:val="20"/>
        </w:rPr>
        <w:t xml:space="preserve">due </w:t>
      </w:r>
      <w:r w:rsidRPr="0009666E">
        <w:rPr>
          <w:rFonts w:ascii="Titillium Web" w:hAnsi="Titillium Web"/>
          <w:sz w:val="20"/>
          <w:szCs w:val="20"/>
        </w:rPr>
        <w:t>preventivi,</w:t>
      </w:r>
      <w:r>
        <w:rPr>
          <w:rFonts w:ascii="Titillium Web" w:hAnsi="Titillium Web"/>
          <w:sz w:val="20"/>
          <w:szCs w:val="20"/>
        </w:rPr>
        <w:t xml:space="preserve"> anche via </w:t>
      </w:r>
      <w:proofErr w:type="gramStart"/>
      <w:r>
        <w:rPr>
          <w:rFonts w:ascii="Titillium Web" w:hAnsi="Titillium Web"/>
          <w:sz w:val="20"/>
          <w:szCs w:val="20"/>
        </w:rPr>
        <w:t xml:space="preserve">internet, </w:t>
      </w:r>
      <w:r w:rsidRPr="0009666E">
        <w:rPr>
          <w:rFonts w:ascii="Titillium Web" w:hAnsi="Titillium Web"/>
          <w:sz w:val="20"/>
          <w:szCs w:val="20"/>
        </w:rPr>
        <w:t xml:space="preserve"> è</w:t>
      </w:r>
      <w:proofErr w:type="gramEnd"/>
      <w:r w:rsidRPr="0009666E">
        <w:rPr>
          <w:rFonts w:ascii="Titillium Web" w:hAnsi="Titillium Web"/>
          <w:sz w:val="20"/>
          <w:szCs w:val="20"/>
        </w:rPr>
        <w:t xml:space="preserve"> stato individuato l’operatore</w:t>
      </w:r>
      <w:r>
        <w:rPr>
          <w:rFonts w:ascii="Titillium Web" w:hAnsi="Titillium Web"/>
          <w:sz w:val="20"/>
          <w:szCs w:val="20"/>
        </w:rPr>
        <w:t xml:space="preserve"> Merck Life Science</w:t>
      </w:r>
      <w:r w:rsidRPr="0009666E">
        <w:rPr>
          <w:rFonts w:ascii="Titillium Web" w:hAnsi="Titillium Web"/>
          <w:sz w:val="20"/>
          <w:szCs w:val="20"/>
        </w:rPr>
        <w:t>, attivo sul MEPA nella categoria di riferimento;</w:t>
      </w:r>
    </w:p>
    <w:p w14:paraId="3EDFB79B" w14:textId="77777777" w:rsidR="000E721A" w:rsidRDefault="000E721A" w:rsidP="000E721A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</w:t>
      </w:r>
      <w:r>
        <w:rPr>
          <w:rFonts w:ascii="Titillium Web" w:hAnsi="Titillium Web"/>
          <w:sz w:val="20"/>
          <w:szCs w:val="20"/>
        </w:rPr>
        <w:t xml:space="preserve"> </w:t>
      </w:r>
      <w:r w:rsidRPr="00123578">
        <w:rPr>
          <w:rFonts w:ascii="Titillium Web" w:hAnsi="Titillium Web"/>
          <w:sz w:val="20"/>
          <w:szCs w:val="20"/>
        </w:rPr>
        <w:t>procedimento di affidamento della fornitura in oggetto;</w:t>
      </w:r>
    </w:p>
    <w:p w14:paraId="786A10F1" w14:textId="4E04A341" w:rsidR="001B728F" w:rsidRPr="009122FE" w:rsidRDefault="001B728F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="0011524D">
        <w:rPr>
          <w:rFonts w:ascii="Titillium Web" w:hAnsi="Titillium Web"/>
          <w:sz w:val="20"/>
          <w:szCs w:val="20"/>
        </w:rPr>
        <w:t xml:space="preserve">4701694 </w:t>
      </w:r>
      <w:r w:rsidRPr="009122FE">
        <w:rPr>
          <w:rFonts w:ascii="Titillium Web" w:hAnsi="Titillium Web"/>
          <w:sz w:val="20"/>
          <w:szCs w:val="20"/>
        </w:rPr>
        <w:t>dalla ditta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="000E721A">
        <w:rPr>
          <w:rFonts w:ascii="Titillium Web" w:hAnsi="Titillium Web"/>
          <w:sz w:val="20"/>
          <w:szCs w:val="20"/>
        </w:rPr>
        <w:t xml:space="preserve">Merck Life Science </w:t>
      </w:r>
      <w:r w:rsidRPr="009122FE">
        <w:rPr>
          <w:rFonts w:ascii="Titillium Web" w:hAnsi="Titillium Web"/>
          <w:sz w:val="20"/>
          <w:szCs w:val="20"/>
        </w:rPr>
        <w:t>pari ad €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="00123578">
        <w:rPr>
          <w:rFonts w:ascii="Titillium Web" w:hAnsi="Titillium Web"/>
          <w:sz w:val="20"/>
          <w:szCs w:val="20"/>
        </w:rPr>
        <w:t>5</w:t>
      </w:r>
      <w:r w:rsidR="000E721A">
        <w:rPr>
          <w:rFonts w:ascii="Titillium Web" w:hAnsi="Titillium Web"/>
          <w:sz w:val="20"/>
          <w:szCs w:val="20"/>
        </w:rPr>
        <w:t>900</w:t>
      </w:r>
      <w:r w:rsidR="007D5D7E">
        <w:rPr>
          <w:rFonts w:ascii="Titillium Web" w:hAnsi="Titillium Web"/>
          <w:sz w:val="20"/>
          <w:szCs w:val="20"/>
        </w:rPr>
        <w:t>,</w:t>
      </w:r>
      <w:r w:rsidR="00AA6709">
        <w:rPr>
          <w:rFonts w:ascii="Titillium Web" w:hAnsi="Titillium Web"/>
          <w:sz w:val="20"/>
          <w:szCs w:val="20"/>
        </w:rPr>
        <w:t>00</w:t>
      </w:r>
      <w:r w:rsidRPr="009122FE">
        <w:rPr>
          <w:rFonts w:ascii="Titillium Web" w:hAnsi="Titillium Web"/>
          <w:sz w:val="20"/>
          <w:szCs w:val="20"/>
        </w:rPr>
        <w:t xml:space="preserve"> oltre iva come per legge; </w:t>
      </w:r>
    </w:p>
    <w:p w14:paraId="290B632C" w14:textId="77777777" w:rsid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4E6DFE97" w14:textId="77777777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07A1012F" w14:textId="46B71E9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garanzie provvisorie di cui all’articolo 106. Inoltre, con riferimento a quanto disposto dall’art. 53, comma 4, del d.lgs. 36/2023, si ritiene di non richiedere la garanzia definitiva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00D2B082" w14:textId="77777777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lastRenderedPageBreak/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1D4C2BF5" w14:textId="77777777" w:rsidR="000E721A" w:rsidRPr="009122FE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48161382" w14:textId="6CAD2782" w:rsidR="00D51EDF" w:rsidRDefault="00D51EDF" w:rsidP="00D51ED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D76BEB">
        <w:rPr>
          <w:rFonts w:ascii="Titillium Web" w:hAnsi="Titillium Web"/>
          <w:b/>
          <w:bCs/>
          <w:sz w:val="20"/>
          <w:szCs w:val="20"/>
        </w:rPr>
        <w:t>VISTO</w:t>
      </w:r>
      <w:r w:rsidRPr="00D76BEB">
        <w:rPr>
          <w:rFonts w:ascii="Titillium Web" w:hAnsi="Titillium Web"/>
          <w:sz w:val="20"/>
          <w:szCs w:val="20"/>
        </w:rPr>
        <w:t xml:space="preserve"> il DGUE dell’operatore economico, presentato sulla piattaforma telematica “</w:t>
      </w:r>
      <w:proofErr w:type="spellStart"/>
      <w:r w:rsidRPr="00D76BEB">
        <w:rPr>
          <w:rFonts w:ascii="Titillium Web" w:hAnsi="Titillium Web"/>
          <w:sz w:val="20"/>
          <w:szCs w:val="20"/>
        </w:rPr>
        <w:t>acquistiinrete</w:t>
      </w:r>
      <w:proofErr w:type="spellEnd"/>
      <w:r w:rsidRPr="00D76BEB">
        <w:rPr>
          <w:rFonts w:ascii="Titillium Web" w:hAnsi="Titillium Web"/>
          <w:sz w:val="20"/>
          <w:szCs w:val="20"/>
        </w:rPr>
        <w:t xml:space="preserve">” a corredo dell’offerta e conservato agli atti dell’ufficio, da cui risulta che lo stesso è in possesso dei requisiti </w:t>
      </w:r>
      <w:r w:rsidR="00D76BEB" w:rsidRPr="00D76BEB">
        <w:rPr>
          <w:rFonts w:ascii="Titillium Web" w:hAnsi="Titillium Web"/>
          <w:sz w:val="20"/>
          <w:szCs w:val="20"/>
        </w:rPr>
        <w:t>di carattere generale prescritti dal d.lgs. 36/2023;</w:t>
      </w:r>
    </w:p>
    <w:p w14:paraId="1ED59DF3" w14:textId="6313EE8F" w:rsidR="00DE5DB6" w:rsidRPr="00D76BEB" w:rsidRDefault="00DE5DB6" w:rsidP="00DE5DB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31DF1">
        <w:rPr>
          <w:rFonts w:ascii="Titillium Web" w:hAnsi="Titillium Web"/>
          <w:b/>
          <w:bCs/>
          <w:sz w:val="20"/>
          <w:szCs w:val="20"/>
        </w:rPr>
        <w:t>CONSTATATO</w:t>
      </w:r>
      <w:r w:rsidRPr="00DE5DB6">
        <w:rPr>
          <w:rFonts w:ascii="Titillium Web" w:hAnsi="Titillium Web"/>
          <w:sz w:val="20"/>
          <w:szCs w:val="20"/>
        </w:rPr>
        <w:t xml:space="preserve"> che, in conformità agli accertamenti </w:t>
      </w:r>
      <w:proofErr w:type="gramStart"/>
      <w:r w:rsidRPr="00DE5DB6">
        <w:rPr>
          <w:rFonts w:ascii="Titillium Web" w:hAnsi="Titillium Web"/>
          <w:sz w:val="20"/>
          <w:szCs w:val="20"/>
        </w:rPr>
        <w:t xml:space="preserve">condotti, </w:t>
      </w:r>
      <w:r w:rsidR="000E721A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0E721A">
        <w:rPr>
          <w:rFonts w:ascii="Titillium Web" w:hAnsi="Titillium Web"/>
          <w:sz w:val="20"/>
          <w:szCs w:val="20"/>
        </w:rPr>
        <w:t>durc</w:t>
      </w:r>
      <w:proofErr w:type="spellEnd"/>
      <w:proofErr w:type="gramEnd"/>
      <w:r w:rsidR="000E721A">
        <w:rPr>
          <w:rFonts w:ascii="Titillium Web" w:hAnsi="Titillium Web"/>
          <w:sz w:val="20"/>
          <w:szCs w:val="20"/>
        </w:rPr>
        <w:t xml:space="preserve"> e annotazioni riservate, </w:t>
      </w:r>
      <w:r w:rsidRPr="00DE5DB6">
        <w:rPr>
          <w:rFonts w:ascii="Titillium Web" w:hAnsi="Titillium Web"/>
          <w:sz w:val="20"/>
          <w:szCs w:val="20"/>
        </w:rPr>
        <w:t>il citato operatore economico risulta in</w:t>
      </w:r>
      <w:r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possesso dei requisiti di carattere generale prescritti dal d.lgs. n. 36/2023</w:t>
      </w:r>
      <w:r w:rsidR="000E721A">
        <w:rPr>
          <w:rFonts w:ascii="Titillium Web" w:hAnsi="Titillium Web"/>
          <w:sz w:val="20"/>
          <w:szCs w:val="20"/>
        </w:rPr>
        <w:t>;</w:t>
      </w:r>
    </w:p>
    <w:p w14:paraId="02F76C8E" w14:textId="594E60EE" w:rsidR="00017D41" w:rsidRPr="00017D41" w:rsidRDefault="00017D41" w:rsidP="00D51EDF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017D41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VISTA</w:t>
      </w:r>
      <w:r w:rsidRPr="00017D4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la relazione del RUP per l’affidamento in oggetto;</w:t>
      </w:r>
    </w:p>
    <w:p w14:paraId="026664CF" w14:textId="1C992C7B" w:rsidR="00340A95" w:rsidRDefault="00AE6835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72CED552" w14:textId="77777777" w:rsidR="00D568F7" w:rsidRPr="00D568F7" w:rsidRDefault="00D568F7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30FA7B94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0E721A">
        <w:rPr>
          <w:rFonts w:ascii="Titillium Web" w:eastAsia="Times New Roman" w:hAnsi="Titillium Web" w:cs="Times New Roman"/>
          <w:sz w:val="20"/>
          <w:szCs w:val="20"/>
          <w:lang w:eastAsia="it-IT"/>
        </w:rPr>
        <w:t>Merck Life Science</w:t>
      </w:r>
      <w:r w:rsidR="00BE57EA" w:rsidRPr="00CB31AE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</w:t>
      </w:r>
      <w:proofErr w:type="gramStart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Euro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5</w:t>
      </w:r>
      <w:r w:rsidR="000E721A">
        <w:rPr>
          <w:rFonts w:ascii="Titillium Web" w:eastAsia="Times New Roman" w:hAnsi="Titillium Web" w:cs="Times New Roman"/>
          <w:sz w:val="20"/>
          <w:szCs w:val="20"/>
          <w:lang w:eastAsia="it-IT"/>
        </w:rPr>
        <w:t>900</w:t>
      </w:r>
      <w:r w:rsidR="00B31DF1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,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00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29C04026" w14:textId="14FEECE1" w:rsidR="00D568F7" w:rsidRPr="00D568F7" w:rsidRDefault="00EF3269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sul</w:t>
      </w:r>
      <w:r w:rsidR="007A672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Progetto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000008_PNRR_RNA_CN00000041_SPOKE_8; 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 </w:t>
      </w:r>
    </w:p>
    <w:p w14:paraId="44C6FBF5" w14:textId="77777777" w:rsidR="00D568F7" w:rsidRPr="00D568F7" w:rsidRDefault="00D568F7" w:rsidP="00D568F7">
      <w:pPr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3FAC26EE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IL Dott. Emmi </w:t>
      </w:r>
      <w:proofErr w:type="gramStart"/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</w:t>
      </w:r>
      <w:proofErr w:type="gramEnd"/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30D3AD0B" w14:textId="77777777" w:rsidR="000E721A" w:rsidRPr="000E721A" w:rsidRDefault="000E721A" w:rsidP="000E721A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C8DEA6F" w14:textId="063E4CC5" w:rsidR="000E721A" w:rsidRPr="00EA68E6" w:rsidRDefault="000E721A" w:rsidP="000E721A">
      <w:pPr>
        <w:pStyle w:val="Paragrafoelenco"/>
        <w:numPr>
          <w:ilvl w:val="0"/>
          <w:numId w:val="20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attribuire le funzioni di Responsabile della verifica di regolarità della fornitura </w:t>
      </w:r>
      <w:r>
        <w:rPr>
          <w:rFonts w:ascii="Titillium Web" w:hAnsi="Titillium Web"/>
          <w:sz w:val="20"/>
          <w:szCs w:val="20"/>
        </w:rPr>
        <w:t>al Prof. Maffettone P.L</w:t>
      </w:r>
      <w:r w:rsidRPr="00EA68E6">
        <w:rPr>
          <w:rFonts w:ascii="Titillium Web" w:hAnsi="Titillium Web"/>
          <w:sz w:val="20"/>
          <w:szCs w:val="20"/>
        </w:rPr>
        <w:t>., docente in servizio presso il DICMAPI;</w:t>
      </w:r>
    </w:p>
    <w:p w14:paraId="4FD17072" w14:textId="77777777" w:rsidR="000E721A" w:rsidRPr="000E721A" w:rsidRDefault="000E721A" w:rsidP="000E721A">
      <w:pPr>
        <w:ind w:left="360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672C6D53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B8E3D1" w14:textId="77777777" w:rsidR="004E7A2D" w:rsidRDefault="004E7A2D" w:rsidP="000151A3">
      <w:r>
        <w:separator/>
      </w:r>
    </w:p>
  </w:endnote>
  <w:endnote w:type="continuationSeparator" w:id="0">
    <w:p w14:paraId="7E44EBC7" w14:textId="77777777" w:rsidR="004E7A2D" w:rsidRDefault="004E7A2D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C1D3A" w14:textId="77777777" w:rsidR="00892F2F" w:rsidRDefault="00892F2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350F15" w14:textId="77777777" w:rsidR="004E7A2D" w:rsidRDefault="004E7A2D" w:rsidP="000151A3">
      <w:r>
        <w:separator/>
      </w:r>
    </w:p>
  </w:footnote>
  <w:footnote w:type="continuationSeparator" w:id="0">
    <w:p w14:paraId="6FF11B54" w14:textId="77777777" w:rsidR="004E7A2D" w:rsidRDefault="004E7A2D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D9B26" w14:textId="77777777" w:rsidR="00892F2F" w:rsidRDefault="00892F2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D3FC1" w14:textId="77777777" w:rsidR="00AC5451" w:rsidRPr="008527BA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8527BA">
      <w:rPr>
        <w:rFonts w:ascii="Titillium" w:hAnsi="Titillium" w:cstheme="minorHAnsi"/>
        <w:b/>
        <w:sz w:val="28"/>
        <w:szCs w:val="28"/>
      </w:rPr>
      <w:t>PIANO NAZIONALE DI RIPRESA E RESILIENZA (PNRR)</w:t>
    </w:r>
  </w:p>
  <w:p w14:paraId="17538CC8" w14:textId="399B60FF" w:rsidR="00AC5451" w:rsidRPr="00A065DB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A065DB">
      <w:rPr>
        <w:rFonts w:ascii="Titillium" w:hAnsi="Titillium" w:cstheme="minorHAnsi"/>
        <w:b/>
        <w:sz w:val="28"/>
        <w:szCs w:val="28"/>
      </w:rPr>
      <w:t>Missione 4- Componente 2- Investimento 1.</w:t>
    </w:r>
    <w:r w:rsidR="00872B1E" w:rsidRPr="00A065DB">
      <w:rPr>
        <w:rFonts w:ascii="Titillium" w:hAnsi="Titillium" w:cstheme="minorHAnsi"/>
        <w:b/>
        <w:sz w:val="28"/>
        <w:szCs w:val="28"/>
      </w:rPr>
      <w:t>4</w:t>
    </w:r>
  </w:p>
  <w:p w14:paraId="7B4C9AF0" w14:textId="3E3B1933" w:rsidR="00AC5451" w:rsidRPr="0072155A" w:rsidRDefault="00AC5451" w:rsidP="00AC5451">
    <w:pPr>
      <w:jc w:val="center"/>
      <w:rPr>
        <w:rFonts w:ascii="Titillium" w:hAnsi="Titillium" w:cstheme="minorHAnsi"/>
        <w:b/>
      </w:rPr>
    </w:pPr>
    <w:r w:rsidRPr="0072155A">
      <w:rPr>
        <w:rFonts w:ascii="Titillium" w:hAnsi="Titillium" w:cstheme="minorHAnsi"/>
        <w:b/>
      </w:rPr>
      <w:t xml:space="preserve">Potenziamento strutture di ricerca e creazione di "campioni nazionali di R&amp;S" su alcune Key </w:t>
    </w:r>
    <w:proofErr w:type="spellStart"/>
    <w:r w:rsidRPr="0072155A">
      <w:rPr>
        <w:rFonts w:ascii="Titillium" w:hAnsi="Titillium" w:cstheme="minorHAnsi"/>
        <w:b/>
      </w:rPr>
      <w:t>Enabling</w:t>
    </w:r>
    <w:proofErr w:type="spellEnd"/>
    <w:r w:rsidRPr="0072155A">
      <w:rPr>
        <w:rFonts w:ascii="Titillium" w:hAnsi="Titillium" w:cstheme="minorHAnsi"/>
        <w:b/>
      </w:rPr>
      <w:t xml:space="preserve"> Technologies - </w:t>
    </w:r>
    <w:r w:rsidR="00627907" w:rsidRPr="0072155A">
      <w:rPr>
        <w:rFonts w:ascii="Titillium" w:hAnsi="Titillium" w:cstheme="minorHAnsi"/>
        <w:b/>
      </w:rPr>
      <w:t>F</w:t>
    </w:r>
    <w:r w:rsidRPr="0072155A">
      <w:rPr>
        <w:rFonts w:ascii="Titillium" w:hAnsi="Titillium" w:cstheme="minorHAnsi"/>
        <w:b/>
      </w:rPr>
      <w:t xml:space="preserve">inanziato dall’Unione </w:t>
    </w:r>
    <w:r w:rsidR="00627907" w:rsidRPr="0072155A">
      <w:rPr>
        <w:rFonts w:ascii="Titillium" w:hAnsi="Titillium" w:cstheme="minorHAnsi"/>
        <w:b/>
      </w:rPr>
      <w:t>e</w:t>
    </w:r>
    <w:r w:rsidRPr="0072155A">
      <w:rPr>
        <w:rFonts w:ascii="Titillium" w:hAnsi="Titillium" w:cstheme="minorHAnsi"/>
        <w:b/>
      </w:rPr>
      <w:t xml:space="preserve">uropea – </w:t>
    </w:r>
    <w:proofErr w:type="spellStart"/>
    <w:r w:rsidRPr="0072155A">
      <w:rPr>
        <w:rFonts w:ascii="Titillium" w:hAnsi="Titillium" w:cstheme="minorHAnsi"/>
        <w:b/>
      </w:rPr>
      <w:t>NextGenerationEU</w:t>
    </w:r>
    <w:proofErr w:type="spellEnd"/>
  </w:p>
  <w:p w14:paraId="44E0DF38" w14:textId="5E38E800" w:rsidR="00AC5451" w:rsidRPr="00AB4633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AB4633">
      <w:rPr>
        <w:rFonts w:ascii="Titillium" w:hAnsi="Titillium" w:cstheme="minorHAnsi"/>
        <w:bCs/>
        <w:sz w:val="22"/>
        <w:szCs w:val="22"/>
      </w:rPr>
      <w:t>Avviso MUR D.D. n. 3138 del 16.12.2021 rettificato con D.D. n. 3175 del 18.12.2021</w:t>
    </w:r>
  </w:p>
  <w:p w14:paraId="01E03CB1" w14:textId="77FBB61B" w:rsidR="00AC5451" w:rsidRPr="00AC37FD" w:rsidRDefault="00AC5451" w:rsidP="006763E1">
    <w:pPr>
      <w:ind w:firstLine="284"/>
      <w:jc w:val="center"/>
      <w:rPr>
        <w:rFonts w:ascii="Titillium" w:hAnsi="Titillium" w:cstheme="minorHAnsi"/>
        <w:b/>
        <w:sz w:val="28"/>
        <w:szCs w:val="28"/>
        <w:lang w:val="en-US"/>
      </w:rPr>
    </w:pPr>
    <w:r w:rsidRPr="00AC37FD">
      <w:rPr>
        <w:rFonts w:ascii="Titillium" w:hAnsi="Titillium" w:cstheme="minorHAnsi"/>
        <w:b/>
        <w:sz w:val="28"/>
        <w:szCs w:val="28"/>
        <w:lang w:val="en-US"/>
      </w:rPr>
      <w:t>Pro</w:t>
    </w:r>
    <w:r w:rsidR="00AB0429" w:rsidRPr="00AC37FD">
      <w:rPr>
        <w:rFonts w:ascii="Titillium" w:hAnsi="Titillium" w:cstheme="minorHAnsi"/>
        <w:b/>
        <w:sz w:val="28"/>
        <w:szCs w:val="28"/>
        <w:lang w:val="en-US"/>
      </w:rPr>
      <w:t>gramma di ricerca</w:t>
    </w:r>
    <w:r w:rsidRPr="00AC37FD">
      <w:rPr>
        <w:rFonts w:ascii="Titillium" w:hAnsi="Titillium" w:cstheme="minorHAnsi"/>
        <w:b/>
        <w:sz w:val="28"/>
        <w:szCs w:val="28"/>
        <w:lang w:val="en-US"/>
      </w:rPr>
      <w:t xml:space="preserve"> "</w:t>
    </w:r>
    <w:r w:rsidR="008E7583" w:rsidRPr="00AC37FD">
      <w:rPr>
        <w:rFonts w:ascii="Titillium" w:hAnsi="Titillium" w:cstheme="minorHAnsi"/>
        <w:b/>
        <w:sz w:val="28"/>
        <w:szCs w:val="28"/>
        <w:lang w:val="en-US"/>
      </w:rPr>
      <w:t>National Center for Gene Therapy and Drugs based on RNA Technology - RNA</w:t>
    </w:r>
    <w:r w:rsidRPr="00AC37FD">
      <w:rPr>
        <w:rFonts w:ascii="Titillium" w:hAnsi="Titillium" w:cstheme="minorHAnsi"/>
        <w:b/>
        <w:sz w:val="28"/>
        <w:szCs w:val="28"/>
        <w:lang w:val="en-US"/>
      </w:rPr>
      <w:t>”</w:t>
    </w:r>
  </w:p>
  <w:p w14:paraId="12850182" w14:textId="4868F07B" w:rsidR="00AC5451" w:rsidRPr="00183D96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183D96">
      <w:rPr>
        <w:rFonts w:ascii="Titillium" w:hAnsi="Titillium" w:cstheme="minorHAnsi"/>
        <w:bCs/>
        <w:sz w:val="22"/>
        <w:szCs w:val="22"/>
      </w:rPr>
      <w:t>D.D. n. 103</w:t>
    </w:r>
    <w:r w:rsidR="008E7583">
      <w:rPr>
        <w:rFonts w:ascii="Titillium" w:hAnsi="Titillium" w:cstheme="minorHAnsi"/>
        <w:bCs/>
        <w:sz w:val="22"/>
        <w:szCs w:val="22"/>
      </w:rPr>
      <w:t>5</w:t>
    </w:r>
    <w:r w:rsidRPr="00183D96">
      <w:rPr>
        <w:rFonts w:ascii="Titillium" w:hAnsi="Titillium" w:cstheme="minorHAnsi"/>
        <w:bCs/>
        <w:sz w:val="22"/>
        <w:szCs w:val="22"/>
      </w:rPr>
      <w:t xml:space="preserve"> del 17.06.2022</w:t>
    </w:r>
  </w:p>
  <w:p w14:paraId="4FFFD7B9" w14:textId="36E06F22" w:rsidR="00C00BBC" w:rsidRPr="00F1104B" w:rsidRDefault="00AC5451" w:rsidP="00AC5451">
    <w:pPr>
      <w:jc w:val="center"/>
      <w:rPr>
        <w:rFonts w:ascii="Titillium" w:hAnsi="Titillium" w:cstheme="minorHAnsi"/>
        <w:bCs/>
        <w:sz w:val="28"/>
        <w:szCs w:val="28"/>
      </w:rPr>
    </w:pPr>
    <w:r w:rsidRPr="00F1104B">
      <w:rPr>
        <w:rFonts w:ascii="Titillium" w:hAnsi="Titillium" w:cstheme="minorHAnsi"/>
        <w:b/>
        <w:sz w:val="28"/>
        <w:szCs w:val="28"/>
      </w:rPr>
      <w:t xml:space="preserve">Codice Identificativo: </w:t>
    </w:r>
    <w:r w:rsidRPr="00F1104B">
      <w:rPr>
        <w:rFonts w:ascii="Titillium" w:hAnsi="Titillium" w:cstheme="minorHAnsi"/>
        <w:bCs/>
        <w:sz w:val="28"/>
        <w:szCs w:val="28"/>
      </w:rPr>
      <w:t>CN000000</w:t>
    </w:r>
    <w:r w:rsidR="008E7583">
      <w:rPr>
        <w:rFonts w:ascii="Titillium" w:hAnsi="Titillium" w:cstheme="minorHAnsi"/>
        <w:bCs/>
        <w:sz w:val="28"/>
        <w:szCs w:val="28"/>
      </w:rPr>
      <w:t>41</w:t>
    </w:r>
    <w:r w:rsidRPr="00F1104B">
      <w:rPr>
        <w:rFonts w:ascii="Titillium" w:hAnsi="Titillium" w:cstheme="minorHAnsi"/>
        <w:bCs/>
        <w:sz w:val="28"/>
        <w:szCs w:val="28"/>
      </w:rPr>
      <w:t xml:space="preserve"> -</w:t>
    </w:r>
    <w:r w:rsidRPr="00F1104B">
      <w:rPr>
        <w:rFonts w:ascii="Titillium" w:hAnsi="Titillium" w:cstheme="minorHAnsi"/>
        <w:b/>
        <w:sz w:val="28"/>
        <w:szCs w:val="28"/>
      </w:rPr>
      <w:t xml:space="preserve"> CUP: </w:t>
    </w:r>
    <w:r w:rsidRPr="00F1104B">
      <w:rPr>
        <w:rFonts w:ascii="Titillium" w:hAnsi="Titillium" w:cstheme="minorHAnsi"/>
        <w:bCs/>
        <w:sz w:val="28"/>
        <w:szCs w:val="28"/>
      </w:rPr>
      <w:t>E63C220009</w:t>
    </w:r>
    <w:r w:rsidR="008E7583">
      <w:rPr>
        <w:rFonts w:ascii="Titillium" w:hAnsi="Titillium" w:cstheme="minorHAnsi"/>
        <w:bCs/>
        <w:sz w:val="28"/>
        <w:szCs w:val="28"/>
      </w:rPr>
      <w:t>4</w:t>
    </w:r>
    <w:r w:rsidRPr="00F1104B">
      <w:rPr>
        <w:rFonts w:ascii="Titillium" w:hAnsi="Titillium" w:cstheme="minorHAnsi"/>
        <w:bCs/>
        <w:sz w:val="28"/>
        <w:szCs w:val="28"/>
      </w:rPr>
      <w:t>0007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8"/>
  </w:num>
  <w:num w:numId="2" w16cid:durableId="1172335831">
    <w:abstractNumId w:val="9"/>
  </w:num>
  <w:num w:numId="3" w16cid:durableId="1341346522">
    <w:abstractNumId w:val="11"/>
  </w:num>
  <w:num w:numId="4" w16cid:durableId="1292861031">
    <w:abstractNumId w:val="7"/>
  </w:num>
  <w:num w:numId="5" w16cid:durableId="336808390">
    <w:abstractNumId w:val="19"/>
  </w:num>
  <w:num w:numId="6" w16cid:durableId="2005550067">
    <w:abstractNumId w:val="14"/>
  </w:num>
  <w:num w:numId="7" w16cid:durableId="2113940113">
    <w:abstractNumId w:val="10"/>
  </w:num>
  <w:num w:numId="8" w16cid:durableId="619919637">
    <w:abstractNumId w:val="6"/>
  </w:num>
  <w:num w:numId="9" w16cid:durableId="690765490">
    <w:abstractNumId w:val="1"/>
  </w:num>
  <w:num w:numId="10" w16cid:durableId="1520007488">
    <w:abstractNumId w:val="17"/>
  </w:num>
  <w:num w:numId="11" w16cid:durableId="1464881494">
    <w:abstractNumId w:val="12"/>
  </w:num>
  <w:num w:numId="12" w16cid:durableId="1389693169">
    <w:abstractNumId w:val="4"/>
  </w:num>
  <w:num w:numId="13" w16cid:durableId="117771653">
    <w:abstractNumId w:val="15"/>
  </w:num>
  <w:num w:numId="14" w16cid:durableId="973176292">
    <w:abstractNumId w:val="5"/>
  </w:num>
  <w:num w:numId="15" w16cid:durableId="901527333">
    <w:abstractNumId w:val="3"/>
  </w:num>
  <w:num w:numId="16" w16cid:durableId="1950046467">
    <w:abstractNumId w:val="2"/>
  </w:num>
  <w:num w:numId="17" w16cid:durableId="856505622">
    <w:abstractNumId w:val="0"/>
  </w:num>
  <w:num w:numId="18" w16cid:durableId="146014309">
    <w:abstractNumId w:val="16"/>
  </w:num>
  <w:num w:numId="19" w16cid:durableId="766652367">
    <w:abstractNumId w:val="13"/>
  </w:num>
  <w:num w:numId="20" w16cid:durableId="9471290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8633C"/>
    <w:rsid w:val="000E721A"/>
    <w:rsid w:val="000F4E41"/>
    <w:rsid w:val="000F7D32"/>
    <w:rsid w:val="0011116F"/>
    <w:rsid w:val="0011275C"/>
    <w:rsid w:val="0011524D"/>
    <w:rsid w:val="00115C35"/>
    <w:rsid w:val="00121A72"/>
    <w:rsid w:val="00123578"/>
    <w:rsid w:val="00124132"/>
    <w:rsid w:val="001243DA"/>
    <w:rsid w:val="00174A5D"/>
    <w:rsid w:val="00183D96"/>
    <w:rsid w:val="001A4871"/>
    <w:rsid w:val="001B406D"/>
    <w:rsid w:val="001B493A"/>
    <w:rsid w:val="001B728F"/>
    <w:rsid w:val="001C6AE2"/>
    <w:rsid w:val="00201421"/>
    <w:rsid w:val="002064D8"/>
    <w:rsid w:val="00215160"/>
    <w:rsid w:val="0025147A"/>
    <w:rsid w:val="002546DE"/>
    <w:rsid w:val="00256C85"/>
    <w:rsid w:val="00260491"/>
    <w:rsid w:val="00272555"/>
    <w:rsid w:val="00282348"/>
    <w:rsid w:val="002856BF"/>
    <w:rsid w:val="00295023"/>
    <w:rsid w:val="002A7C8C"/>
    <w:rsid w:val="002B00F0"/>
    <w:rsid w:val="002B0115"/>
    <w:rsid w:val="002D494A"/>
    <w:rsid w:val="002F1363"/>
    <w:rsid w:val="002F1BDE"/>
    <w:rsid w:val="002F4AF4"/>
    <w:rsid w:val="002F4BC9"/>
    <w:rsid w:val="00340A95"/>
    <w:rsid w:val="003648E6"/>
    <w:rsid w:val="00390FBB"/>
    <w:rsid w:val="00392478"/>
    <w:rsid w:val="003978BA"/>
    <w:rsid w:val="003E33E3"/>
    <w:rsid w:val="0042028A"/>
    <w:rsid w:val="0043602A"/>
    <w:rsid w:val="00454A0D"/>
    <w:rsid w:val="004639C1"/>
    <w:rsid w:val="00483F3B"/>
    <w:rsid w:val="0049565D"/>
    <w:rsid w:val="004E5424"/>
    <w:rsid w:val="004E7A2D"/>
    <w:rsid w:val="00502ABF"/>
    <w:rsid w:val="00503706"/>
    <w:rsid w:val="00542205"/>
    <w:rsid w:val="00572143"/>
    <w:rsid w:val="00572F05"/>
    <w:rsid w:val="005829BE"/>
    <w:rsid w:val="005B1945"/>
    <w:rsid w:val="005B799A"/>
    <w:rsid w:val="005D7F5C"/>
    <w:rsid w:val="005E3577"/>
    <w:rsid w:val="00627907"/>
    <w:rsid w:val="006763E1"/>
    <w:rsid w:val="00677D54"/>
    <w:rsid w:val="00684AF5"/>
    <w:rsid w:val="0069379C"/>
    <w:rsid w:val="006A234B"/>
    <w:rsid w:val="006A3B3C"/>
    <w:rsid w:val="006B0A83"/>
    <w:rsid w:val="006C2B1F"/>
    <w:rsid w:val="006D348D"/>
    <w:rsid w:val="0070724C"/>
    <w:rsid w:val="0072155A"/>
    <w:rsid w:val="00733115"/>
    <w:rsid w:val="0073518E"/>
    <w:rsid w:val="0074024D"/>
    <w:rsid w:val="0074756F"/>
    <w:rsid w:val="007546D0"/>
    <w:rsid w:val="00763652"/>
    <w:rsid w:val="00785883"/>
    <w:rsid w:val="007A6723"/>
    <w:rsid w:val="007D5D7E"/>
    <w:rsid w:val="007D6F62"/>
    <w:rsid w:val="007E075F"/>
    <w:rsid w:val="00821EFF"/>
    <w:rsid w:val="00847199"/>
    <w:rsid w:val="008527BA"/>
    <w:rsid w:val="00863788"/>
    <w:rsid w:val="00872B1E"/>
    <w:rsid w:val="00880C06"/>
    <w:rsid w:val="00891A05"/>
    <w:rsid w:val="00892F2F"/>
    <w:rsid w:val="008A778D"/>
    <w:rsid w:val="008B0FF9"/>
    <w:rsid w:val="008E7583"/>
    <w:rsid w:val="009122FE"/>
    <w:rsid w:val="0092069C"/>
    <w:rsid w:val="00926173"/>
    <w:rsid w:val="00931B68"/>
    <w:rsid w:val="00944A14"/>
    <w:rsid w:val="009469E7"/>
    <w:rsid w:val="00947CBE"/>
    <w:rsid w:val="00955A57"/>
    <w:rsid w:val="0097476C"/>
    <w:rsid w:val="0099034F"/>
    <w:rsid w:val="009C5FEC"/>
    <w:rsid w:val="009E0C13"/>
    <w:rsid w:val="009E35AD"/>
    <w:rsid w:val="009F2615"/>
    <w:rsid w:val="00A03A4C"/>
    <w:rsid w:val="00A05EE6"/>
    <w:rsid w:val="00A065DB"/>
    <w:rsid w:val="00A26231"/>
    <w:rsid w:val="00A326CC"/>
    <w:rsid w:val="00A46A59"/>
    <w:rsid w:val="00A52479"/>
    <w:rsid w:val="00A76B66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E6835"/>
    <w:rsid w:val="00B0269C"/>
    <w:rsid w:val="00B03A8B"/>
    <w:rsid w:val="00B16CDB"/>
    <w:rsid w:val="00B202EE"/>
    <w:rsid w:val="00B31DF1"/>
    <w:rsid w:val="00B3718C"/>
    <w:rsid w:val="00B46D3C"/>
    <w:rsid w:val="00B66AAB"/>
    <w:rsid w:val="00B742A2"/>
    <w:rsid w:val="00B910F2"/>
    <w:rsid w:val="00B95469"/>
    <w:rsid w:val="00BA6D92"/>
    <w:rsid w:val="00BB0D1C"/>
    <w:rsid w:val="00BC412B"/>
    <w:rsid w:val="00BE57EA"/>
    <w:rsid w:val="00BE666E"/>
    <w:rsid w:val="00BF5770"/>
    <w:rsid w:val="00C00BBC"/>
    <w:rsid w:val="00C44F66"/>
    <w:rsid w:val="00C80AF5"/>
    <w:rsid w:val="00C82057"/>
    <w:rsid w:val="00CA27EF"/>
    <w:rsid w:val="00CA5128"/>
    <w:rsid w:val="00CB31AE"/>
    <w:rsid w:val="00CB34D3"/>
    <w:rsid w:val="00CC46B5"/>
    <w:rsid w:val="00CE3C6E"/>
    <w:rsid w:val="00CE6E2E"/>
    <w:rsid w:val="00CF2B9A"/>
    <w:rsid w:val="00CF3ADF"/>
    <w:rsid w:val="00D03E5D"/>
    <w:rsid w:val="00D05AAD"/>
    <w:rsid w:val="00D13BB5"/>
    <w:rsid w:val="00D279C6"/>
    <w:rsid w:val="00D45FBF"/>
    <w:rsid w:val="00D47867"/>
    <w:rsid w:val="00D50631"/>
    <w:rsid w:val="00D51EDF"/>
    <w:rsid w:val="00D568F7"/>
    <w:rsid w:val="00D76BEB"/>
    <w:rsid w:val="00DC094B"/>
    <w:rsid w:val="00DD1093"/>
    <w:rsid w:val="00DE2454"/>
    <w:rsid w:val="00DE5DB6"/>
    <w:rsid w:val="00DF3377"/>
    <w:rsid w:val="00DF6212"/>
    <w:rsid w:val="00DF6D6D"/>
    <w:rsid w:val="00E00718"/>
    <w:rsid w:val="00E42084"/>
    <w:rsid w:val="00E83C83"/>
    <w:rsid w:val="00EB2EB1"/>
    <w:rsid w:val="00ED3E3D"/>
    <w:rsid w:val="00EE33BE"/>
    <w:rsid w:val="00EF04B3"/>
    <w:rsid w:val="00EF1F9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87F08"/>
    <w:rsid w:val="00F93D6E"/>
    <w:rsid w:val="00FA44B6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3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1811</TotalTime>
  <Pages>6</Pages>
  <Words>1565</Words>
  <Characters>8923</Characters>
  <Application>Microsoft Office Word</Application>
  <DocSecurity>0</DocSecurity>
  <Lines>74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111</cp:revision>
  <cp:lastPrinted>2024-01-31T12:41:00Z</cp:lastPrinted>
  <dcterms:created xsi:type="dcterms:W3CDTF">2022-08-04T15:31:00Z</dcterms:created>
  <dcterms:modified xsi:type="dcterms:W3CDTF">2024-11-04T15:16:00Z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