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1264B3B5" w:rsidR="007539FD" w:rsidRDefault="000315F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3C72C94A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034F0">
        <w:rPr>
          <w:rFonts w:ascii="Titillium Web" w:hAnsi="Titillium Web"/>
          <w:b/>
          <w:bCs/>
          <w:sz w:val="20"/>
          <w:szCs w:val="20"/>
        </w:rPr>
        <w:t>1</w:t>
      </w:r>
      <w:r w:rsidR="0045288A">
        <w:rPr>
          <w:rFonts w:ascii="Titillium Web" w:hAnsi="Titillium Web"/>
          <w:b/>
          <w:bCs/>
          <w:sz w:val="20"/>
          <w:szCs w:val="20"/>
        </w:rPr>
        <w:t>52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45288A">
        <w:rPr>
          <w:rFonts w:ascii="Titillium Web" w:hAnsi="Titillium Web"/>
          <w:b/>
          <w:bCs/>
          <w:sz w:val="20"/>
          <w:szCs w:val="20"/>
        </w:rPr>
        <w:t>22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45288A">
        <w:rPr>
          <w:rFonts w:ascii="Titillium Web" w:hAnsi="Titillium Web"/>
          <w:b/>
          <w:bCs/>
          <w:sz w:val="20"/>
          <w:szCs w:val="20"/>
        </w:rPr>
        <w:t>10</w:t>
      </w:r>
      <w:r w:rsidR="00F034F0">
        <w:rPr>
          <w:rFonts w:ascii="Titillium Web" w:hAnsi="Titillium Web"/>
          <w:b/>
          <w:bCs/>
          <w:sz w:val="20"/>
          <w:szCs w:val="20"/>
        </w:rPr>
        <w:t>-</w:t>
      </w:r>
      <w:r>
        <w:rPr>
          <w:rFonts w:ascii="Titillium Web" w:hAnsi="Titillium Web"/>
          <w:b/>
          <w:bCs/>
          <w:sz w:val="20"/>
          <w:szCs w:val="20"/>
        </w:rPr>
        <w:t>2024</w:t>
      </w:r>
    </w:p>
    <w:p w14:paraId="73797F95" w14:textId="3CA500F2" w:rsidR="007539FD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>OGGETTO: AFFIDAMENTO DIRETTO PER UN IMPORTO CONTRATTUALE PARI A 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="0045288A">
        <w:rPr>
          <w:rFonts w:ascii="Titillium Web" w:hAnsi="Titillium Web"/>
          <w:b/>
          <w:bCs/>
          <w:sz w:val="20"/>
          <w:szCs w:val="20"/>
        </w:rPr>
        <w:t>600</w:t>
      </w:r>
      <w:r w:rsidR="007539FD">
        <w:rPr>
          <w:rFonts w:ascii="Titillium Web" w:hAnsi="Titillium Web"/>
          <w:b/>
          <w:bCs/>
          <w:sz w:val="20"/>
          <w:szCs w:val="20"/>
        </w:rPr>
        <w:t>,</w:t>
      </w:r>
      <w:r>
        <w:rPr>
          <w:rFonts w:ascii="Titillium Web" w:hAnsi="Titillium Web"/>
          <w:b/>
          <w:bCs/>
          <w:sz w:val="20"/>
          <w:szCs w:val="20"/>
        </w:rPr>
        <w:t xml:space="preserve">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45288A">
        <w:rPr>
          <w:rFonts w:ascii="Titillium Web" w:hAnsi="Titillium Web"/>
          <w:b/>
          <w:bCs/>
          <w:sz w:val="20"/>
          <w:szCs w:val="20"/>
        </w:rPr>
        <w:t>FILI IN PLATINO</w:t>
      </w:r>
    </w:p>
    <w:p w14:paraId="0A475928" w14:textId="385CF232" w:rsidR="00216D88" w:rsidRPr="00216D88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 xml:space="preserve">. </w:t>
      </w:r>
      <w:r w:rsidR="0045288A" w:rsidRPr="0045288A">
        <w:rPr>
          <w:rFonts w:ascii="Titillium Web" w:hAnsi="Titillium Web"/>
          <w:b/>
          <w:bCs/>
          <w:sz w:val="20"/>
          <w:szCs w:val="20"/>
        </w:rPr>
        <w:t>B3F13D5E72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6F23955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Pr="00F034F0">
        <w:rPr>
          <w:rFonts w:ascii="Titillium Web" w:hAnsi="Titillium Web"/>
          <w:bCs/>
          <w:sz w:val="20"/>
          <w:szCs w:val="20"/>
        </w:rPr>
        <w:br/>
        <w:t>30.12.2018, che prevede l’obbligo, per gli acquisti di beni e servizi, di importo pari o</w:t>
      </w:r>
      <w:r w:rsidRPr="00F034F0">
        <w:rPr>
          <w:rFonts w:ascii="Titillium Web" w:hAnsi="Titillium Web"/>
          <w:bCs/>
          <w:sz w:val="20"/>
          <w:szCs w:val="20"/>
        </w:rPr>
        <w:br/>
        <w:t xml:space="preserve">superiore a 5.000,00 </w:t>
      </w:r>
      <w:proofErr w:type="gramStart"/>
      <w:r w:rsidRPr="00F034F0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F034F0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Pr="00F034F0">
        <w:rPr>
          <w:rFonts w:ascii="Titillium Web" w:hAnsi="Titillium Web"/>
          <w:bCs/>
          <w:sz w:val="20"/>
          <w:szCs w:val="20"/>
        </w:rPr>
        <w:br/>
        <w:t>MEPA (mercato elettronico della pubblica amministrazione), gestito da CONSIP Spa,</w:t>
      </w:r>
      <w:r w:rsidRPr="00F034F0">
        <w:rPr>
          <w:rFonts w:ascii="Titillium Web" w:hAnsi="Titillium Web"/>
          <w:bCs/>
          <w:sz w:val="20"/>
          <w:szCs w:val="20"/>
        </w:rPr>
        <w:br/>
        <w:t>ovvero ad altri mercati elettronici;</w:t>
      </w:r>
    </w:p>
    <w:p w14:paraId="329CD3AB" w14:textId="77777777" w:rsidR="00EA68E6" w:rsidRPr="00F034F0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0AC0E744" w14:textId="46227BB8" w:rsidR="00EA68E6" w:rsidRPr="00E90D00" w:rsidRDefault="00EA68E6" w:rsidP="00E90D00">
      <w:pPr>
        <w:pStyle w:val="NormaleWeb"/>
        <w:rPr>
          <w:rFonts w:ascii="Helvetica" w:hAnsi="Helvetica"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della Prof.ssa Preziosi V., con la quale chiedeva di acquistare </w:t>
      </w:r>
      <w:r w:rsidRPr="00EA68E6">
        <w:rPr>
          <w:rFonts w:ascii="Titillium Web" w:hAnsi="Titillium Web"/>
          <w:b/>
          <w:sz w:val="20"/>
          <w:szCs w:val="20"/>
        </w:rPr>
        <w:t xml:space="preserve">la fornitura di materiale da laboratorio, </w:t>
      </w:r>
      <w:r w:rsidR="00E90D00">
        <w:rPr>
          <w:rFonts w:ascii="Titillium Web" w:hAnsi="Titillium Web"/>
          <w:b/>
          <w:sz w:val="20"/>
          <w:szCs w:val="20"/>
        </w:rPr>
        <w:t>in particolare, n.</w:t>
      </w:r>
      <w:r w:rsidR="0045288A">
        <w:rPr>
          <w:rFonts w:ascii="Titillium Web" w:hAnsi="Titillium Web"/>
          <w:b/>
          <w:sz w:val="20"/>
          <w:szCs w:val="20"/>
        </w:rPr>
        <w:t>3</w:t>
      </w:r>
      <w:r w:rsidR="00E90D00">
        <w:rPr>
          <w:rFonts w:ascii="Titillium Web" w:hAnsi="Titillium Web"/>
          <w:b/>
          <w:sz w:val="20"/>
          <w:szCs w:val="20"/>
        </w:rPr>
        <w:t xml:space="preserve"> </w:t>
      </w:r>
      <w:proofErr w:type="gramStart"/>
      <w:r w:rsidR="00E90D00">
        <w:rPr>
          <w:rFonts w:ascii="Titillium Web" w:hAnsi="Titillium Web"/>
          <w:b/>
          <w:sz w:val="20"/>
          <w:szCs w:val="20"/>
        </w:rPr>
        <w:t>q.tà</w:t>
      </w:r>
      <w:proofErr w:type="gramEnd"/>
      <w:r w:rsidR="00E90D00">
        <w:rPr>
          <w:rFonts w:ascii="Titillium Web" w:hAnsi="Titillium Web"/>
          <w:b/>
          <w:sz w:val="20"/>
          <w:szCs w:val="20"/>
        </w:rPr>
        <w:t xml:space="preserve"> </w:t>
      </w:r>
      <w:r w:rsidR="0045288A">
        <w:rPr>
          <w:rFonts w:ascii="Titillium Web" w:hAnsi="Titillium Web"/>
          <w:b/>
          <w:sz w:val="20"/>
          <w:szCs w:val="20"/>
        </w:rPr>
        <w:t xml:space="preserve">DI </w:t>
      </w:r>
      <w:r w:rsidR="0045288A">
        <w:rPr>
          <w:rFonts w:ascii="Helvetica" w:hAnsi="Helvetica"/>
          <w:b/>
          <w:bCs/>
          <w:sz w:val="20"/>
          <w:szCs w:val="20"/>
        </w:rPr>
        <w:t>F</w:t>
      </w:r>
      <w:r w:rsidR="0045288A" w:rsidRPr="0045288A">
        <w:rPr>
          <w:rFonts w:ascii="Helvetica" w:hAnsi="Helvetica"/>
          <w:b/>
          <w:bCs/>
          <w:sz w:val="20"/>
          <w:szCs w:val="20"/>
        </w:rPr>
        <w:t>ili in platino puro 99,95% diametro 0.6mm x 100mm</w:t>
      </w:r>
      <w:r w:rsidRPr="00EA68E6">
        <w:rPr>
          <w:rFonts w:ascii="Titillium Web" w:hAnsi="Titillium Web"/>
          <w:b/>
          <w:sz w:val="20"/>
          <w:szCs w:val="20"/>
        </w:rPr>
        <w:t xml:space="preserve">, </w:t>
      </w:r>
      <w:r w:rsidRPr="00EA68E6">
        <w:rPr>
          <w:rFonts w:ascii="Titillium Web" w:hAnsi="Titillium Web"/>
          <w:bCs/>
          <w:sz w:val="20"/>
          <w:szCs w:val="20"/>
        </w:rPr>
        <w:t xml:space="preserve">per le esigenze relative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di ricerca da condurre nell’ambito del progetto -PRIN2022-LIFEBLOOD-PREZIOSI;</w:t>
      </w:r>
    </w:p>
    <w:p w14:paraId="0F1CF3CA" w14:textId="4627E9AC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1FFFD8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AE2C5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EA68E6">
        <w:rPr>
          <w:rFonts w:ascii="Titillium Web" w:hAnsi="Titillium Web"/>
          <w:b/>
          <w:sz w:val="20"/>
          <w:szCs w:val="20"/>
        </w:rPr>
        <w:t>funzionalmente destinato</w:t>
      </w: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>all’attività di ricerca</w:t>
      </w:r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20CAD65" w14:textId="146E77C2" w:rsidR="0045288A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</w:t>
      </w:r>
      <w:r w:rsidR="0045288A">
        <w:rPr>
          <w:rFonts w:ascii="Titillium Web" w:hAnsi="Titillium Web"/>
          <w:bCs/>
          <w:sz w:val="20"/>
          <w:szCs w:val="20"/>
        </w:rPr>
        <w:t xml:space="preserve"> e il prodotto non è presente sul MEPA;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4646A8D" w14:textId="308F09A6" w:rsid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 w:rsidR="00F034F0">
        <w:rPr>
          <w:rFonts w:ascii="Titillium Web" w:hAnsi="Titillium Web"/>
          <w:bCs/>
          <w:sz w:val="20"/>
          <w:szCs w:val="20"/>
        </w:rPr>
        <w:t xml:space="preserve"> due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>preventivi, è stato individuato l’operatore</w:t>
      </w:r>
      <w:r w:rsidR="0045288A">
        <w:rPr>
          <w:rFonts w:ascii="Titillium Web" w:hAnsi="Titillium Web"/>
          <w:bCs/>
          <w:sz w:val="20"/>
          <w:szCs w:val="20"/>
        </w:rPr>
        <w:t xml:space="preserve"> </w:t>
      </w:r>
      <w:proofErr w:type="gramStart"/>
      <w:r w:rsidR="0045288A">
        <w:rPr>
          <w:rFonts w:ascii="Titillium Web" w:hAnsi="Titillium Web"/>
          <w:bCs/>
          <w:sz w:val="20"/>
          <w:szCs w:val="20"/>
        </w:rPr>
        <w:t xml:space="preserve">CIMI </w:t>
      </w:r>
      <w:r w:rsidR="00F034F0">
        <w:rPr>
          <w:rFonts w:ascii="Titillium Web" w:hAnsi="Titillium Web"/>
          <w:bCs/>
          <w:sz w:val="20"/>
          <w:szCs w:val="20"/>
        </w:rPr>
        <w:t xml:space="preserve"> </w:t>
      </w:r>
      <w:r w:rsidR="0045288A">
        <w:rPr>
          <w:rFonts w:ascii="Titillium Web" w:hAnsi="Titillium Web"/>
          <w:bCs/>
          <w:sz w:val="20"/>
          <w:szCs w:val="20"/>
        </w:rPr>
        <w:t>Compagnia</w:t>
      </w:r>
      <w:proofErr w:type="gramEnd"/>
      <w:r w:rsidR="0045288A">
        <w:rPr>
          <w:rFonts w:ascii="Titillium Web" w:hAnsi="Titillium Web"/>
          <w:bCs/>
          <w:sz w:val="20"/>
          <w:szCs w:val="20"/>
        </w:rPr>
        <w:t xml:space="preserve"> Italiana Metalli Industriali;</w:t>
      </w:r>
    </w:p>
    <w:p w14:paraId="1885B9D6" w14:textId="77777777" w:rsidR="00F034F0" w:rsidRDefault="00F034F0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23362BEF" w14:textId="5C7F56A1" w:rsidR="0045288A" w:rsidRPr="0045288A" w:rsidRDefault="0045288A" w:rsidP="0045288A">
      <w:pPr>
        <w:jc w:val="both"/>
        <w:rPr>
          <w:rFonts w:ascii="Titillium Web" w:hAnsi="Titillium Web"/>
          <w:bCs/>
          <w:sz w:val="20"/>
          <w:szCs w:val="20"/>
        </w:rPr>
      </w:pPr>
      <w:r w:rsidRPr="0045288A">
        <w:rPr>
          <w:rFonts w:ascii="Titillium Web" w:hAnsi="Titillium Web"/>
          <w:b/>
          <w:sz w:val="20"/>
          <w:szCs w:val="20"/>
        </w:rPr>
        <w:t>VISTO</w:t>
      </w:r>
      <w:r w:rsidRPr="0045288A">
        <w:rPr>
          <w:rFonts w:ascii="Titillium Web" w:hAnsi="Titillium Web"/>
          <w:bCs/>
          <w:sz w:val="20"/>
          <w:szCs w:val="20"/>
        </w:rPr>
        <w:t xml:space="preserve"> il preventivo di spesa pari a € </w:t>
      </w:r>
      <w:r>
        <w:rPr>
          <w:rFonts w:ascii="Titillium Web" w:hAnsi="Titillium Web"/>
          <w:bCs/>
          <w:sz w:val="20"/>
          <w:szCs w:val="20"/>
        </w:rPr>
        <w:t>600</w:t>
      </w:r>
      <w:r w:rsidRPr="0045288A">
        <w:rPr>
          <w:rFonts w:ascii="Titillium Web" w:hAnsi="Titillium Web"/>
          <w:bCs/>
          <w:sz w:val="20"/>
          <w:szCs w:val="20"/>
        </w:rPr>
        <w:t>,</w:t>
      </w:r>
      <w:r>
        <w:rPr>
          <w:rFonts w:ascii="Titillium Web" w:hAnsi="Titillium Web"/>
          <w:bCs/>
          <w:sz w:val="20"/>
          <w:szCs w:val="20"/>
        </w:rPr>
        <w:t>0</w:t>
      </w:r>
      <w:r w:rsidRPr="0045288A">
        <w:rPr>
          <w:rFonts w:ascii="Titillium Web" w:hAnsi="Titillium Web"/>
          <w:bCs/>
          <w:sz w:val="20"/>
          <w:szCs w:val="20"/>
        </w:rPr>
        <w:t>0 oltre iva come per legge, presentato dalla ditta suddetta;</w:t>
      </w:r>
    </w:p>
    <w:p w14:paraId="57F1AE73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6DBE5CD9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RITENUTA</w:t>
      </w:r>
      <w:r w:rsidRPr="00F034F0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 </w:t>
      </w:r>
    </w:p>
    <w:p w14:paraId="3AFCE053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1236B4C9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CONSIDERATO</w:t>
      </w:r>
      <w:r w:rsidRPr="00F034F0">
        <w:rPr>
          <w:rFonts w:ascii="Titillium Web" w:hAnsi="Titillium Web"/>
          <w:bCs/>
          <w:sz w:val="20"/>
          <w:szCs w:val="20"/>
        </w:rPr>
        <w:t xml:space="preserve"> che l’affidamento di cui trattasi è avvenuto con il criterio del minor prezzo;</w:t>
      </w:r>
    </w:p>
    <w:p w14:paraId="125A1BB9" w14:textId="77777777" w:rsid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45BA2B09" w14:textId="77777777" w:rsidR="0045288A" w:rsidRPr="00EA68E6" w:rsidRDefault="0045288A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0C911888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lastRenderedPageBreak/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3566DB0B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45EE1355" w14:textId="77777777" w:rsid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4861F75A" w14:textId="77777777" w:rsidR="0045288A" w:rsidRDefault="0045288A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390431E0" w14:textId="77777777" w:rsidR="0045288A" w:rsidRPr="0045288A" w:rsidRDefault="0045288A" w:rsidP="0045288A">
      <w:pPr>
        <w:jc w:val="both"/>
        <w:rPr>
          <w:rFonts w:ascii="Titillium Web" w:hAnsi="Titillium Web"/>
          <w:bCs/>
          <w:sz w:val="20"/>
          <w:szCs w:val="20"/>
        </w:rPr>
      </w:pPr>
      <w:r w:rsidRPr="0045288A">
        <w:rPr>
          <w:rFonts w:ascii="Titillium Web" w:hAnsi="Titillium Web"/>
          <w:b/>
          <w:sz w:val="20"/>
          <w:szCs w:val="20"/>
        </w:rPr>
        <w:t>CONSIDERATO</w:t>
      </w:r>
      <w:r w:rsidRPr="0045288A">
        <w:rPr>
          <w:rFonts w:ascii="Titillium Web" w:hAnsi="Titillium Web"/>
          <w:bCs/>
          <w:sz w:val="20"/>
          <w:szCs w:val="20"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5288A">
        <w:rPr>
          <w:rFonts w:ascii="Titillium Web" w:hAnsi="Titillium Web"/>
          <w:bCs/>
          <w:sz w:val="20"/>
          <w:szCs w:val="20"/>
        </w:rPr>
        <w:t>operativita</w:t>
      </w:r>
      <w:proofErr w:type="spellEnd"/>
      <w:r w:rsidRPr="0045288A">
        <w:rPr>
          <w:rFonts w:ascii="Titillium Web" w:hAnsi="Titillium Web"/>
          <w:bCs/>
          <w:sz w:val="20"/>
          <w:szCs w:val="20"/>
        </w:rPr>
        <w:t>̀ della normativa sulla “digitalizzazione”, è consentito il ricorso all’interfaccia Web messa a disposizione dalla piattaforma dei contratti pubblici (PCP) dell’ANAC;</w:t>
      </w:r>
    </w:p>
    <w:p w14:paraId="70FA2135" w14:textId="77777777" w:rsidR="0045288A" w:rsidRPr="0045288A" w:rsidRDefault="0045288A" w:rsidP="0045288A">
      <w:pPr>
        <w:jc w:val="both"/>
        <w:rPr>
          <w:rFonts w:ascii="Titillium Web" w:hAnsi="Titillium Web"/>
          <w:bCs/>
          <w:sz w:val="20"/>
          <w:szCs w:val="20"/>
        </w:rPr>
      </w:pPr>
    </w:p>
    <w:p w14:paraId="46D8EF5B" w14:textId="77777777" w:rsidR="0045288A" w:rsidRPr="0045288A" w:rsidRDefault="0045288A" w:rsidP="0045288A">
      <w:pPr>
        <w:jc w:val="both"/>
        <w:rPr>
          <w:rFonts w:ascii="Titillium Web" w:hAnsi="Titillium Web"/>
          <w:bCs/>
          <w:sz w:val="20"/>
          <w:szCs w:val="20"/>
        </w:rPr>
      </w:pPr>
      <w:r w:rsidRPr="0045288A">
        <w:rPr>
          <w:rFonts w:ascii="Titillium Web" w:hAnsi="Titillium Web"/>
          <w:b/>
          <w:sz w:val="20"/>
          <w:szCs w:val="20"/>
        </w:rPr>
        <w:t>VISTO</w:t>
      </w:r>
      <w:r w:rsidRPr="0045288A">
        <w:rPr>
          <w:rFonts w:ascii="Titillium Web" w:hAnsi="Titillium Web"/>
          <w:bCs/>
          <w:sz w:val="20"/>
          <w:szCs w:val="20"/>
        </w:rPr>
        <w:t xml:space="preserve">, inoltre, il Comunicato del Presidente dell’ANAC del 28-06-2024 con il quale è </w:t>
      </w:r>
      <w:proofErr w:type="gramStart"/>
      <w:r w:rsidRPr="0045288A">
        <w:rPr>
          <w:rFonts w:ascii="Titillium Web" w:hAnsi="Titillium Web"/>
          <w:bCs/>
          <w:sz w:val="20"/>
          <w:szCs w:val="20"/>
        </w:rPr>
        <w:t>stata  prorogata</w:t>
      </w:r>
      <w:proofErr w:type="gramEnd"/>
      <w:r w:rsidRPr="0045288A">
        <w:rPr>
          <w:rFonts w:ascii="Titillium Web" w:hAnsi="Titillium Web"/>
          <w:bCs/>
          <w:sz w:val="20"/>
          <w:szCs w:val="20"/>
        </w:rPr>
        <w:t xml:space="preserve"> fino al  31 dicembre 2024 la possibilità di utilizzare l’interfaccia web messa a disposizione dalla Piattaforma PCP dell’Autorità: per gli affidamenti diretti di importo inferiore a 5.000 euro in caso di impossibilità o difficoltà di ricorso alle PAD (piattaforme di approvvigionamento digitale certificate);</w:t>
      </w:r>
    </w:p>
    <w:p w14:paraId="4D2FACC7" w14:textId="77777777" w:rsidR="0045288A" w:rsidRPr="00F034F0" w:rsidRDefault="0045288A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5C8BDD4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683835DB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90D00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53DBA1F2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</w:t>
      </w:r>
      <w:proofErr w:type="gramStart"/>
      <w:r w:rsidRPr="00EA68E6">
        <w:rPr>
          <w:rFonts w:ascii="Titillium Web" w:hAnsi="Titillium Web"/>
          <w:sz w:val="20"/>
          <w:szCs w:val="20"/>
        </w:rPr>
        <w:t xml:space="preserve">ditta  </w:t>
      </w:r>
      <w:r w:rsidR="0045288A">
        <w:rPr>
          <w:rFonts w:ascii="Titillium Web" w:hAnsi="Titillium Web"/>
          <w:sz w:val="20"/>
          <w:szCs w:val="20"/>
        </w:rPr>
        <w:t>CIMI</w:t>
      </w:r>
      <w:proofErr w:type="gramEnd"/>
      <w:r w:rsidR="0045288A">
        <w:rPr>
          <w:rFonts w:ascii="Titillium Web" w:hAnsi="Titillium Web"/>
          <w:sz w:val="20"/>
          <w:szCs w:val="20"/>
        </w:rPr>
        <w:t xml:space="preserve">, </w:t>
      </w:r>
      <w:r w:rsidRPr="00EA68E6">
        <w:rPr>
          <w:rFonts w:ascii="Titillium Web" w:hAnsi="Titillium Web"/>
          <w:sz w:val="20"/>
          <w:szCs w:val="20"/>
        </w:rPr>
        <w:t xml:space="preserve">tramite </w:t>
      </w:r>
      <w:r w:rsidR="0045288A">
        <w:rPr>
          <w:rFonts w:ascii="Titillium Web" w:hAnsi="Titillium Web"/>
          <w:sz w:val="20"/>
          <w:szCs w:val="20"/>
        </w:rPr>
        <w:t>ordine diretto extra MEPA</w:t>
      </w:r>
      <w:r w:rsidRPr="00EA68E6">
        <w:rPr>
          <w:rFonts w:ascii="Titillium Web" w:hAnsi="Titillium Web"/>
          <w:sz w:val="20"/>
          <w:szCs w:val="20"/>
        </w:rPr>
        <w:t xml:space="preserve">, il servizio/fornitura in oggetto per un importo di € </w:t>
      </w:r>
      <w:r w:rsidR="0045288A">
        <w:rPr>
          <w:rFonts w:ascii="Titillium Web" w:hAnsi="Titillium Web"/>
          <w:sz w:val="20"/>
          <w:szCs w:val="20"/>
        </w:rPr>
        <w:t>600</w:t>
      </w:r>
      <w:r w:rsidR="00F034F0">
        <w:rPr>
          <w:rFonts w:ascii="Titillium Web" w:hAnsi="Titillium Web"/>
          <w:sz w:val="20"/>
          <w:szCs w:val="20"/>
        </w:rPr>
        <w:t>,00</w:t>
      </w:r>
      <w:r w:rsidRPr="00EA68E6">
        <w:rPr>
          <w:rFonts w:ascii="Titillium Web" w:hAnsi="Titillium Web"/>
          <w:sz w:val="20"/>
          <w:szCs w:val="20"/>
        </w:rPr>
        <w:t xml:space="preserve"> iva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18561A5E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t>di stabilire che il costo complessivo dell’affidamento graverà sul Progetto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="008F0816" w:rsidRPr="00EA68E6">
        <w:rPr>
          <w:rFonts w:ascii="Titillium Web" w:hAnsi="Titillium Web"/>
          <w:bCs/>
          <w:sz w:val="20"/>
          <w:szCs w:val="20"/>
        </w:rPr>
        <w:t>PRIN2022-LIFEBLOOD-PREZIOSI</w:t>
      </w:r>
      <w:r w:rsidR="008F0816">
        <w:rPr>
          <w:rFonts w:ascii="Titillium Web" w:hAnsi="Titillium Web"/>
          <w:bCs/>
          <w:sz w:val="20"/>
          <w:szCs w:val="20"/>
        </w:rPr>
        <w:t>;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Pr="008F0816">
        <w:rPr>
          <w:rFonts w:ascii="Titillium Web" w:hAnsi="Titillium Web"/>
          <w:sz w:val="20"/>
          <w:szCs w:val="20"/>
        </w:rPr>
        <w:t xml:space="preserve"> 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7078AED8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lastRenderedPageBreak/>
        <w:t xml:space="preserve">di attribuire le funzioni di Responsabile della verifica di regolarità della fornitura </w:t>
      </w:r>
      <w:r w:rsidR="008F0816">
        <w:rPr>
          <w:rFonts w:ascii="Titillium Web" w:hAnsi="Titillium Web"/>
          <w:sz w:val="20"/>
          <w:szCs w:val="20"/>
        </w:rPr>
        <w:t>alla Prof.ssa Preziosi V.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77777777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Giuseppe </w:t>
      </w:r>
      <w:proofErr w:type="spellStart"/>
      <w:r w:rsidRPr="00EA68E6">
        <w:rPr>
          <w:rFonts w:ascii="Titillium Web" w:hAnsi="Titillium Web" w:cs="Times New Roman"/>
          <w:sz w:val="20"/>
          <w:szCs w:val="20"/>
        </w:rPr>
        <w:t>Mensitieri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9922D" w14:textId="77777777" w:rsidR="00402EEE" w:rsidRDefault="00402EEE" w:rsidP="000151A3">
      <w:r>
        <w:separator/>
      </w:r>
    </w:p>
  </w:endnote>
  <w:endnote w:type="continuationSeparator" w:id="0">
    <w:p w14:paraId="07B86618" w14:textId="77777777" w:rsidR="00402EEE" w:rsidRDefault="00402EEE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8E7816" w14:textId="77777777" w:rsidR="00402EEE" w:rsidRDefault="00402EEE" w:rsidP="000151A3">
      <w:r>
        <w:separator/>
      </w:r>
    </w:p>
  </w:footnote>
  <w:footnote w:type="continuationSeparator" w:id="0">
    <w:p w14:paraId="0730FD47" w14:textId="77777777" w:rsidR="00402EEE" w:rsidRDefault="00402EEE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476DC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1C4A48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C6914"/>
    <w:rsid w:val="003D3A86"/>
    <w:rsid w:val="003E33E3"/>
    <w:rsid w:val="00402EEE"/>
    <w:rsid w:val="00424161"/>
    <w:rsid w:val="004322F3"/>
    <w:rsid w:val="0045288A"/>
    <w:rsid w:val="0049565D"/>
    <w:rsid w:val="004E7020"/>
    <w:rsid w:val="00542205"/>
    <w:rsid w:val="00547E16"/>
    <w:rsid w:val="00572F05"/>
    <w:rsid w:val="005736BE"/>
    <w:rsid w:val="0058119B"/>
    <w:rsid w:val="005952E9"/>
    <w:rsid w:val="005E3577"/>
    <w:rsid w:val="005E5597"/>
    <w:rsid w:val="00677D54"/>
    <w:rsid w:val="00691AEA"/>
    <w:rsid w:val="00692737"/>
    <w:rsid w:val="006B0A83"/>
    <w:rsid w:val="006C2B1F"/>
    <w:rsid w:val="00725B6E"/>
    <w:rsid w:val="00733858"/>
    <w:rsid w:val="0074756F"/>
    <w:rsid w:val="007539FD"/>
    <w:rsid w:val="007546D0"/>
    <w:rsid w:val="00763652"/>
    <w:rsid w:val="007822AE"/>
    <w:rsid w:val="00785883"/>
    <w:rsid w:val="007975EA"/>
    <w:rsid w:val="007D6F62"/>
    <w:rsid w:val="00806E33"/>
    <w:rsid w:val="00821EFF"/>
    <w:rsid w:val="00863788"/>
    <w:rsid w:val="00866D2E"/>
    <w:rsid w:val="00880C06"/>
    <w:rsid w:val="00891A05"/>
    <w:rsid w:val="008B0FF9"/>
    <w:rsid w:val="008B6F49"/>
    <w:rsid w:val="008F0816"/>
    <w:rsid w:val="00926173"/>
    <w:rsid w:val="00931B68"/>
    <w:rsid w:val="00947CBE"/>
    <w:rsid w:val="009627AA"/>
    <w:rsid w:val="00963E35"/>
    <w:rsid w:val="0097476C"/>
    <w:rsid w:val="009A37AF"/>
    <w:rsid w:val="009C09EC"/>
    <w:rsid w:val="009C5FEC"/>
    <w:rsid w:val="009E35AD"/>
    <w:rsid w:val="009F2615"/>
    <w:rsid w:val="00A2353E"/>
    <w:rsid w:val="00A30076"/>
    <w:rsid w:val="00A46A59"/>
    <w:rsid w:val="00A9165D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068E5"/>
    <w:rsid w:val="00C44F66"/>
    <w:rsid w:val="00C77081"/>
    <w:rsid w:val="00C82057"/>
    <w:rsid w:val="00CA27EF"/>
    <w:rsid w:val="00CB34D3"/>
    <w:rsid w:val="00CD58D9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939B6"/>
    <w:rsid w:val="00DA6016"/>
    <w:rsid w:val="00DC094B"/>
    <w:rsid w:val="00DF6212"/>
    <w:rsid w:val="00DF6D6D"/>
    <w:rsid w:val="00E13BD4"/>
    <w:rsid w:val="00E65733"/>
    <w:rsid w:val="00E90D00"/>
    <w:rsid w:val="00EA68E6"/>
    <w:rsid w:val="00EC0671"/>
    <w:rsid w:val="00ED538C"/>
    <w:rsid w:val="00EE33BE"/>
    <w:rsid w:val="00EF1F93"/>
    <w:rsid w:val="00EF428E"/>
    <w:rsid w:val="00F034F0"/>
    <w:rsid w:val="00F03BA1"/>
    <w:rsid w:val="00F10F3C"/>
    <w:rsid w:val="00F257F7"/>
    <w:rsid w:val="00F33BD7"/>
    <w:rsid w:val="00F772E7"/>
    <w:rsid w:val="00F87F08"/>
    <w:rsid w:val="00F93D6E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customXml/itemProps2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13</cp:revision>
  <cp:lastPrinted>2023-07-14T13:31:00Z</cp:lastPrinted>
  <dcterms:created xsi:type="dcterms:W3CDTF">2024-01-25T16:04:00Z</dcterms:created>
  <dcterms:modified xsi:type="dcterms:W3CDTF">2024-11-04T14:25:00Z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