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 xml:space="preserve">DETERMINA A CONTRARRE PRIN-PNRR </w:t>
      </w:r>
    </w:p>
    <w:p w14:paraId="2D71596D" w14:textId="2B19EE2C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N.</w:t>
      </w:r>
      <w:r w:rsidR="00624368" w:rsidRPr="00776DCD">
        <w:rPr>
          <w:rFonts w:ascii="Titillium Web" w:eastAsia="Calibri" w:hAnsi="Titillium Web" w:cstheme="minorHAnsi"/>
          <w:b/>
          <w:bCs/>
        </w:rPr>
        <w:t>1</w:t>
      </w:r>
      <w:r w:rsidR="006C7E3F">
        <w:rPr>
          <w:rFonts w:ascii="Titillium Web" w:eastAsia="Calibri" w:hAnsi="Titillium Web" w:cstheme="minorHAnsi"/>
          <w:b/>
          <w:bCs/>
        </w:rPr>
        <w:t>30</w:t>
      </w:r>
      <w:r w:rsidRPr="00776DCD">
        <w:rPr>
          <w:rFonts w:ascii="Titillium Web" w:eastAsia="Calibri" w:hAnsi="Titillium Web" w:cstheme="minorHAnsi"/>
          <w:b/>
          <w:bCs/>
        </w:rPr>
        <w:t xml:space="preserve">/TM </w:t>
      </w:r>
      <w:r w:rsidRPr="00551099">
        <w:rPr>
          <w:rFonts w:ascii="Titillium Web" w:eastAsia="Calibri" w:hAnsi="Titillium Web" w:cstheme="minorHAnsi"/>
          <w:b/>
          <w:bCs/>
        </w:rPr>
        <w:t xml:space="preserve">DEL </w:t>
      </w:r>
      <w:r w:rsidR="00624368" w:rsidRPr="00551099">
        <w:rPr>
          <w:rFonts w:ascii="Titillium Web" w:eastAsia="Calibri" w:hAnsi="Titillium Web" w:cstheme="minorHAnsi"/>
          <w:b/>
          <w:bCs/>
        </w:rPr>
        <w:t>0</w:t>
      </w:r>
      <w:r w:rsidR="00551099" w:rsidRPr="00551099">
        <w:rPr>
          <w:rFonts w:ascii="Titillium Web" w:eastAsia="Calibri" w:hAnsi="Titillium Web" w:cstheme="minorHAnsi"/>
          <w:b/>
          <w:bCs/>
        </w:rPr>
        <w:t>8</w:t>
      </w:r>
      <w:r w:rsidRPr="00551099">
        <w:rPr>
          <w:rFonts w:ascii="Titillium Web" w:eastAsia="Calibri" w:hAnsi="Titillium Web" w:cstheme="minorHAnsi"/>
          <w:b/>
          <w:bCs/>
        </w:rPr>
        <w:t>-0</w:t>
      </w:r>
      <w:r w:rsidR="00FE2444" w:rsidRPr="00551099">
        <w:rPr>
          <w:rFonts w:ascii="Titillium Web" w:eastAsia="Calibri" w:hAnsi="Titillium Web" w:cstheme="minorHAnsi"/>
          <w:b/>
          <w:bCs/>
        </w:rPr>
        <w:t>8</w:t>
      </w:r>
      <w:r w:rsidRPr="00551099">
        <w:rPr>
          <w:rFonts w:ascii="Titillium Web" w:eastAsia="Calibri" w:hAnsi="Titillium Web" w:cstheme="minorHAnsi"/>
          <w:b/>
          <w:bCs/>
        </w:rPr>
        <w:t>-2024</w:t>
      </w:r>
    </w:p>
    <w:p w14:paraId="474AA513" w14:textId="77777777" w:rsidR="00776DCD" w:rsidRPr="00652399" w:rsidRDefault="00776DCD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77543A75" w14:textId="1A942AE9" w:rsidR="00776DCD" w:rsidRPr="00776DCD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</w:rPr>
      </w:pPr>
      <w:r w:rsidRPr="00355AB3">
        <w:rPr>
          <w:rFonts w:ascii="Titillium Web" w:hAnsi="Titillium Web"/>
          <w:b/>
          <w:bCs/>
          <w:sz w:val="22"/>
          <w:szCs w:val="22"/>
        </w:rPr>
        <w:t xml:space="preserve">OGGETTO: </w:t>
      </w:r>
      <w:r w:rsidRPr="00355AB3">
        <w:rPr>
          <w:rFonts w:ascii="Titillium Web" w:eastAsia="Calibri" w:hAnsi="Titillium Web" w:cstheme="minorHAnsi"/>
          <w:b/>
          <w:bCs/>
        </w:rPr>
        <w:t xml:space="preserve">Affidamento diretto, ai sensi art. 50 c. 1 lett. b del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D.Lgs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 36/2023, mediante trattativa diretta sul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mepa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, per un importo contrattuale pari a € </w:t>
      </w:r>
      <w:r w:rsidR="006C7E3F">
        <w:rPr>
          <w:rFonts w:ascii="Titillium Web" w:eastAsia="Calibri" w:hAnsi="Titillium Web" w:cstheme="minorHAnsi"/>
          <w:b/>
          <w:bCs/>
        </w:rPr>
        <w:t>815,37</w:t>
      </w:r>
      <w:r w:rsidRPr="00355AB3">
        <w:rPr>
          <w:rFonts w:ascii="Titillium Web" w:eastAsia="Calibri" w:hAnsi="Titillium Web" w:cstheme="minorHAnsi"/>
          <w:b/>
          <w:bCs/>
        </w:rPr>
        <w:t xml:space="preserve"> (IVA esclusa) per il servizio/fornitura di </w:t>
      </w:r>
      <w:r w:rsidR="006C7E3F">
        <w:rPr>
          <w:rFonts w:ascii="Titillium Web" w:eastAsia="Calibri" w:hAnsi="Titillium Web" w:cstheme="minorHAnsi"/>
          <w:b/>
          <w:bCs/>
        </w:rPr>
        <w:t>un pc</w:t>
      </w:r>
    </w:p>
    <w:p w14:paraId="72FC4CBC" w14:textId="06915ECE" w:rsidR="000315F0" w:rsidRDefault="000315F0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  <w:r w:rsidRPr="00776DCD">
        <w:rPr>
          <w:rFonts w:ascii="Titillium Web" w:hAnsi="Titillium Web"/>
          <w:b/>
          <w:bCs/>
          <w:spacing w:val="-6"/>
          <w:sz w:val="22"/>
          <w:szCs w:val="22"/>
        </w:rPr>
        <w:t>C.I.G</w:t>
      </w:r>
      <w:r w:rsidR="00E3784D">
        <w:rPr>
          <w:rFonts w:ascii="Titillium Web" w:hAnsi="Titillium Web"/>
          <w:b/>
          <w:bCs/>
          <w:spacing w:val="-6"/>
          <w:sz w:val="22"/>
          <w:szCs w:val="22"/>
        </w:rPr>
        <w:t xml:space="preserve">. </w:t>
      </w:r>
      <w:r w:rsidR="006C7E3F" w:rsidRPr="006C7E3F">
        <w:rPr>
          <w:rFonts w:ascii="Titillium Web" w:hAnsi="Titillium Web"/>
          <w:b/>
          <w:bCs/>
          <w:spacing w:val="-6"/>
          <w:sz w:val="22"/>
          <w:szCs w:val="22"/>
        </w:rPr>
        <w:t>B2BAF6CBAB</w:t>
      </w:r>
    </w:p>
    <w:p w14:paraId="6DE66254" w14:textId="77777777" w:rsidR="00776DCD" w:rsidRPr="00776DCD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</w:p>
    <w:p w14:paraId="5418AA4D" w14:textId="77777777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0BAB7546" w14:textId="77777777" w:rsidR="00776DCD" w:rsidRPr="00776DCD" w:rsidRDefault="00776DCD" w:rsidP="00776DC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776DCD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776DCD">
        <w:rPr>
          <w:rFonts w:ascii="Titillium Web" w:hAnsi="Titillium Web"/>
          <w:sz w:val="20"/>
          <w:szCs w:val="20"/>
        </w:rPr>
        <w:t>puo</w:t>
      </w:r>
      <w:proofErr w:type="spellEnd"/>
      <w:r w:rsidRPr="00776DCD">
        <w:rPr>
          <w:rFonts w:ascii="Titillium Web" w:hAnsi="Titillium Web"/>
          <w:sz w:val="20"/>
          <w:szCs w:val="20"/>
        </w:rPr>
        <w:t xml:space="preserve">̀ acquistare mediante </w:t>
      </w:r>
      <w:r w:rsidRPr="00776DCD">
        <w:rPr>
          <w:rFonts w:ascii="Titillium Web" w:hAnsi="Titillium Web"/>
          <w:b/>
          <w:bCs/>
          <w:sz w:val="20"/>
          <w:szCs w:val="20"/>
        </w:rPr>
        <w:t>Trattativa Diretta</w:t>
      </w:r>
      <w:r w:rsidRPr="00776DCD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5464E36" w14:textId="364F449A" w:rsidR="006648BC" w:rsidRPr="00624368" w:rsidRDefault="006648BC" w:rsidP="00624368">
      <w:pPr>
        <w:pStyle w:val="NormaleWeb"/>
        <w:shd w:val="clear" w:color="auto" w:fill="FFFFFF"/>
        <w:jc w:val="both"/>
      </w:pPr>
      <w:r w:rsidRPr="00624368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del </w:t>
      </w:r>
      <w:r w:rsidR="00C50A0E">
        <w:rPr>
          <w:rFonts w:ascii="Titillium Web" w:hAnsi="Titillium Web"/>
          <w:sz w:val="20"/>
          <w:szCs w:val="20"/>
        </w:rPr>
        <w:t xml:space="preserve">Prof. </w:t>
      </w:r>
      <w:r w:rsidR="006C7E3F">
        <w:rPr>
          <w:rFonts w:ascii="Titillium Web" w:hAnsi="Titillium Web"/>
          <w:sz w:val="20"/>
          <w:szCs w:val="20"/>
        </w:rPr>
        <w:t>Pastore R</w:t>
      </w:r>
      <w:r w:rsidRPr="006648BC">
        <w:rPr>
          <w:rFonts w:ascii="Titillium Web" w:hAnsi="Titillium Web"/>
          <w:sz w:val="20"/>
          <w:szCs w:val="20"/>
        </w:rPr>
        <w:t xml:space="preserve">., con la quale chiedeva di acquistare </w:t>
      </w:r>
      <w:r w:rsidR="00C50A0E">
        <w:rPr>
          <w:rFonts w:ascii="Titillium Web" w:hAnsi="Titillium Web"/>
          <w:sz w:val="20"/>
          <w:szCs w:val="20"/>
        </w:rPr>
        <w:t xml:space="preserve">la fornitura di </w:t>
      </w:r>
      <w:r w:rsidR="006C7E3F">
        <w:rPr>
          <w:rFonts w:ascii="Titillium Web" w:hAnsi="Titillium Web"/>
          <w:b/>
          <w:bCs/>
          <w:sz w:val="20"/>
          <w:szCs w:val="20"/>
        </w:rPr>
        <w:t xml:space="preserve">n.1 pc </w:t>
      </w:r>
      <w:r w:rsidR="006C7E3F" w:rsidRPr="006C7E3F">
        <w:rPr>
          <w:rFonts w:ascii="Titillium Web" w:hAnsi="Titillium Web"/>
          <w:b/>
          <w:bCs/>
          <w:sz w:val="20"/>
          <w:szCs w:val="20"/>
        </w:rPr>
        <w:t xml:space="preserve">Lenovo </w:t>
      </w:r>
      <w:proofErr w:type="spellStart"/>
      <w:r w:rsidR="006C7E3F" w:rsidRPr="006C7E3F">
        <w:rPr>
          <w:rFonts w:ascii="Titillium Web" w:hAnsi="Titillium Web"/>
          <w:b/>
          <w:bCs/>
          <w:sz w:val="20"/>
          <w:szCs w:val="20"/>
        </w:rPr>
        <w:t>ThinkCentre</w:t>
      </w:r>
      <w:proofErr w:type="spellEnd"/>
      <w:r w:rsidR="006C7E3F" w:rsidRPr="006C7E3F">
        <w:rPr>
          <w:rFonts w:ascii="Titillium Web" w:hAnsi="Titillium Web"/>
          <w:b/>
          <w:bCs/>
          <w:sz w:val="20"/>
          <w:szCs w:val="20"/>
        </w:rPr>
        <w:t xml:space="preserve"> neo 50s i7-13700 / RAM 16GB / SSD </w:t>
      </w:r>
      <w:proofErr w:type="spellStart"/>
      <w:r w:rsidR="006C7E3F" w:rsidRPr="006C7E3F">
        <w:rPr>
          <w:rFonts w:ascii="Titillium Web" w:hAnsi="Titillium Web"/>
          <w:b/>
          <w:bCs/>
          <w:sz w:val="20"/>
          <w:szCs w:val="20"/>
        </w:rPr>
        <w:t>NVMe</w:t>
      </w:r>
      <w:proofErr w:type="spellEnd"/>
      <w:r w:rsidR="006C7E3F" w:rsidRPr="006C7E3F">
        <w:rPr>
          <w:rFonts w:ascii="Titillium Web" w:hAnsi="Titillium Web"/>
          <w:b/>
          <w:bCs/>
          <w:sz w:val="20"/>
          <w:szCs w:val="20"/>
        </w:rPr>
        <w:t xml:space="preserve"> 1TB / Windows 11 PRO</w:t>
      </w:r>
      <w:r w:rsidRPr="006648BC">
        <w:rPr>
          <w:rFonts w:ascii="Titillium Web" w:hAnsi="Titillium Web"/>
          <w:sz w:val="20"/>
          <w:szCs w:val="20"/>
        </w:rPr>
        <w:t>, per le esigenze relative alle attività di ricerca da condurre nell’ambito del progetto</w:t>
      </w:r>
      <w:r w:rsidR="006C7E3F">
        <w:rPr>
          <w:rFonts w:ascii="Titillium Web" w:hAnsi="Titillium Web"/>
          <w:sz w:val="20"/>
          <w:szCs w:val="20"/>
        </w:rPr>
        <w:t xml:space="preserve"> </w:t>
      </w:r>
      <w:r w:rsidR="006C7E3F" w:rsidRPr="006C7E3F">
        <w:rPr>
          <w:rFonts w:ascii="Titillium Web" w:hAnsi="Titillium Web"/>
          <w:sz w:val="20"/>
          <w:szCs w:val="20"/>
        </w:rPr>
        <w:t>PRIN2022-PNRR-GREENCAT-PASTORE</w:t>
      </w:r>
      <w:r w:rsidR="006C7E3F">
        <w:rPr>
          <w:rFonts w:ascii="Titillium Web" w:hAnsi="Titillium Web"/>
          <w:sz w:val="20"/>
          <w:szCs w:val="20"/>
        </w:rPr>
        <w:t>;</w:t>
      </w: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3A81CD95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FE2444">
        <w:rPr>
          <w:rFonts w:ascii="Titillium Web" w:hAnsi="Titillium Web"/>
          <w:b/>
          <w:bCs/>
          <w:sz w:val="20"/>
          <w:szCs w:val="20"/>
        </w:rPr>
        <w:t>;</w:t>
      </w:r>
    </w:p>
    <w:p w14:paraId="1DD03573" w14:textId="105C2DE5" w:rsid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ACCERTATO</w:t>
      </w:r>
      <w:r w:rsidRPr="006648BC">
        <w:rPr>
          <w:rFonts w:ascii="Titillium Web" w:hAnsi="Titillium Web"/>
          <w:sz w:val="20"/>
          <w:szCs w:val="20"/>
        </w:rPr>
        <w:t xml:space="preserve"> che, alla data dell'adozione del presente provvedimento, il bene/servizio richiesto </w:t>
      </w:r>
      <w:r w:rsidR="00EA1889">
        <w:rPr>
          <w:rFonts w:ascii="Titillium Web" w:hAnsi="Titillium Web"/>
          <w:sz w:val="20"/>
          <w:szCs w:val="20"/>
        </w:rPr>
        <w:t>non è presente nelle convenzioni Consip attive;</w:t>
      </w:r>
    </w:p>
    <w:p w14:paraId="2B6E8593" w14:textId="7121D884" w:rsidR="00C50A0E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E538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FE5388">
        <w:rPr>
          <w:rFonts w:ascii="Titillium Web" w:hAnsi="Titillium Web"/>
          <w:sz w:val="20"/>
          <w:szCs w:val="20"/>
        </w:rPr>
        <w:t xml:space="preserve">che, a seguito di indagine di mercato </w:t>
      </w:r>
      <w:r w:rsidR="006C7E3F">
        <w:rPr>
          <w:rFonts w:ascii="Titillium Web" w:hAnsi="Titillium Web"/>
          <w:sz w:val="20"/>
          <w:szCs w:val="20"/>
        </w:rPr>
        <w:t>sul MEPA</w:t>
      </w:r>
      <w:r w:rsidRPr="00FE5388">
        <w:rPr>
          <w:rFonts w:ascii="Titillium Web" w:hAnsi="Titillium Web"/>
          <w:sz w:val="20"/>
          <w:szCs w:val="20"/>
        </w:rPr>
        <w:t xml:space="preserve"> è stato individuato l’operatore</w:t>
      </w:r>
      <w:r w:rsidR="00E3784D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6C7E3F">
        <w:rPr>
          <w:rFonts w:ascii="Titillium Web" w:hAnsi="Titillium Web"/>
          <w:sz w:val="20"/>
          <w:szCs w:val="20"/>
        </w:rPr>
        <w:t>Chira</w:t>
      </w:r>
      <w:proofErr w:type="spellEnd"/>
      <w:r w:rsidR="006C7E3F">
        <w:rPr>
          <w:rFonts w:ascii="Titillium Web" w:hAnsi="Titillium Web"/>
          <w:sz w:val="20"/>
          <w:szCs w:val="20"/>
        </w:rPr>
        <w:t xml:space="preserve"> Technology </w:t>
      </w:r>
      <w:proofErr w:type="spellStart"/>
      <w:r w:rsidR="006C7E3F">
        <w:rPr>
          <w:rFonts w:ascii="Titillium Web" w:hAnsi="Titillium Web"/>
          <w:sz w:val="20"/>
          <w:szCs w:val="20"/>
        </w:rPr>
        <w:t>srl</w:t>
      </w:r>
      <w:proofErr w:type="spellEnd"/>
      <w:r w:rsidR="006C7E3F">
        <w:rPr>
          <w:rFonts w:ascii="Titillium Web" w:hAnsi="Titillium Web"/>
          <w:sz w:val="20"/>
          <w:szCs w:val="20"/>
        </w:rPr>
        <w:t xml:space="preserve"> </w:t>
      </w:r>
      <w:r w:rsidRPr="00FE5388">
        <w:rPr>
          <w:rFonts w:ascii="Titillium Web" w:hAnsi="Titillium Web"/>
          <w:sz w:val="20"/>
          <w:szCs w:val="20"/>
        </w:rPr>
        <w:t>attivo sul MEPA nella categoria di riferimento;</w:t>
      </w:r>
    </w:p>
    <w:p w14:paraId="4A072E0C" w14:textId="77777777" w:rsidR="00C50A0E" w:rsidRDefault="00C50A0E" w:rsidP="00C50A0E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4B749E5B" w14:textId="77777777" w:rsidR="00C50A0E" w:rsidRPr="00776DCD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CONSIDERATO</w:t>
      </w:r>
      <w:r w:rsidRPr="00776DCD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776DCD">
        <w:rPr>
          <w:rFonts w:ascii="Titillium Web" w:hAnsi="Titillium Web"/>
          <w:sz w:val="20"/>
          <w:szCs w:val="20"/>
        </w:rPr>
        <w:t>opportunita</w:t>
      </w:r>
      <w:proofErr w:type="spellEnd"/>
      <w:r w:rsidRPr="00776DCD">
        <w:rPr>
          <w:rFonts w:ascii="Titillium Web" w:hAnsi="Titillium Web"/>
          <w:sz w:val="20"/>
          <w:szCs w:val="20"/>
        </w:rPr>
        <w:t>̀ per la razionalizzazione e la dematerializzazione del processo di acquisto, per la riduzione dei tempi, il contenimento dei costi e la trasparenza;</w:t>
      </w:r>
      <w:r>
        <w:rPr>
          <w:rFonts w:ascii="Titillium Web" w:hAnsi="Titillium Web"/>
          <w:sz w:val="20"/>
          <w:szCs w:val="20"/>
        </w:rPr>
        <w:t xml:space="preserve"> </w:t>
      </w:r>
      <w:r w:rsidRPr="00776DCD">
        <w:rPr>
          <w:rFonts w:ascii="Titillium Web" w:hAnsi="Titillium Web"/>
          <w:sz w:val="20"/>
          <w:szCs w:val="20"/>
        </w:rPr>
        <w:t xml:space="preserve"> </w:t>
      </w:r>
    </w:p>
    <w:p w14:paraId="1E2B03EC" w14:textId="510A050F" w:rsidR="006C7E3F" w:rsidRPr="006C7E3F" w:rsidRDefault="006C7E3F" w:rsidP="006C7E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C7E3F">
        <w:rPr>
          <w:rFonts w:ascii="Titillium Web" w:hAnsi="Titillium Web"/>
          <w:b/>
          <w:bCs/>
          <w:sz w:val="20"/>
          <w:szCs w:val="20"/>
        </w:rPr>
        <w:t>VISTA</w:t>
      </w:r>
      <w:r w:rsidRPr="006C7E3F">
        <w:rPr>
          <w:rFonts w:ascii="Titillium Web" w:hAnsi="Titillium Web"/>
          <w:sz w:val="20"/>
          <w:szCs w:val="20"/>
        </w:rPr>
        <w:t xml:space="preserve"> l’offerta presentata tramite MEPA, T.D. n.4563820 dalla ditta </w:t>
      </w:r>
      <w:proofErr w:type="spellStart"/>
      <w:r w:rsidRPr="006C7E3F">
        <w:rPr>
          <w:rFonts w:ascii="Titillium Web" w:hAnsi="Titillium Web"/>
          <w:sz w:val="20"/>
          <w:szCs w:val="20"/>
        </w:rPr>
        <w:t>Chira</w:t>
      </w:r>
      <w:proofErr w:type="spellEnd"/>
      <w:r w:rsidRPr="006C7E3F">
        <w:rPr>
          <w:rFonts w:ascii="Titillium Web" w:hAnsi="Titillium Web"/>
          <w:sz w:val="20"/>
          <w:szCs w:val="20"/>
        </w:rPr>
        <w:t xml:space="preserve"> Technology </w:t>
      </w:r>
      <w:proofErr w:type="spellStart"/>
      <w:r w:rsidRPr="006C7E3F">
        <w:rPr>
          <w:rFonts w:ascii="Titillium Web" w:hAnsi="Titillium Web"/>
          <w:sz w:val="20"/>
          <w:szCs w:val="20"/>
        </w:rPr>
        <w:t>srl</w:t>
      </w:r>
      <w:proofErr w:type="spellEnd"/>
      <w:r w:rsidRPr="006C7E3F">
        <w:rPr>
          <w:rFonts w:ascii="Titillium Web" w:hAnsi="Titillium Web"/>
          <w:sz w:val="20"/>
          <w:szCs w:val="20"/>
        </w:rPr>
        <w:t xml:space="preserve"> per i prodotti su elencati, pari ad € </w:t>
      </w:r>
      <w:r>
        <w:rPr>
          <w:rFonts w:ascii="Titillium Web" w:hAnsi="Titillium Web"/>
          <w:sz w:val="20"/>
          <w:szCs w:val="20"/>
        </w:rPr>
        <w:t>815,37</w:t>
      </w:r>
      <w:r w:rsidRPr="006C7E3F">
        <w:rPr>
          <w:rFonts w:ascii="Titillium Web" w:hAnsi="Titillium Web"/>
          <w:sz w:val="20"/>
          <w:szCs w:val="20"/>
        </w:rPr>
        <w:t xml:space="preserve"> oltre iva come per legge; </w:t>
      </w:r>
    </w:p>
    <w:p w14:paraId="586D9BAD" w14:textId="77777777" w:rsidR="00C50A0E" w:rsidRDefault="00C50A0E" w:rsidP="00C50A0E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13E8DE6D" w14:textId="77777777" w:rsidR="00141B33" w:rsidRDefault="00141B33" w:rsidP="00C50A0E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407275" w14:textId="77777777" w:rsidR="00141B33" w:rsidRPr="00141B33" w:rsidRDefault="00141B33" w:rsidP="00141B3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141B33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141B3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l’affidamento di cui trattasi è avvenuto con il criterio del minor prezzo;</w:t>
      </w:r>
    </w:p>
    <w:p w14:paraId="7FFA1B74" w14:textId="77777777" w:rsidR="00C50A0E" w:rsidRPr="009122FE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67E95CD" w14:textId="33DF8EBF" w:rsidR="00A03C2D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0A0FF5A8" w14:textId="4858220C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</w:t>
      </w:r>
      <w:r w:rsidR="004A30FF">
        <w:rPr>
          <w:rFonts w:ascii="Titillium Web" w:hAnsi="Titillium Web"/>
          <w:sz w:val="20"/>
          <w:szCs w:val="20"/>
        </w:rPr>
        <w:t xml:space="preserve"> (Durc e casellario ANAC)</w:t>
      </w:r>
      <w:r w:rsidRPr="00A03C2D">
        <w:rPr>
          <w:rFonts w:ascii="Titillium Web" w:hAnsi="Titillium Web"/>
          <w:sz w:val="20"/>
          <w:szCs w:val="20"/>
        </w:rPr>
        <w:t xml:space="preserve">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60200FD3" w14:textId="42C9AE1B" w:rsidR="0020326C" w:rsidRPr="00D568F7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22CEB55C" w14:textId="4001B512" w:rsidR="0020326C" w:rsidRPr="001B493A" w:rsidRDefault="000315F0" w:rsidP="00C50A0E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17D07E79" w14:textId="590063B6" w:rsidR="006C7E3F" w:rsidRPr="006C7E3F" w:rsidRDefault="006C7E3F" w:rsidP="006C7E3F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C7E3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6C7E3F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6C7E3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alla ditta </w:t>
      </w:r>
      <w:proofErr w:type="spellStart"/>
      <w:r w:rsidRPr="006C7E3F">
        <w:rPr>
          <w:rFonts w:ascii="Titillium Web" w:eastAsia="Times New Roman" w:hAnsi="Titillium Web" w:cs="Times New Roman"/>
          <w:sz w:val="20"/>
          <w:szCs w:val="20"/>
          <w:lang w:eastAsia="it-IT"/>
        </w:rPr>
        <w:t>Chira</w:t>
      </w:r>
      <w:proofErr w:type="spellEnd"/>
      <w:r w:rsidRPr="006C7E3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gramStart"/>
      <w:r w:rsidRPr="006C7E3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Technology  </w:t>
      </w:r>
      <w:proofErr w:type="spellStart"/>
      <w:r w:rsidRPr="006C7E3F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proofErr w:type="gramEnd"/>
      <w:r w:rsidRPr="006C7E3F">
        <w:rPr>
          <w:rFonts w:ascii="Titillium Web" w:eastAsia="Times New Roman" w:hAnsi="Titillium Web" w:cs="Times New Roman"/>
          <w:sz w:val="20"/>
          <w:szCs w:val="20"/>
          <w:lang w:eastAsia="it-IT"/>
        </w:rPr>
        <w:t>, tramite Trattativa Diretta sul MEPA, il servizio/fornitura in oggetto per un importo di € 815,37 oltre iva come per legge;</w:t>
      </w:r>
    </w:p>
    <w:p w14:paraId="72FB4734" w14:textId="77777777" w:rsidR="00476516" w:rsidRPr="0020326C" w:rsidRDefault="00476516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CF907FF" w14:textId="477DBB6D" w:rsidR="00551099" w:rsidRPr="006C7E3F" w:rsidRDefault="000315F0" w:rsidP="000477FB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C7E3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6C7E3F">
        <w:rPr>
          <w:rFonts w:ascii="Titillium Web" w:eastAsia="Times New Roman" w:hAnsi="Titillium Web" w:cs="Times New Roman"/>
          <w:sz w:val="20"/>
          <w:szCs w:val="20"/>
          <w:lang w:eastAsia="it-IT"/>
        </w:rPr>
        <w:t>sul Progetto</w:t>
      </w:r>
      <w:r w:rsidR="00396FEB" w:rsidRPr="006C7E3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6C7E3F" w:rsidRPr="006C7E3F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PRIN2022-PNRR-GREENCAT-PASTORE</w:t>
      </w:r>
      <w:r w:rsidR="006C7E3F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3BFDA6E9" w14:textId="77777777" w:rsidR="00551099" w:rsidRPr="00551099" w:rsidRDefault="00551099" w:rsidP="00551099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48DAC7A6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nominare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727B2383" w14:textId="77777777" w:rsidR="0020326C" w:rsidRPr="0020326C" w:rsidRDefault="0020326C" w:rsidP="0020326C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F508EE" w14:textId="0BCCC6EE" w:rsidR="0020326C" w:rsidRPr="0020326C" w:rsidRDefault="0020326C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di attribuire le funzioni di Responsabile della verifica di regolarità della fornitura al Prof.</w:t>
      </w:r>
      <w:r w:rsidR="006C7E3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Pastore R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lastRenderedPageBreak/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98037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75049" w14:textId="77777777" w:rsidR="000167C2" w:rsidRDefault="000167C2" w:rsidP="000151A3">
      <w:r>
        <w:separator/>
      </w:r>
    </w:p>
  </w:endnote>
  <w:endnote w:type="continuationSeparator" w:id="0">
    <w:p w14:paraId="438953E0" w14:textId="77777777" w:rsidR="000167C2" w:rsidRDefault="000167C2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81916" w14:textId="77777777" w:rsidR="000167C2" w:rsidRDefault="000167C2" w:rsidP="000151A3">
      <w:r>
        <w:separator/>
      </w:r>
    </w:p>
  </w:footnote>
  <w:footnote w:type="continuationSeparator" w:id="0">
    <w:p w14:paraId="6C8E9F58" w14:textId="77777777" w:rsidR="000167C2" w:rsidRDefault="000167C2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8"/>
  </w:num>
  <w:num w:numId="2" w16cid:durableId="1172335831">
    <w:abstractNumId w:val="4"/>
  </w:num>
  <w:num w:numId="3" w16cid:durableId="1341346522">
    <w:abstractNumId w:val="5"/>
  </w:num>
  <w:num w:numId="4" w16cid:durableId="1292861031">
    <w:abstractNumId w:val="1"/>
  </w:num>
  <w:num w:numId="5" w16cid:durableId="336808390">
    <w:abstractNumId w:val="9"/>
  </w:num>
  <w:num w:numId="6" w16cid:durableId="2005550067">
    <w:abstractNumId w:val="6"/>
  </w:num>
  <w:num w:numId="7" w16cid:durableId="1032651950">
    <w:abstractNumId w:val="3"/>
  </w:num>
  <w:num w:numId="8" w16cid:durableId="947129048">
    <w:abstractNumId w:val="2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167C2"/>
    <w:rsid w:val="00024365"/>
    <w:rsid w:val="000315F0"/>
    <w:rsid w:val="00033D32"/>
    <w:rsid w:val="000476DC"/>
    <w:rsid w:val="00074D00"/>
    <w:rsid w:val="0008633C"/>
    <w:rsid w:val="000E1564"/>
    <w:rsid w:val="000F1FD8"/>
    <w:rsid w:val="000F7D32"/>
    <w:rsid w:val="00106D4A"/>
    <w:rsid w:val="00107F67"/>
    <w:rsid w:val="0011116F"/>
    <w:rsid w:val="00124132"/>
    <w:rsid w:val="001243DA"/>
    <w:rsid w:val="00140261"/>
    <w:rsid w:val="00141B33"/>
    <w:rsid w:val="0015289A"/>
    <w:rsid w:val="00174A5D"/>
    <w:rsid w:val="0017616A"/>
    <w:rsid w:val="00185CB7"/>
    <w:rsid w:val="00192E6D"/>
    <w:rsid w:val="0020326C"/>
    <w:rsid w:val="00204E48"/>
    <w:rsid w:val="00216D88"/>
    <w:rsid w:val="0025147A"/>
    <w:rsid w:val="00260491"/>
    <w:rsid w:val="0026353A"/>
    <w:rsid w:val="00265F41"/>
    <w:rsid w:val="002856BF"/>
    <w:rsid w:val="002B0115"/>
    <w:rsid w:val="002C0E3A"/>
    <w:rsid w:val="002D494A"/>
    <w:rsid w:val="002F1363"/>
    <w:rsid w:val="002F1BDE"/>
    <w:rsid w:val="002F4BC9"/>
    <w:rsid w:val="003648E6"/>
    <w:rsid w:val="00374044"/>
    <w:rsid w:val="00396FEB"/>
    <w:rsid w:val="003B429A"/>
    <w:rsid w:val="003E0AE7"/>
    <w:rsid w:val="003E33E3"/>
    <w:rsid w:val="003F60F3"/>
    <w:rsid w:val="00424161"/>
    <w:rsid w:val="00451AD3"/>
    <w:rsid w:val="00454D15"/>
    <w:rsid w:val="00476516"/>
    <w:rsid w:val="004841B9"/>
    <w:rsid w:val="00492A4A"/>
    <w:rsid w:val="0049565D"/>
    <w:rsid w:val="004A30FF"/>
    <w:rsid w:val="004E25BA"/>
    <w:rsid w:val="004E7020"/>
    <w:rsid w:val="005237D0"/>
    <w:rsid w:val="0052662D"/>
    <w:rsid w:val="00542205"/>
    <w:rsid w:val="00547E16"/>
    <w:rsid w:val="00551099"/>
    <w:rsid w:val="00572F05"/>
    <w:rsid w:val="005736BE"/>
    <w:rsid w:val="005952E9"/>
    <w:rsid w:val="005E3577"/>
    <w:rsid w:val="00624368"/>
    <w:rsid w:val="006648BC"/>
    <w:rsid w:val="00677D54"/>
    <w:rsid w:val="00691AEA"/>
    <w:rsid w:val="00692737"/>
    <w:rsid w:val="006A7C79"/>
    <w:rsid w:val="006B0A83"/>
    <w:rsid w:val="006B7239"/>
    <w:rsid w:val="006C2B1F"/>
    <w:rsid w:val="006C3A1D"/>
    <w:rsid w:val="006C7E3F"/>
    <w:rsid w:val="006F2D63"/>
    <w:rsid w:val="00725B6E"/>
    <w:rsid w:val="00733858"/>
    <w:rsid w:val="0074756F"/>
    <w:rsid w:val="007546D0"/>
    <w:rsid w:val="00763652"/>
    <w:rsid w:val="00767028"/>
    <w:rsid w:val="00776DCD"/>
    <w:rsid w:val="007822AE"/>
    <w:rsid w:val="00785883"/>
    <w:rsid w:val="007915A4"/>
    <w:rsid w:val="007D6F62"/>
    <w:rsid w:val="00802915"/>
    <w:rsid w:val="00804BAB"/>
    <w:rsid w:val="00806E33"/>
    <w:rsid w:val="00820DDD"/>
    <w:rsid w:val="00821EFF"/>
    <w:rsid w:val="00863788"/>
    <w:rsid w:val="00867905"/>
    <w:rsid w:val="00880C06"/>
    <w:rsid w:val="00881A10"/>
    <w:rsid w:val="00891A05"/>
    <w:rsid w:val="00897B61"/>
    <w:rsid w:val="008B0FF9"/>
    <w:rsid w:val="008B6F49"/>
    <w:rsid w:val="008C2CC1"/>
    <w:rsid w:val="008C716D"/>
    <w:rsid w:val="009116D4"/>
    <w:rsid w:val="009223F0"/>
    <w:rsid w:val="00926173"/>
    <w:rsid w:val="00931B68"/>
    <w:rsid w:val="00947CBE"/>
    <w:rsid w:val="0097476C"/>
    <w:rsid w:val="00980378"/>
    <w:rsid w:val="00986E7E"/>
    <w:rsid w:val="009A37AF"/>
    <w:rsid w:val="009C09EC"/>
    <w:rsid w:val="009C3F8C"/>
    <w:rsid w:val="009C534B"/>
    <w:rsid w:val="009C5FEC"/>
    <w:rsid w:val="009D41BA"/>
    <w:rsid w:val="009E35AD"/>
    <w:rsid w:val="009F2615"/>
    <w:rsid w:val="00A03C2D"/>
    <w:rsid w:val="00A04FDC"/>
    <w:rsid w:val="00A2353E"/>
    <w:rsid w:val="00A24B8B"/>
    <w:rsid w:val="00A30076"/>
    <w:rsid w:val="00A37ECD"/>
    <w:rsid w:val="00A46A59"/>
    <w:rsid w:val="00AA0222"/>
    <w:rsid w:val="00AA1B90"/>
    <w:rsid w:val="00AB7230"/>
    <w:rsid w:val="00AC2855"/>
    <w:rsid w:val="00AC554D"/>
    <w:rsid w:val="00AE7574"/>
    <w:rsid w:val="00B0269C"/>
    <w:rsid w:val="00B202EE"/>
    <w:rsid w:val="00B36CBC"/>
    <w:rsid w:val="00B46C6C"/>
    <w:rsid w:val="00B67BA3"/>
    <w:rsid w:val="00B95469"/>
    <w:rsid w:val="00BA3434"/>
    <w:rsid w:val="00BA434D"/>
    <w:rsid w:val="00BA6D92"/>
    <w:rsid w:val="00BB0D1C"/>
    <w:rsid w:val="00BB667F"/>
    <w:rsid w:val="00BF5770"/>
    <w:rsid w:val="00C00BBC"/>
    <w:rsid w:val="00C068E5"/>
    <w:rsid w:val="00C10054"/>
    <w:rsid w:val="00C12C01"/>
    <w:rsid w:val="00C24A80"/>
    <w:rsid w:val="00C44F66"/>
    <w:rsid w:val="00C50A0E"/>
    <w:rsid w:val="00C77081"/>
    <w:rsid w:val="00C82057"/>
    <w:rsid w:val="00CA27EF"/>
    <w:rsid w:val="00CB34D3"/>
    <w:rsid w:val="00CE16EB"/>
    <w:rsid w:val="00CE1B28"/>
    <w:rsid w:val="00CE6E2E"/>
    <w:rsid w:val="00CF08D0"/>
    <w:rsid w:val="00CF2B9A"/>
    <w:rsid w:val="00CF3ADF"/>
    <w:rsid w:val="00D03E5D"/>
    <w:rsid w:val="00D05AAD"/>
    <w:rsid w:val="00D13BB5"/>
    <w:rsid w:val="00D20DC4"/>
    <w:rsid w:val="00D279C6"/>
    <w:rsid w:val="00D45FBF"/>
    <w:rsid w:val="00D50631"/>
    <w:rsid w:val="00D63014"/>
    <w:rsid w:val="00D63345"/>
    <w:rsid w:val="00D64FAB"/>
    <w:rsid w:val="00D939B6"/>
    <w:rsid w:val="00D95AF1"/>
    <w:rsid w:val="00DA519E"/>
    <w:rsid w:val="00DA6016"/>
    <w:rsid w:val="00DC094B"/>
    <w:rsid w:val="00DC3FAA"/>
    <w:rsid w:val="00DE5A88"/>
    <w:rsid w:val="00DF6212"/>
    <w:rsid w:val="00DF6D6D"/>
    <w:rsid w:val="00E11263"/>
    <w:rsid w:val="00E13BD4"/>
    <w:rsid w:val="00E3784D"/>
    <w:rsid w:val="00E444AB"/>
    <w:rsid w:val="00E65733"/>
    <w:rsid w:val="00E869E5"/>
    <w:rsid w:val="00E962F3"/>
    <w:rsid w:val="00EA1889"/>
    <w:rsid w:val="00EE33BE"/>
    <w:rsid w:val="00EF428E"/>
    <w:rsid w:val="00EF5E1B"/>
    <w:rsid w:val="00F03BA1"/>
    <w:rsid w:val="00F10F3C"/>
    <w:rsid w:val="00F257F7"/>
    <w:rsid w:val="00F33BD7"/>
    <w:rsid w:val="00F87F08"/>
    <w:rsid w:val="00F93D6E"/>
    <w:rsid w:val="00FA3F13"/>
    <w:rsid w:val="00FC50BA"/>
    <w:rsid w:val="00FC658D"/>
    <w:rsid w:val="00FD0D4C"/>
    <w:rsid w:val="00FE2444"/>
    <w:rsid w:val="00FE348F"/>
    <w:rsid w:val="00FE71B9"/>
    <w:rsid w:val="00FE7C2F"/>
    <w:rsid w:val="00FF0C38"/>
    <w:rsid w:val="00FF19C9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1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5</Pages>
  <Words>1630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27</cp:revision>
  <cp:lastPrinted>2024-03-26T10:15:00Z</cp:lastPrinted>
  <dcterms:created xsi:type="dcterms:W3CDTF">2024-01-25T16:04:00Z</dcterms:created>
  <dcterms:modified xsi:type="dcterms:W3CDTF">2024-08-08T15:11:00Z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