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027967" w:rsidRDefault="00883764" w:rsidP="00C65899">
      <w:pPr>
        <w:pStyle w:val="Default"/>
        <w:spacing w:line="360" w:lineRule="auto"/>
        <w:ind w:left="5529"/>
        <w:rPr>
          <w:rFonts w:ascii="Titillium Web" w:hAnsi="Titillium Web"/>
          <w:b/>
          <w:sz w:val="22"/>
          <w:szCs w:val="22"/>
        </w:rPr>
      </w:pPr>
    </w:p>
    <w:p w14:paraId="30626B8D" w14:textId="218495AE" w:rsidR="004C0059" w:rsidRPr="00027967" w:rsidRDefault="004C0059" w:rsidP="004C0059">
      <w:pPr>
        <w:pStyle w:val="Default"/>
        <w:jc w:val="right"/>
        <w:rPr>
          <w:rFonts w:ascii="Titillium Web" w:hAnsi="Titillium Web"/>
          <w:b/>
          <w:bCs/>
          <w:sz w:val="22"/>
          <w:szCs w:val="22"/>
        </w:rPr>
      </w:pPr>
      <w:proofErr w:type="spellStart"/>
      <w:r w:rsidRPr="00027967">
        <w:rPr>
          <w:rFonts w:ascii="Titillium Web" w:hAnsi="Titillium Web"/>
          <w:b/>
          <w:bCs/>
          <w:sz w:val="22"/>
          <w:szCs w:val="22"/>
        </w:rPr>
        <w:t>All</w:t>
      </w:r>
      <w:proofErr w:type="spellEnd"/>
      <w:r w:rsidRPr="00027967">
        <w:rPr>
          <w:rFonts w:ascii="Titillium Web" w:hAnsi="Titillium Web"/>
          <w:b/>
          <w:bCs/>
          <w:sz w:val="22"/>
          <w:szCs w:val="22"/>
        </w:rPr>
        <w:t>.</w:t>
      </w:r>
      <w:r w:rsidR="0099318F">
        <w:rPr>
          <w:rFonts w:ascii="Titillium Web" w:hAnsi="Titillium Web"/>
          <w:b/>
          <w:bCs/>
          <w:sz w:val="22"/>
          <w:szCs w:val="22"/>
        </w:rPr>
        <w:t xml:space="preserve"> B</w:t>
      </w:r>
      <w:r w:rsidRPr="00027967">
        <w:rPr>
          <w:rFonts w:ascii="Titillium Web" w:hAnsi="Titillium Web"/>
          <w:b/>
          <w:bCs/>
          <w:sz w:val="22"/>
          <w:szCs w:val="22"/>
        </w:rPr>
        <w:t xml:space="preserve">_ </w:t>
      </w:r>
      <w:proofErr w:type="spellStart"/>
      <w:r w:rsidRPr="00027967">
        <w:rPr>
          <w:rFonts w:ascii="Titillium Web" w:hAnsi="Titillium Web"/>
          <w:b/>
          <w:bCs/>
          <w:sz w:val="22"/>
          <w:szCs w:val="22"/>
        </w:rPr>
        <w:t>Fac</w:t>
      </w:r>
      <w:proofErr w:type="spellEnd"/>
      <w:r w:rsidRPr="00027967">
        <w:rPr>
          <w:rFonts w:ascii="Titillium Web" w:hAnsi="Titillium Web"/>
          <w:b/>
          <w:bCs/>
          <w:sz w:val="22"/>
          <w:szCs w:val="22"/>
        </w:rPr>
        <w:t xml:space="preserve"> simile “</w:t>
      </w:r>
      <w:r w:rsidR="00A33693" w:rsidRPr="00A33693">
        <w:rPr>
          <w:rFonts w:ascii="Titillium Web" w:hAnsi="Titillium Web"/>
          <w:b/>
          <w:bCs/>
          <w:sz w:val="22"/>
          <w:szCs w:val="22"/>
        </w:rPr>
        <w:t>1.</w:t>
      </w:r>
      <w:r w:rsidR="00A33693" w:rsidRPr="00A33693">
        <w:rPr>
          <w:rFonts w:ascii="Titillium Web" w:hAnsi="Titillium Web"/>
          <w:b/>
          <w:bCs/>
          <w:sz w:val="22"/>
          <w:szCs w:val="22"/>
        </w:rPr>
        <w:tab/>
        <w:t>Richiesta di invito</w:t>
      </w:r>
      <w:r w:rsidRPr="00027967">
        <w:rPr>
          <w:rFonts w:ascii="Titillium Web" w:hAnsi="Titillium Web"/>
          <w:b/>
          <w:bCs/>
          <w:sz w:val="22"/>
          <w:szCs w:val="22"/>
        </w:rPr>
        <w:t>”</w:t>
      </w:r>
    </w:p>
    <w:p w14:paraId="30626B8E" w14:textId="77777777" w:rsidR="004C0059" w:rsidRPr="00027967" w:rsidRDefault="004C0059" w:rsidP="004C0059">
      <w:pPr>
        <w:pStyle w:val="Default"/>
        <w:spacing w:line="360" w:lineRule="auto"/>
        <w:rPr>
          <w:rFonts w:ascii="Titillium Web" w:hAnsi="Titillium Web"/>
          <w:b/>
          <w:sz w:val="22"/>
          <w:szCs w:val="22"/>
        </w:rPr>
      </w:pPr>
    </w:p>
    <w:p w14:paraId="30626B8F" w14:textId="77777777" w:rsidR="00883764" w:rsidRPr="00027967" w:rsidRDefault="00883764" w:rsidP="00883764">
      <w:pPr>
        <w:pStyle w:val="Default"/>
        <w:spacing w:line="360" w:lineRule="auto"/>
        <w:ind w:left="5529"/>
        <w:rPr>
          <w:rFonts w:ascii="Titillium Web" w:hAnsi="Titillium Web" w:cstheme="minorHAnsi"/>
          <w:b/>
          <w:sz w:val="22"/>
          <w:szCs w:val="22"/>
          <w:u w:val="single"/>
        </w:rPr>
      </w:pPr>
      <w:r w:rsidRPr="00027967">
        <w:rPr>
          <w:rFonts w:ascii="Titillium Web" w:hAnsi="Titillium Web" w:cstheme="minorHAnsi"/>
          <w:b/>
          <w:sz w:val="22"/>
          <w:szCs w:val="22"/>
          <w:u w:val="single"/>
        </w:rPr>
        <w:t>VIA PEC</w:t>
      </w:r>
    </w:p>
    <w:p w14:paraId="30626B90" w14:textId="4D35AD7A" w:rsidR="00F94D03" w:rsidRPr="00027967" w:rsidRDefault="00F94D03" w:rsidP="00C65899">
      <w:pPr>
        <w:pStyle w:val="Default"/>
        <w:spacing w:line="360" w:lineRule="auto"/>
        <w:ind w:left="5529"/>
        <w:rPr>
          <w:rFonts w:ascii="Titillium Web" w:hAnsi="Titillium Web" w:cstheme="minorHAnsi"/>
          <w:b/>
          <w:sz w:val="22"/>
          <w:szCs w:val="22"/>
        </w:rPr>
      </w:pPr>
      <w:r w:rsidRPr="00027967">
        <w:rPr>
          <w:rFonts w:ascii="Titillium Web" w:hAnsi="Titillium Web" w:cstheme="minorHAnsi"/>
          <w:b/>
          <w:sz w:val="22"/>
          <w:szCs w:val="22"/>
        </w:rPr>
        <w:t xml:space="preserve">Spett.le Università degli Studi </w:t>
      </w:r>
      <w:r w:rsidR="00C65899" w:rsidRPr="00027967">
        <w:rPr>
          <w:rFonts w:ascii="Titillium Web" w:hAnsi="Titillium Web" w:cstheme="minorHAnsi"/>
          <w:b/>
          <w:sz w:val="22"/>
          <w:szCs w:val="22"/>
        </w:rPr>
        <w:t>di Napoli Federico II</w:t>
      </w:r>
      <w:r w:rsidRPr="00027967">
        <w:rPr>
          <w:rFonts w:ascii="Titillium Web" w:hAnsi="Titillium Web" w:cstheme="minorHAnsi"/>
          <w:b/>
          <w:sz w:val="22"/>
          <w:szCs w:val="22"/>
        </w:rPr>
        <w:t xml:space="preserve"> </w:t>
      </w:r>
      <w:r w:rsidR="00C65899" w:rsidRPr="00027967">
        <w:rPr>
          <w:rFonts w:ascii="Titillium Web" w:hAnsi="Titillium Web" w:cstheme="minorHAnsi"/>
          <w:b/>
          <w:sz w:val="22"/>
          <w:szCs w:val="22"/>
        </w:rPr>
        <w:t xml:space="preserve">– Dipartimento di </w:t>
      </w:r>
      <w:r w:rsidR="00AB690F" w:rsidRPr="00027967">
        <w:rPr>
          <w:rFonts w:ascii="Titillium Web" w:hAnsi="Titillium Web" w:cstheme="minorHAnsi"/>
          <w:b/>
          <w:sz w:val="22"/>
          <w:szCs w:val="22"/>
        </w:rPr>
        <w:t xml:space="preserve">Scienze </w:t>
      </w:r>
      <w:r w:rsidR="00D3374D">
        <w:rPr>
          <w:rFonts w:ascii="Titillium Web" w:hAnsi="Titillium Web" w:cstheme="minorHAnsi"/>
          <w:b/>
          <w:sz w:val="22"/>
          <w:szCs w:val="22"/>
        </w:rPr>
        <w:t>Mediche Traslazionali</w:t>
      </w:r>
    </w:p>
    <w:p w14:paraId="30626B91" w14:textId="003004D2" w:rsidR="00883764" w:rsidRPr="00027967" w:rsidRDefault="00A74665" w:rsidP="00C65899">
      <w:pPr>
        <w:pStyle w:val="Default"/>
        <w:spacing w:line="360" w:lineRule="auto"/>
        <w:ind w:left="5529"/>
        <w:rPr>
          <w:rFonts w:ascii="Titillium Web" w:hAnsi="Titillium Web" w:cstheme="minorHAnsi"/>
          <w:sz w:val="22"/>
          <w:szCs w:val="22"/>
          <w:lang w:val="fr-FR"/>
        </w:rPr>
      </w:pPr>
      <w:proofErr w:type="gramStart"/>
      <w:r w:rsidRPr="00027967">
        <w:rPr>
          <w:rFonts w:ascii="Titillium Web" w:hAnsi="Titillium Web" w:cstheme="minorHAnsi"/>
          <w:sz w:val="22"/>
          <w:szCs w:val="22"/>
          <w:lang w:val="fr-FR"/>
        </w:rPr>
        <w:t>PEC:</w:t>
      </w:r>
      <w:proofErr w:type="gramEnd"/>
      <w:r w:rsidRPr="00027967">
        <w:rPr>
          <w:rFonts w:ascii="Titillium Web" w:hAnsi="Titillium Web" w:cstheme="minorHAnsi"/>
          <w:sz w:val="22"/>
          <w:szCs w:val="22"/>
          <w:lang w:val="fr-FR"/>
        </w:rPr>
        <w:t xml:space="preserve"> dip.scienze</w:t>
      </w:r>
      <w:r w:rsidR="00D3374D">
        <w:rPr>
          <w:rFonts w:ascii="Titillium Web" w:hAnsi="Titillium Web" w:cstheme="minorHAnsi"/>
          <w:sz w:val="22"/>
          <w:szCs w:val="22"/>
          <w:lang w:val="fr-FR"/>
        </w:rPr>
        <w:t>-medtras</w:t>
      </w:r>
      <w:r w:rsidRPr="00027967">
        <w:rPr>
          <w:rFonts w:ascii="Titillium Web" w:hAnsi="Titillium Web" w:cstheme="minorHAnsi"/>
          <w:sz w:val="22"/>
          <w:szCs w:val="22"/>
          <w:lang w:val="fr-FR"/>
        </w:rPr>
        <w:t>@pec.unina.it</w:t>
      </w:r>
    </w:p>
    <w:p w14:paraId="30626B92" w14:textId="77777777" w:rsidR="00883764" w:rsidRPr="00027967" w:rsidRDefault="00883764" w:rsidP="00C65899">
      <w:pPr>
        <w:pStyle w:val="Default"/>
        <w:spacing w:line="360" w:lineRule="auto"/>
        <w:ind w:left="5529"/>
        <w:rPr>
          <w:rFonts w:ascii="Titillium Web" w:hAnsi="Titillium Web"/>
          <w:sz w:val="22"/>
          <w:szCs w:val="22"/>
          <w:lang w:val="fr-FR"/>
        </w:rPr>
      </w:pPr>
    </w:p>
    <w:p w14:paraId="0F71CD2B" w14:textId="170B709F" w:rsidR="00BE7281" w:rsidRPr="00027967" w:rsidRDefault="00F94D03" w:rsidP="00BE7281">
      <w:pPr>
        <w:jc w:val="both"/>
        <w:rPr>
          <w:rFonts w:ascii="Titillium Web" w:hAnsi="Titillium Web" w:cs="Times New Roman"/>
          <w:b/>
          <w:bCs/>
        </w:rPr>
      </w:pPr>
      <w:r w:rsidRPr="00027967">
        <w:rPr>
          <w:rFonts w:ascii="Titillium Web" w:hAnsi="Titillium Web" w:cs="Times New Roman"/>
          <w:b/>
          <w:bCs/>
          <w:u w:val="single"/>
        </w:rPr>
        <w:t xml:space="preserve">OGGETTO: </w:t>
      </w:r>
      <w:r w:rsidR="00A33693">
        <w:rPr>
          <w:rFonts w:ascii="Titillium Web" w:hAnsi="Titillium Web" w:cs="Times New Roman"/>
          <w:b/>
          <w:bCs/>
          <w:u w:val="single"/>
        </w:rPr>
        <w:t xml:space="preserve">RICHIESTA DUI INVITO </w:t>
      </w:r>
      <w:r w:rsidR="001F5235" w:rsidRPr="00027967">
        <w:rPr>
          <w:rFonts w:ascii="Titillium Web" w:hAnsi="Titillium Web" w:cs="Times New Roman"/>
          <w:b/>
          <w:bCs/>
          <w:u w:val="single"/>
        </w:rPr>
        <w:t xml:space="preserve">A PARTECIPARE ALL’ </w:t>
      </w:r>
      <w:r w:rsidR="00CC2365" w:rsidRPr="00027967">
        <w:rPr>
          <w:rFonts w:ascii="Titillium Web" w:hAnsi="Titillium Web" w:cs="Times New Roman"/>
          <w:b/>
          <w:bCs/>
          <w:u w:val="single"/>
        </w:rPr>
        <w:t xml:space="preserve">AVVISO ESPLORATIVO </w:t>
      </w:r>
      <w:r w:rsidR="00A33693">
        <w:rPr>
          <w:rFonts w:ascii="Titillium Web" w:hAnsi="Titillium Web" w:cs="Times New Roman"/>
          <w:b/>
          <w:bCs/>
          <w:u w:val="single"/>
        </w:rPr>
        <w:t xml:space="preserve">DI MERCATO </w:t>
      </w:r>
      <w:r w:rsidR="00CC2365" w:rsidRPr="00027967">
        <w:rPr>
          <w:rFonts w:ascii="Titillium Web" w:hAnsi="Titillium Web" w:cs="Times New Roman"/>
          <w:b/>
          <w:bCs/>
          <w:u w:val="single"/>
        </w:rPr>
        <w:t xml:space="preserve">N. </w:t>
      </w:r>
      <w:r w:rsidR="00856CFA" w:rsidRPr="00856CFA">
        <w:rPr>
          <w:rFonts w:ascii="Titillium Web" w:hAnsi="Titillium Web" w:cs="Times New Roman"/>
          <w:b/>
          <w:bCs/>
          <w:u w:val="single"/>
        </w:rPr>
        <w:t>PNRR_DiSMeT_0</w:t>
      </w:r>
      <w:r w:rsidR="00A37713">
        <w:rPr>
          <w:rFonts w:ascii="Titillium Web" w:hAnsi="Titillium Web" w:cs="Times New Roman"/>
          <w:b/>
          <w:bCs/>
          <w:u w:val="single"/>
        </w:rPr>
        <w:t>2</w:t>
      </w:r>
      <w:r w:rsidR="00856CFA" w:rsidRPr="00856CFA">
        <w:rPr>
          <w:rFonts w:ascii="Titillium Web" w:hAnsi="Titillium Web" w:cs="Times New Roman"/>
          <w:b/>
          <w:bCs/>
          <w:u w:val="single"/>
        </w:rPr>
        <w:t>_2024</w:t>
      </w:r>
      <w:r w:rsidR="00856CFA">
        <w:rPr>
          <w:rFonts w:ascii="Titillium Web" w:hAnsi="Titillium Web" w:cs="Times New Roman"/>
          <w:b/>
          <w:bCs/>
          <w:u w:val="single"/>
        </w:rPr>
        <w:t xml:space="preserve"> </w:t>
      </w:r>
      <w:r w:rsidR="00A74665" w:rsidRPr="00027967">
        <w:rPr>
          <w:rFonts w:ascii="Titillium Web" w:hAnsi="Titillium Web" w:cs="Times New Roman"/>
          <w:b/>
          <w:bCs/>
        </w:rPr>
        <w:t xml:space="preserve">PER AFFIDAMENTO </w:t>
      </w:r>
      <w:r w:rsidR="00CC038D" w:rsidRPr="00027967">
        <w:rPr>
          <w:rFonts w:ascii="Titillium Web" w:hAnsi="Titillium Web" w:cs="Times New Roman"/>
          <w:b/>
          <w:bCs/>
        </w:rPr>
        <w:t xml:space="preserve">ai sensi </w:t>
      </w:r>
      <w:r w:rsidR="00CC038D" w:rsidRPr="00027967">
        <w:rPr>
          <w:rFonts w:ascii="Titillium Web" w:hAnsi="Titillium Web" w:cs="Times New Roman"/>
          <w:b/>
          <w:bCs/>
          <w:lang w:eastAsia="it-IT"/>
        </w:rPr>
        <w:t xml:space="preserve">dell’art. 50, </w:t>
      </w:r>
      <w:r w:rsidR="00CC038D" w:rsidRPr="00027967">
        <w:rPr>
          <w:rFonts w:ascii="Titillium Web" w:hAnsi="Titillium Web" w:cs="Times New Roman"/>
          <w:lang w:eastAsia="it-IT"/>
        </w:rPr>
        <w:t xml:space="preserve">comma 2, del </w:t>
      </w:r>
      <w:proofErr w:type="spellStart"/>
      <w:r w:rsidR="00CC038D" w:rsidRPr="00027967">
        <w:rPr>
          <w:rFonts w:ascii="Titillium Web" w:hAnsi="Titillium Web" w:cs="Times New Roman"/>
          <w:b/>
          <w:bCs/>
          <w:lang w:eastAsia="it-IT"/>
        </w:rPr>
        <w:t>D.Lgs.</w:t>
      </w:r>
      <w:proofErr w:type="spellEnd"/>
      <w:r w:rsidR="00CC038D" w:rsidRPr="00027967">
        <w:rPr>
          <w:rFonts w:ascii="Titillium Web" w:hAnsi="Titillium Web" w:cs="Times New Roman"/>
          <w:b/>
          <w:bCs/>
          <w:lang w:eastAsia="it-IT"/>
        </w:rPr>
        <w:t xml:space="preserve"> n. 36/2023 (cfr. Allegato II.1, artt. 1 e 2, “Disposizioni generali” e “Indagini di mercato”)</w:t>
      </w:r>
      <w:r w:rsidR="00974D4B" w:rsidRPr="00027967">
        <w:rPr>
          <w:rFonts w:ascii="Titillium Web" w:hAnsi="Titillium Web" w:cs="Times New Roman"/>
          <w:b/>
          <w:bCs/>
        </w:rPr>
        <w:t>,</w:t>
      </w:r>
      <w:r w:rsidR="00645F0D" w:rsidRPr="00027967">
        <w:rPr>
          <w:rFonts w:ascii="Titillium Web" w:hAnsi="Titillium Web" w:cs="Times New Roman"/>
          <w:b/>
          <w:bCs/>
        </w:rPr>
        <w:t xml:space="preserve"> </w:t>
      </w:r>
      <w:r w:rsidR="006F0BFC" w:rsidRPr="00027967">
        <w:rPr>
          <w:rFonts w:ascii="Titillium Web" w:eastAsia="MS Mincho" w:hAnsi="Titillium Web" w:cs="Times New Roman"/>
          <w:bCs/>
          <w:lang w:eastAsia="it-IT"/>
        </w:rPr>
        <w:t>per affidamento</w:t>
      </w:r>
      <w:r w:rsidR="008A658F" w:rsidRPr="00027967">
        <w:rPr>
          <w:rFonts w:ascii="Titillium Web" w:eastAsia="MS Mincho" w:hAnsi="Titillium Web" w:cs="Times New Roman"/>
          <w:bCs/>
          <w:lang w:eastAsia="it-IT"/>
        </w:rPr>
        <w:t xml:space="preserve"> relativo a</w:t>
      </w:r>
      <w:r w:rsidR="00BF08C9">
        <w:rPr>
          <w:rFonts w:ascii="Titillium Web" w:eastAsia="MS Mincho" w:hAnsi="Titillium Web" w:cs="Times New Roman"/>
          <w:bCs/>
          <w:lang w:eastAsia="it-IT"/>
        </w:rPr>
        <w:t xml:space="preserve"> un</w:t>
      </w:r>
      <w:r w:rsidR="00E848DD" w:rsidRPr="00027967">
        <w:rPr>
          <w:rFonts w:ascii="Titillium Web" w:hAnsi="Titillium Web" w:cs="Calibri-Bold"/>
          <w:b/>
          <w:bCs/>
          <w:lang w:eastAsia="it-IT"/>
        </w:rPr>
        <w:t xml:space="preserve"> </w:t>
      </w:r>
      <w:r w:rsidR="003C23A7" w:rsidRPr="003C23A7">
        <w:rPr>
          <w:rFonts w:ascii="Titillium Web" w:hAnsi="Titillium Web" w:cs="Calibri-Bold"/>
          <w:b/>
          <w:bCs/>
          <w:lang w:eastAsia="it-IT"/>
        </w:rPr>
        <w:t xml:space="preserve">sistema per analisi di saggi biochimici in piastre multi-pozzetto con sorgenti ottiche nel visibile e </w:t>
      </w:r>
      <w:proofErr w:type="spellStart"/>
      <w:r w:rsidR="003C23A7" w:rsidRPr="003C23A7">
        <w:rPr>
          <w:rFonts w:ascii="Titillium Web" w:hAnsi="Titillium Web" w:cs="Calibri-Bold"/>
          <w:b/>
          <w:bCs/>
          <w:lang w:eastAsia="it-IT"/>
        </w:rPr>
        <w:t>uv</w:t>
      </w:r>
      <w:proofErr w:type="spellEnd"/>
      <w:r w:rsidR="003C23A7" w:rsidRPr="003C23A7">
        <w:rPr>
          <w:rFonts w:ascii="Titillium Web" w:hAnsi="Titillium Web" w:cs="Calibri-Bold"/>
          <w:b/>
          <w:bCs/>
          <w:lang w:eastAsia="it-IT"/>
        </w:rPr>
        <w:t xml:space="preserve"> ad alta sensibilità</w:t>
      </w:r>
      <w:r w:rsidR="003C23A7" w:rsidRPr="00027967">
        <w:rPr>
          <w:rFonts w:ascii="Titillium Web" w:hAnsi="Titillium Web" w:cs="Calibri-Bold"/>
          <w:b/>
          <w:bCs/>
          <w:lang w:eastAsia="it-IT"/>
        </w:rPr>
        <w:t xml:space="preserve"> </w:t>
      </w:r>
      <w:r w:rsidR="00E848DD" w:rsidRPr="00027967">
        <w:rPr>
          <w:rFonts w:ascii="Titillium Web" w:hAnsi="Titillium Web" w:cs="Calibri-Bold"/>
          <w:b/>
          <w:bCs/>
          <w:lang w:eastAsia="it-IT"/>
        </w:rPr>
        <w:t xml:space="preserve">per le esigenze del </w:t>
      </w:r>
      <w:r w:rsidR="00D10FC2" w:rsidRPr="00027967">
        <w:rPr>
          <w:rFonts w:ascii="Titillium Web" w:hAnsi="Titillium Web" w:cs="Calibri-Bold"/>
          <w:b/>
          <w:bCs/>
          <w:lang w:eastAsia="it-IT"/>
        </w:rPr>
        <w:t xml:space="preserve">per il dipartimento di Scienze </w:t>
      </w:r>
      <w:r w:rsidR="00D3374D">
        <w:rPr>
          <w:rFonts w:ascii="Titillium Web" w:hAnsi="Titillium Web" w:cs="Calibri-Bold"/>
          <w:b/>
          <w:bCs/>
          <w:lang w:eastAsia="it-IT"/>
        </w:rPr>
        <w:t xml:space="preserve">Mediche Traslazionali </w:t>
      </w:r>
      <w:r w:rsidR="00D10FC2" w:rsidRPr="00027967">
        <w:rPr>
          <w:rFonts w:ascii="Titillium Web" w:hAnsi="Titillium Web" w:cs="Calibri-Bold"/>
          <w:b/>
          <w:bCs/>
          <w:u w:val="single"/>
          <w:lang w:eastAsia="it-IT"/>
        </w:rPr>
        <w:t xml:space="preserve">– </w:t>
      </w:r>
      <w:proofErr w:type="gramStart"/>
      <w:r w:rsidR="00D10FC2" w:rsidRPr="00027967">
        <w:rPr>
          <w:rFonts w:ascii="Titillium Web" w:hAnsi="Titillium Web" w:cs="Calibri-Bold"/>
          <w:b/>
          <w:bCs/>
          <w:u w:val="single"/>
          <w:lang w:eastAsia="it-IT"/>
        </w:rPr>
        <w:t xml:space="preserve">LOTTO  </w:t>
      </w:r>
      <w:r w:rsidR="00733E12" w:rsidRPr="00027967">
        <w:rPr>
          <w:rFonts w:ascii="Titillium Web" w:hAnsi="Titillium Web" w:cs="Calibri-Bold"/>
          <w:b/>
          <w:bCs/>
          <w:u w:val="single"/>
          <w:lang w:eastAsia="it-IT"/>
        </w:rPr>
        <w:t>UNICO</w:t>
      </w:r>
      <w:proofErr w:type="gramEnd"/>
    </w:p>
    <w:p w14:paraId="50BC9238" w14:textId="1BD8951C" w:rsidR="001A322C" w:rsidRPr="00027967" w:rsidRDefault="001A322C" w:rsidP="001A322C">
      <w:pPr>
        <w:autoSpaceDE w:val="0"/>
        <w:autoSpaceDN w:val="0"/>
        <w:adjustRightInd w:val="0"/>
        <w:spacing w:after="0" w:line="240" w:lineRule="auto"/>
        <w:jc w:val="both"/>
        <w:rPr>
          <w:rFonts w:ascii="Titillium Web" w:hAnsi="Titillium Web" w:cs="Calibri-Bold"/>
          <w:b/>
          <w:bCs/>
          <w:lang w:eastAsia="it-IT"/>
        </w:rPr>
      </w:pPr>
    </w:p>
    <w:p w14:paraId="30626B93" w14:textId="6D42585D" w:rsidR="00247BA3" w:rsidRPr="00027967" w:rsidRDefault="00247BA3" w:rsidP="00886D14">
      <w:pPr>
        <w:jc w:val="both"/>
        <w:rPr>
          <w:rFonts w:ascii="Titillium Web" w:hAnsi="Titillium Web" w:cstheme="minorHAnsi"/>
        </w:rPr>
      </w:pPr>
    </w:p>
    <w:p w14:paraId="30626B94"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002F48F3"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5"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nato/a ………………………………………</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C65899" w:rsidRPr="00027967">
        <w:rPr>
          <w:rFonts w:ascii="Titillium Web" w:hAnsi="Titillium Web" w:cstheme="minorHAnsi"/>
          <w:sz w:val="22"/>
          <w:szCs w:val="22"/>
        </w:rPr>
        <w:t xml:space="preserve"> il ….../…...</w:t>
      </w:r>
      <w:proofErr w:type="gramStart"/>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C.F. …………….</w:t>
      </w:r>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C65899" w:rsidRPr="00027967">
        <w:rPr>
          <w:rFonts w:ascii="Titillium Web" w:hAnsi="Titillium Web" w:cstheme="minorHAnsi"/>
          <w:sz w:val="22"/>
          <w:szCs w:val="22"/>
        </w:rPr>
        <w:t xml:space="preserve"> residente a </w:t>
      </w:r>
      <w:proofErr w:type="gramStart"/>
      <w:r w:rsidR="00C65899" w:rsidRPr="00027967">
        <w:rPr>
          <w:rFonts w:ascii="Titillium Web" w:hAnsi="Titillium Web" w:cstheme="minorHAnsi"/>
          <w:sz w:val="22"/>
          <w:szCs w:val="22"/>
        </w:rPr>
        <w:t xml:space="preserve"> </w:t>
      </w:r>
      <w:r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2F48F3" w:rsidRPr="00027967">
        <w:rPr>
          <w:rFonts w:ascii="Titillium Web" w:hAnsi="Titillium Web" w:cstheme="minorHAnsi"/>
          <w:sz w:val="22"/>
          <w:szCs w:val="22"/>
        </w:rPr>
        <w:t xml:space="preserve">………………………………………………………...…, </w:t>
      </w:r>
      <w:proofErr w:type="spellStart"/>
      <w:r w:rsidR="00C65899" w:rsidRPr="00027967">
        <w:rPr>
          <w:rFonts w:ascii="Titillium Web" w:hAnsi="Titillium Web" w:cstheme="minorHAnsi"/>
          <w:sz w:val="22"/>
          <w:szCs w:val="22"/>
        </w:rPr>
        <w:t>Prov</w:t>
      </w:r>
      <w:proofErr w:type="spellEnd"/>
      <w:r w:rsidR="00C65899" w:rsidRPr="00027967">
        <w:rPr>
          <w:rFonts w:ascii="Titillium Web" w:hAnsi="Titillium Web" w:cstheme="minorHAnsi"/>
          <w:sz w:val="22"/>
          <w:szCs w:val="22"/>
        </w:rPr>
        <w:t xml:space="preserve"> (…….) CAP…… 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n.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6" w14:textId="77777777" w:rsidR="00F94D03" w:rsidRPr="00027967" w:rsidRDefault="00883764"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in qualità di…………………………………………………</w:t>
      </w:r>
      <w:proofErr w:type="gramStart"/>
      <w:r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xml:space="preserve">………………………………….. </w:t>
      </w:r>
      <w:r w:rsidR="00F94D03" w:rsidRPr="00027967">
        <w:rPr>
          <w:rFonts w:ascii="Titillium Web" w:hAnsi="Titillium Web" w:cstheme="minorHAnsi"/>
          <w:sz w:val="22"/>
          <w:szCs w:val="22"/>
        </w:rPr>
        <w:t>dell’Impresa…………………………</w:t>
      </w:r>
      <w:r w:rsidR="00C65899"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C65899" w:rsidRPr="00027967">
        <w:rPr>
          <w:rFonts w:ascii="Titillium Web" w:hAnsi="Titillium Web" w:cstheme="minorHAnsi"/>
          <w:sz w:val="22"/>
          <w:szCs w:val="22"/>
        </w:rPr>
        <w:t>.</w:t>
      </w:r>
      <w:proofErr w:type="gramEnd"/>
      <w:r w:rsidR="00F94D03" w:rsidRPr="00027967">
        <w:rPr>
          <w:rFonts w:ascii="Titillium Web" w:hAnsi="Titillium Web" w:cstheme="minorHAnsi"/>
          <w:sz w:val="22"/>
          <w:szCs w:val="22"/>
        </w:rPr>
        <w:t xml:space="preserve">…… </w:t>
      </w:r>
    </w:p>
    <w:p w14:paraId="30626B97"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avente sede legale a ……………............</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 xml:space="preserve">……, </w:t>
      </w:r>
      <w:proofErr w:type="spellStart"/>
      <w:r w:rsidR="00883764" w:rsidRPr="00027967">
        <w:rPr>
          <w:rFonts w:ascii="Titillium Web" w:hAnsi="Titillium Web" w:cstheme="minorHAnsi"/>
          <w:sz w:val="22"/>
          <w:szCs w:val="22"/>
        </w:rPr>
        <w:t>Prov</w:t>
      </w:r>
      <w:proofErr w:type="spellEnd"/>
      <w:r w:rsidR="00883764" w:rsidRPr="00027967">
        <w:rPr>
          <w:rFonts w:ascii="Titillium Web" w:hAnsi="Titillium Web" w:cstheme="minorHAnsi"/>
          <w:sz w:val="22"/>
          <w:szCs w:val="22"/>
        </w:rPr>
        <w:t xml:space="preserve"> (…….)</w:t>
      </w:r>
      <w:r w:rsidR="00AB690F"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C</w:t>
      </w:r>
      <w:r w:rsidRPr="00027967">
        <w:rPr>
          <w:rFonts w:ascii="Titillium Web" w:hAnsi="Titillium Web" w:cstheme="minorHAnsi"/>
          <w:sz w:val="22"/>
          <w:szCs w:val="22"/>
        </w:rPr>
        <w:t>AP…</w:t>
      </w:r>
      <w:r w:rsidR="00883764" w:rsidRPr="00027967">
        <w:rPr>
          <w:rFonts w:ascii="Titillium Web" w:hAnsi="Titillium Web" w:cstheme="minorHAnsi"/>
          <w:sz w:val="22"/>
          <w:szCs w:val="22"/>
        </w:rPr>
        <w:t>…</w:t>
      </w:r>
      <w:proofErr w:type="gramStart"/>
      <w:r w:rsidR="00883764"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n. ……… P.IVA/C.F. </w:t>
      </w:r>
      <w:proofErr w:type="gramStart"/>
      <w:r w:rsidRPr="00027967">
        <w:rPr>
          <w:rFonts w:ascii="Titillium Web" w:hAnsi="Titillium Web" w:cstheme="minorHAnsi"/>
          <w:sz w:val="22"/>
          <w:szCs w:val="22"/>
        </w:rPr>
        <w:lastRenderedPageBreak/>
        <w:t>...............................</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w:t>
      </w:r>
      <w:proofErr w:type="gramEnd"/>
      <w:r w:rsidR="00883764" w:rsidRPr="00027967">
        <w:rPr>
          <w:rFonts w:ascii="Titillium Web" w:hAnsi="Titillium Web" w:cstheme="minorHAnsi"/>
          <w:sz w:val="22"/>
          <w:szCs w:val="22"/>
        </w:rPr>
        <w:t xml:space="preserve"> indirizzo PEC…………………………………………………………………………………..; indirizzo mail……………………………………</w:t>
      </w:r>
    </w:p>
    <w:p w14:paraId="30626B98" w14:textId="77777777" w:rsidR="00AB690F" w:rsidRPr="00027967" w:rsidRDefault="00F94D03" w:rsidP="00D3626F">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Referente per la </w:t>
      </w:r>
      <w:proofErr w:type="gramStart"/>
      <w:r w:rsidRPr="00027967">
        <w:rPr>
          <w:rFonts w:ascii="Titillium Web" w:hAnsi="Titillium Web" w:cstheme="minorHAnsi"/>
          <w:sz w:val="22"/>
          <w:szCs w:val="22"/>
        </w:rPr>
        <w:t>pratica:</w:t>
      </w:r>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00C65899" w:rsidRPr="00027967">
        <w:rPr>
          <w:rFonts w:ascii="Titillium Web" w:hAnsi="Titillium Web" w:cstheme="minorHAnsi"/>
          <w:sz w:val="22"/>
          <w:szCs w:val="22"/>
        </w:rPr>
        <w:t>……., t</w:t>
      </w:r>
      <w:r w:rsidRPr="00027967">
        <w:rPr>
          <w:rFonts w:ascii="Titillium Web" w:hAnsi="Titillium Web" w:cstheme="minorHAnsi"/>
          <w:sz w:val="22"/>
          <w:szCs w:val="22"/>
        </w:rPr>
        <w:t>elefono:…………</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D3626F" w:rsidRPr="00027967">
        <w:rPr>
          <w:rFonts w:ascii="Titillium Web" w:hAnsi="Titillium Web" w:cstheme="minorHAnsi"/>
          <w:sz w:val="22"/>
          <w:szCs w:val="22"/>
        </w:rPr>
        <w:t>, mail:……………………………………………</w:t>
      </w:r>
    </w:p>
    <w:p w14:paraId="30626B99" w14:textId="77777777" w:rsidR="00C65899" w:rsidRPr="00027967" w:rsidRDefault="00F94D03" w:rsidP="00C65899">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0626B9A" w14:textId="1004BB11" w:rsidR="00AF33AC" w:rsidRPr="00027967" w:rsidRDefault="00F94D03" w:rsidP="00974D4B">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w:t>
      </w:r>
      <w:r w:rsidR="00A33693">
        <w:rPr>
          <w:rFonts w:ascii="Titillium Web" w:hAnsi="Titillium Web" w:cstheme="minorHAnsi"/>
          <w:sz w:val="22"/>
          <w:szCs w:val="22"/>
        </w:rPr>
        <w:t>indagine esplorativa</w:t>
      </w:r>
      <w:r w:rsidR="00C65899" w:rsidRPr="00027967">
        <w:rPr>
          <w:rFonts w:ascii="Titillium Web" w:hAnsi="Titillium Web" w:cstheme="minorHAnsi"/>
          <w:sz w:val="22"/>
          <w:szCs w:val="22"/>
        </w:rPr>
        <w:t xml:space="preserve"> di mercato </w:t>
      </w:r>
      <w:r w:rsidR="00A33693">
        <w:rPr>
          <w:rFonts w:ascii="Titillium Web" w:hAnsi="Titillium Web" w:cstheme="minorHAnsi"/>
          <w:sz w:val="22"/>
          <w:szCs w:val="22"/>
        </w:rPr>
        <w:t>ai sensi de</w:t>
      </w:r>
      <w:r w:rsidR="00CC038D" w:rsidRPr="00A33693">
        <w:rPr>
          <w:rFonts w:ascii="Titillium Web" w:hAnsi="Titillium Web" w:cs="Calibri-Bold"/>
          <w:sz w:val="22"/>
          <w:szCs w:val="22"/>
          <w:lang w:eastAsia="it-IT"/>
        </w:rPr>
        <w:t xml:space="preserve">ll’art. 50, comma 2, del </w:t>
      </w:r>
      <w:proofErr w:type="spellStart"/>
      <w:r w:rsidR="00CC038D" w:rsidRPr="00A33693">
        <w:rPr>
          <w:rFonts w:ascii="Titillium Web" w:hAnsi="Titillium Web" w:cs="Calibri-Bold"/>
          <w:sz w:val="22"/>
          <w:szCs w:val="22"/>
          <w:lang w:eastAsia="it-IT"/>
        </w:rPr>
        <w:t>D.Lgs.</w:t>
      </w:r>
      <w:proofErr w:type="spellEnd"/>
      <w:r w:rsidR="00CC038D" w:rsidRPr="00A33693">
        <w:rPr>
          <w:rFonts w:ascii="Titillium Web" w:hAnsi="Titillium Web" w:cs="Calibri-Bold"/>
          <w:sz w:val="22"/>
          <w:szCs w:val="22"/>
          <w:lang w:eastAsia="it-IT"/>
        </w:rPr>
        <w:t xml:space="preserve"> n. 36/2023 (cfr. Allegato </w:t>
      </w:r>
      <w:r w:rsidR="00CC038D" w:rsidRPr="00027967">
        <w:rPr>
          <w:rFonts w:ascii="Titillium Web" w:hAnsi="Titillium Web" w:cs="Calibri-Bold"/>
          <w:sz w:val="22"/>
          <w:szCs w:val="22"/>
          <w:lang w:eastAsia="it-IT"/>
        </w:rPr>
        <w:t xml:space="preserve">II.1, artt. 1 e 2, “Disposizioni generali” e “Indagini di mercato”) </w:t>
      </w:r>
      <w:r w:rsidRPr="00027967">
        <w:rPr>
          <w:rFonts w:ascii="Titillium Web" w:hAnsi="Titillium Web" w:cstheme="minorHAnsi"/>
          <w:sz w:val="22"/>
          <w:szCs w:val="22"/>
        </w:rPr>
        <w:t xml:space="preserve">relativo all’oggetto, pubblicato </w:t>
      </w:r>
      <w:r w:rsidR="00B1156E" w:rsidRPr="00027967">
        <w:rPr>
          <w:rFonts w:ascii="Titillium Web" w:hAnsi="Titillium Web" w:cstheme="minorHAnsi"/>
          <w:sz w:val="22"/>
          <w:szCs w:val="22"/>
        </w:rPr>
        <w:t xml:space="preserve">sul Sito dell’Ateneo </w:t>
      </w:r>
      <w:r w:rsidR="00C65899" w:rsidRPr="00027967">
        <w:rPr>
          <w:rFonts w:ascii="Titillium Web" w:hAnsi="Titillium Web" w:cstheme="minorHAnsi"/>
          <w:sz w:val="22"/>
          <w:szCs w:val="22"/>
        </w:rPr>
        <w:t xml:space="preserve">all’indirizzo </w:t>
      </w:r>
      <w:r w:rsidR="00C26A96" w:rsidRPr="00027967">
        <w:rPr>
          <w:rFonts w:ascii="Titillium Web" w:hAnsi="Titillium Web" w:cstheme="minorHAnsi"/>
          <w:sz w:val="22"/>
          <w:szCs w:val="22"/>
        </w:rPr>
        <w:t xml:space="preserve"> </w:t>
      </w:r>
      <w:hyperlink r:id="rId11" w:history="1">
        <w:r w:rsidR="00C65899" w:rsidRPr="00027967">
          <w:rPr>
            <w:rStyle w:val="Collegamentoipertestuale"/>
            <w:rFonts w:ascii="Titillium Web" w:hAnsi="Titillium Web" w:cstheme="minorHAnsi"/>
            <w:sz w:val="22"/>
            <w:szCs w:val="22"/>
          </w:rPr>
          <w:t>http://www.unina.it</w:t>
        </w:r>
      </w:hyperlink>
      <w:r w:rsidR="00B1156E" w:rsidRPr="00027967">
        <w:rPr>
          <w:rFonts w:ascii="Titillium Web" w:hAnsi="Titillium Web" w:cstheme="minorHAnsi"/>
          <w:color w:val="auto"/>
          <w:sz w:val="22"/>
          <w:szCs w:val="22"/>
        </w:rPr>
        <w:t xml:space="preserve">, alla sezione </w:t>
      </w:r>
      <w:hyperlink r:id="rId12" w:history="1">
        <w:r w:rsidR="00A31130" w:rsidRPr="00027967">
          <w:rPr>
            <w:rStyle w:val="Collegamentoipertestuale"/>
            <w:rFonts w:ascii="Titillium Web" w:hAnsi="Titillium Web" w:cstheme="minorHAnsi"/>
            <w:sz w:val="22"/>
            <w:szCs w:val="22"/>
          </w:rPr>
          <w:t>http://www.unina.it/ateneo/gare/consultazione-preliminare-mercato</w:t>
        </w:r>
      </w:hyperlink>
      <w:r w:rsidR="00A31130" w:rsidRPr="00027967">
        <w:rPr>
          <w:rFonts w:ascii="Titillium Web" w:hAnsi="Titillium Web" w:cstheme="minorHAnsi"/>
          <w:sz w:val="22"/>
          <w:szCs w:val="22"/>
        </w:rPr>
        <w:t xml:space="preserve"> </w:t>
      </w:r>
      <w:r w:rsidR="00115C48" w:rsidRPr="00027967">
        <w:rPr>
          <w:rFonts w:ascii="Titillium Web" w:hAnsi="Titillium Web" w:cstheme="minorHAnsi"/>
          <w:sz w:val="22"/>
          <w:szCs w:val="22"/>
        </w:rPr>
        <w:t xml:space="preserve">, </w:t>
      </w:r>
      <w:r w:rsidRPr="00027967">
        <w:rPr>
          <w:rFonts w:ascii="Titillium Web" w:hAnsi="Titillium Web" w:cstheme="minorHAnsi"/>
          <w:color w:val="auto"/>
          <w:sz w:val="22"/>
          <w:szCs w:val="22"/>
        </w:rPr>
        <w:t xml:space="preserve">con la presente </w:t>
      </w:r>
    </w:p>
    <w:p w14:paraId="30626B9B" w14:textId="77777777" w:rsidR="00F94D03" w:rsidRPr="00027967" w:rsidRDefault="00F94D03" w:rsidP="00AF33AC">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30626B9C" w14:textId="77777777" w:rsidR="00974D4B" w:rsidRPr="00027967" w:rsidRDefault="00F94D03" w:rsidP="00974D4B">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w:t>
      </w:r>
      <w:r w:rsidR="00C65899" w:rsidRPr="00027967">
        <w:rPr>
          <w:rFonts w:ascii="Titillium Web" w:hAnsi="Titillium Web" w:cstheme="minorHAnsi"/>
          <w:sz w:val="22"/>
          <w:szCs w:val="22"/>
        </w:rPr>
        <w:t xml:space="preserve">all’intervento in </w:t>
      </w:r>
      <w:r w:rsidRPr="00BF08C9">
        <w:rPr>
          <w:rFonts w:ascii="Titillium Web" w:hAnsi="Titillium Web" w:cstheme="minorHAnsi"/>
          <w:color w:val="auto"/>
          <w:sz w:val="22"/>
          <w:szCs w:val="22"/>
        </w:rPr>
        <w:t xml:space="preserve">oggetto </w:t>
      </w:r>
      <w:r w:rsidR="00974D4B" w:rsidRPr="00BF08C9">
        <w:rPr>
          <w:rFonts w:ascii="Titillium Web" w:hAnsi="Titillium Web" w:cstheme="minorHAnsi"/>
          <w:color w:val="auto"/>
          <w:sz w:val="22"/>
          <w:szCs w:val="22"/>
        </w:rPr>
        <w:t xml:space="preserve">e ad essere invitato alla procedura </w:t>
      </w:r>
      <w:r w:rsidR="00974D4B" w:rsidRPr="00027967">
        <w:rPr>
          <w:rFonts w:ascii="Titillium Web" w:hAnsi="Titillium Web" w:cstheme="minorHAnsi"/>
          <w:sz w:val="22"/>
          <w:szCs w:val="22"/>
        </w:rPr>
        <w:t xml:space="preserve">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027967" w:rsidRDefault="00974D4B" w:rsidP="009B3446">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30626B9E" w14:textId="1F9A928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di non rientrare in uno dei motivi di esclusione dalle procedure di appalto previste dall’art.</w:t>
      </w:r>
      <w:r w:rsidR="00CC038D" w:rsidRPr="00027967">
        <w:rPr>
          <w:rFonts w:ascii="Titillium Web" w:hAnsi="Titillium Web" w:cstheme="minorHAnsi"/>
          <w:color w:val="000000"/>
        </w:rPr>
        <w:t xml:space="preserve"> </w:t>
      </w:r>
      <w:r w:rsidR="00CC038D" w:rsidRPr="00027967">
        <w:rPr>
          <w:rFonts w:ascii="Titillium Web" w:hAnsi="Titillium Web" w:cstheme="minorHAnsi"/>
          <w:b/>
          <w:bCs/>
          <w:color w:val="000000"/>
        </w:rPr>
        <w:t>94 e 95</w:t>
      </w:r>
      <w:r w:rsidR="00974D4B" w:rsidRPr="00027967">
        <w:rPr>
          <w:rFonts w:ascii="Titillium Web" w:hAnsi="Titillium Web" w:cstheme="minorHAnsi"/>
          <w:color w:val="000000"/>
        </w:rPr>
        <w:t xml:space="preserve"> del D.</w:t>
      </w:r>
      <w:r w:rsidR="00086CDC" w:rsidRPr="00027967">
        <w:rPr>
          <w:rFonts w:ascii="Titillium Web" w:hAnsi="Titillium Web" w:cstheme="minorHAnsi"/>
          <w:color w:val="000000"/>
        </w:rPr>
        <w:t xml:space="preserve"> </w:t>
      </w:r>
      <w:r w:rsidR="00974D4B" w:rsidRPr="00027967">
        <w:rPr>
          <w:rFonts w:ascii="Titillium Web" w:hAnsi="Titillium Web" w:cstheme="minorHAnsi"/>
          <w:color w:val="000000"/>
        </w:rPr>
        <w:t>Lgs</w:t>
      </w:r>
      <w:r w:rsidR="00086CDC" w:rsidRPr="00027967">
        <w:rPr>
          <w:rFonts w:ascii="Titillium Web" w:hAnsi="Titillium Web" w:cstheme="minorHAnsi"/>
          <w:color w:val="000000"/>
        </w:rPr>
        <w:t xml:space="preserve">. N. </w:t>
      </w:r>
      <w:r w:rsidR="00974D4B" w:rsidRPr="00027967">
        <w:rPr>
          <w:rFonts w:ascii="Titillium Web" w:hAnsi="Titillium Web" w:cstheme="minorHAnsi"/>
          <w:color w:val="000000"/>
        </w:rPr>
        <w:t xml:space="preserve"> </w:t>
      </w:r>
      <w:r w:rsidR="00CC038D" w:rsidRPr="00027967">
        <w:rPr>
          <w:rFonts w:ascii="Titillium Web" w:hAnsi="Titillium Web" w:cstheme="minorHAnsi"/>
          <w:b/>
          <w:bCs/>
          <w:color w:val="000000"/>
        </w:rPr>
        <w:t>36</w:t>
      </w:r>
      <w:r w:rsidR="00974D4B" w:rsidRPr="00027967">
        <w:rPr>
          <w:rFonts w:ascii="Titillium Web" w:hAnsi="Titillium Web" w:cstheme="minorHAnsi"/>
          <w:b/>
          <w:bCs/>
          <w:color w:val="000000"/>
        </w:rPr>
        <w:t>/20</w:t>
      </w:r>
      <w:r w:rsidR="00CC038D" w:rsidRPr="00027967">
        <w:rPr>
          <w:rFonts w:ascii="Titillium Web" w:hAnsi="Titillium Web" w:cstheme="minorHAnsi"/>
          <w:b/>
          <w:bCs/>
          <w:color w:val="000000"/>
        </w:rPr>
        <w:t>23</w:t>
      </w:r>
      <w:r w:rsidR="00974D4B" w:rsidRPr="00027967">
        <w:rPr>
          <w:rFonts w:ascii="Titillium Web" w:hAnsi="Titillium Web" w:cstheme="minorHAnsi"/>
          <w:color w:val="000000"/>
        </w:rPr>
        <w:t xml:space="preserve"> di cui si conosce esattamente il contenuto; </w:t>
      </w:r>
    </w:p>
    <w:p w14:paraId="30626B9F" w14:textId="7EB17D9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027967" w:rsidRDefault="00696F27" w:rsidP="002E0930">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Default="002E0930"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r w:rsidR="00696F27" w:rsidRPr="00027967">
        <w:rPr>
          <w:rFonts w:ascii="Titillium Web" w:hAnsi="Titillium Web" w:cstheme="minorHAnsi"/>
          <w:color w:val="000000"/>
        </w:rPr>
        <w:t>;</w:t>
      </w:r>
    </w:p>
    <w:p w14:paraId="4AF0A4DC" w14:textId="2A77F5D3"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Impegn</w:t>
      </w:r>
      <w:r>
        <w:rPr>
          <w:rFonts w:ascii="Titillium Web" w:hAnsi="Titillium Web" w:cstheme="minorHAnsi"/>
          <w:color w:val="000000"/>
        </w:rPr>
        <w:t>arsi</w:t>
      </w:r>
      <w:r w:rsidRPr="00D87325">
        <w:rPr>
          <w:rFonts w:ascii="Titillium Web" w:hAnsi="Titillium Web" w:cstheme="minorHAnsi"/>
          <w:color w:val="000000"/>
        </w:rPr>
        <w:t xml:space="preserve"> a formulare successiva offerta, qualora invitati</w:t>
      </w:r>
      <w:r>
        <w:rPr>
          <w:rFonts w:ascii="Titillium Web" w:hAnsi="Titillium Web" w:cstheme="minorHAnsi"/>
          <w:color w:val="000000"/>
        </w:rPr>
        <w:t>;</w:t>
      </w:r>
    </w:p>
    <w:p w14:paraId="77DD482E" w14:textId="5EA5BEC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la completezza della fornitura in linea con l’allegato</w:t>
      </w:r>
      <w:r>
        <w:rPr>
          <w:rFonts w:ascii="Titillium Web" w:hAnsi="Titillium Web" w:cstheme="minorHAnsi"/>
          <w:color w:val="000000"/>
        </w:rPr>
        <w:t>;</w:t>
      </w:r>
    </w:p>
    <w:p w14:paraId="7F27136E" w14:textId="175DA235"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il totale e completo rispetto delle specifiche richieste</w:t>
      </w:r>
      <w:r>
        <w:rPr>
          <w:rFonts w:ascii="Titillium Web" w:hAnsi="Titillium Web" w:cstheme="minorHAnsi"/>
          <w:color w:val="000000"/>
        </w:rPr>
        <w:t>;</w:t>
      </w:r>
    </w:p>
    <w:p w14:paraId="19215395" w14:textId="78D1820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l’efficienza e l’affidabilità di funzionamento dei prodotti forniti su tutte le parti per tutta la durata del contratto in linea con l’allegato;</w:t>
      </w:r>
    </w:p>
    <w:p w14:paraId="5CBC077A" w14:textId="2A7E03E4"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lastRenderedPageBreak/>
        <w:t>di g</w:t>
      </w:r>
      <w:r w:rsidRPr="00D87325">
        <w:rPr>
          <w:rFonts w:ascii="Titillium Web" w:hAnsi="Titillium Web" w:cstheme="minorHAnsi"/>
          <w:color w:val="000000"/>
        </w:rPr>
        <w:t>arantire i tempi di consegna</w:t>
      </w:r>
      <w:r>
        <w:rPr>
          <w:rFonts w:ascii="Titillium Web" w:hAnsi="Titillium Web" w:cstheme="minorHAnsi"/>
          <w:color w:val="000000"/>
        </w:rPr>
        <w:t>;</w:t>
      </w:r>
    </w:p>
    <w:p w14:paraId="148AA85F" w14:textId="513F0715" w:rsidR="00D87325" w:rsidRPr="00027967" w:rsidRDefault="00D87325" w:rsidP="00D87325">
      <w:pPr>
        <w:pStyle w:val="Paragrafoelenco"/>
        <w:numPr>
          <w:ilvl w:val="0"/>
          <w:numId w:val="8"/>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autorizz</w:t>
      </w:r>
      <w:r>
        <w:rPr>
          <w:rFonts w:ascii="Titillium Web" w:hAnsi="Titillium Web" w:cstheme="minorHAnsi"/>
          <w:color w:val="000000"/>
        </w:rPr>
        <w:t>are</w:t>
      </w:r>
      <w:r w:rsidRPr="00D87325">
        <w:rPr>
          <w:rFonts w:ascii="Titillium Web" w:hAnsi="Titillium Web" w:cstheme="minorHAnsi"/>
          <w:color w:val="000000"/>
        </w:rPr>
        <w:t>, in sede di espletamento della procedura di acquisizione, alla verifica dei requisiti tramite il Fascicolo Virtuale dell’Operatore Economico ai sensi dell’art. 99 del citato Codice, in merito all'assenza di cause di esclusione automatiche di cui all'articolo 94, alle cause di esclusione non automatica di cui all'articolo 95 e al possesso dei requisiti di partecipazione di cui agli articoli 100 e 103</w:t>
      </w:r>
      <w:r>
        <w:rPr>
          <w:rFonts w:ascii="Titillium Web" w:hAnsi="Titillium Web" w:cstheme="minorHAnsi"/>
          <w:color w:val="000000"/>
        </w:rPr>
        <w:t>;</w:t>
      </w:r>
    </w:p>
    <w:p w14:paraId="0C013EF6" w14:textId="5378F1D0" w:rsidR="00696F27" w:rsidRPr="00027967" w:rsidRDefault="00D87325" w:rsidP="00D87325">
      <w:pPr>
        <w:pStyle w:val="Paragrafoelenco"/>
        <w:numPr>
          <w:ilvl w:val="0"/>
          <w:numId w:val="8"/>
        </w:numPr>
        <w:autoSpaceDE w:val="0"/>
        <w:autoSpaceDN w:val="0"/>
        <w:adjustRightInd w:val="0"/>
        <w:spacing w:after="0" w:line="240" w:lineRule="auto"/>
        <w:ind w:left="0" w:firstLine="284"/>
        <w:jc w:val="both"/>
        <w:rPr>
          <w:rFonts w:ascii="Titillium Web" w:hAnsi="Titillium Web" w:cstheme="minorHAnsi"/>
          <w:color w:val="000000"/>
        </w:rPr>
      </w:pPr>
      <w:r>
        <w:rPr>
          <w:rFonts w:ascii="Titillium Web" w:hAnsi="Titillium Web" w:cs="Arial"/>
        </w:rPr>
        <w:t xml:space="preserve">a </w:t>
      </w:r>
      <w:r w:rsidRPr="00D87325">
        <w:rPr>
          <w:rFonts w:ascii="Titillium Web" w:hAnsi="Titillium Web" w:cstheme="minorHAnsi"/>
          <w:color w:val="000000"/>
        </w:rPr>
        <w:t>impegnarsi, i</w:t>
      </w:r>
      <w:r w:rsidR="00696F27" w:rsidRPr="00D87325">
        <w:rPr>
          <w:rFonts w:ascii="Titillium Web" w:hAnsi="Titillium Web" w:cstheme="minorHAnsi"/>
          <w:color w:val="000000"/>
        </w:rPr>
        <w:t>n conformità a quanto previsto dall’art. 102 del d.lgs. 36/2023:</w:t>
      </w:r>
    </w:p>
    <w:p w14:paraId="26D91652"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a) garantire la stabilità occupazionale del personale impiegato;</w:t>
      </w:r>
    </w:p>
    <w:p w14:paraId="713A0F0B"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61785D74"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c) garantire le pari opportunità generazionali, di genere e di inclusione lavorativa per le persone con disabilità o svantaggiate</w:t>
      </w:r>
      <w:r w:rsidR="001A4352" w:rsidRPr="00D87325">
        <w:rPr>
          <w:rFonts w:ascii="Titillium Web" w:hAnsi="Titillium Web" w:cstheme="minorHAnsi"/>
          <w:color w:val="000000"/>
        </w:rPr>
        <w:t>;</w:t>
      </w:r>
    </w:p>
    <w:p w14:paraId="53682C51" w14:textId="61047721" w:rsidR="001A4352" w:rsidRPr="00D87325" w:rsidRDefault="001A4352"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d) garantire il rispetto dei principi PNRR;</w:t>
      </w:r>
    </w:p>
    <w:p w14:paraId="1DA51795" w14:textId="49D6051A" w:rsidR="00D3374D" w:rsidRPr="00D87325" w:rsidRDefault="001A4352"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e) garantire il rispettino del principio di non arrecare danno significativo all’ambiente (cd. DNSH)</w:t>
      </w:r>
    </w:p>
    <w:p w14:paraId="345FBD2E" w14:textId="77777777" w:rsidR="002E0930" w:rsidRPr="00027967" w:rsidRDefault="002E0930" w:rsidP="002E0930">
      <w:pPr>
        <w:autoSpaceDE w:val="0"/>
        <w:autoSpaceDN w:val="0"/>
        <w:adjustRightInd w:val="0"/>
        <w:spacing w:after="54" w:line="240" w:lineRule="auto"/>
        <w:jc w:val="both"/>
        <w:rPr>
          <w:rFonts w:ascii="Titillium Web" w:hAnsi="Titillium Web" w:cstheme="minorHAnsi"/>
          <w:color w:val="000000"/>
        </w:rPr>
      </w:pPr>
    </w:p>
    <w:p w14:paraId="30626BA2" w14:textId="707D2DA5" w:rsidR="00974D4B" w:rsidRPr="00027967" w:rsidRDefault="00974D4B" w:rsidP="009B3446">
      <w:pPr>
        <w:autoSpaceDE w:val="0"/>
        <w:autoSpaceDN w:val="0"/>
        <w:adjustRightInd w:val="0"/>
        <w:spacing w:after="0" w:line="240" w:lineRule="auto"/>
        <w:jc w:val="both"/>
        <w:rPr>
          <w:rFonts w:ascii="Titillium Web" w:hAnsi="Titillium Web" w:cstheme="minorHAnsi"/>
          <w:color w:val="000000"/>
        </w:rPr>
      </w:pPr>
      <w:r w:rsidRPr="00027967">
        <w:rPr>
          <w:rFonts w:ascii="Titillium Web" w:hAnsi="Titillium Web" w:cstheme="minorHAnsi"/>
          <w:color w:val="000000"/>
        </w:rPr>
        <w:t>• di avere preso visione dell’avviso e di accettarne senza riserve il contenuto</w:t>
      </w:r>
      <w:r w:rsidR="002E0930" w:rsidRPr="00027967">
        <w:rPr>
          <w:rFonts w:ascii="Titillium Web" w:hAnsi="Titillium Web" w:cstheme="minorHAnsi"/>
          <w:color w:val="000000"/>
        </w:rPr>
        <w:t>.</w:t>
      </w:r>
    </w:p>
    <w:p w14:paraId="6E03E33E"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626BA4" w14:textId="571E76B8" w:rsidR="00C65899" w:rsidRPr="00027967" w:rsidRDefault="009858F3" w:rsidP="00C65899">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w:t>
      </w:r>
    </w:p>
    <w:p w14:paraId="30626BA5" w14:textId="77777777" w:rsidR="00252ABB" w:rsidRPr="00027967" w:rsidRDefault="00C65899" w:rsidP="00C65899">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w:t>
      </w:r>
      <w:r w:rsidR="00252ABB" w:rsidRPr="00027967">
        <w:rPr>
          <w:rFonts w:ascii="Titillium Web" w:hAnsi="Titillium Web"/>
          <w:b/>
          <w:bCs/>
          <w:color w:val="auto"/>
          <w:sz w:val="22"/>
          <w:szCs w:val="22"/>
        </w:rPr>
        <w:t xml:space="preserve">(luogo, data) </w:t>
      </w:r>
    </w:p>
    <w:p w14:paraId="30626BA6" w14:textId="77777777" w:rsidR="00252ABB" w:rsidRPr="00027967" w:rsidRDefault="00252ABB" w:rsidP="00C65899">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30626BA7" w14:textId="77777777" w:rsidR="00252ABB" w:rsidRPr="00027967" w:rsidRDefault="00252ABB" w:rsidP="00C65899">
      <w:pPr>
        <w:spacing w:line="360" w:lineRule="auto"/>
        <w:jc w:val="right"/>
        <w:rPr>
          <w:rFonts w:ascii="Titillium Web" w:hAnsi="Titillium Web" w:cs="Times New Roman"/>
          <w:b/>
          <w:bCs/>
        </w:rPr>
      </w:pPr>
      <w:r w:rsidRPr="00027967">
        <w:rPr>
          <w:rFonts w:ascii="Titillium Web" w:hAnsi="Titillium Web" w:cs="Times New Roman"/>
          <w:b/>
          <w:bCs/>
        </w:rPr>
        <w:t>(</w:t>
      </w:r>
      <w:r w:rsidR="00E615DF" w:rsidRPr="00027967">
        <w:rPr>
          <w:rFonts w:ascii="Titillium Web" w:hAnsi="Titillium Web" w:cs="Times New Roman"/>
          <w:b/>
          <w:bCs/>
        </w:rPr>
        <w:t>sottoscrizione</w:t>
      </w:r>
      <w:r w:rsidRPr="00027967">
        <w:rPr>
          <w:rFonts w:ascii="Titillium Web" w:hAnsi="Titillium Web" w:cs="Times New Roman"/>
          <w:b/>
          <w:bCs/>
        </w:rPr>
        <w:t>)</w:t>
      </w:r>
    </w:p>
    <w:p w14:paraId="611ACE7F" w14:textId="77777777" w:rsidR="00AF4AFA" w:rsidRPr="00027967" w:rsidRDefault="00AF4AFA" w:rsidP="00AF4AFA">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5C70DA2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021082B2"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w:t>
      </w:r>
      <w:proofErr w:type="gramStart"/>
      <w:r w:rsidRPr="00027967">
        <w:rPr>
          <w:rFonts w:ascii="Titillium Web" w:hAnsi="Titillium Web"/>
          <w:i/>
        </w:rPr>
        <w:t>email</w:t>
      </w:r>
      <w:proofErr w:type="gramEnd"/>
      <w:r w:rsidRPr="00027967">
        <w:rPr>
          <w:rFonts w:ascii="Titillium Web" w:hAnsi="Titillium Web"/>
          <w:i/>
        </w:rPr>
        <w:t xml:space="preserve">: </w:t>
      </w:r>
      <w:hyperlink r:id="rId16" w:history="1">
        <w:r w:rsidR="00D3374D" w:rsidRPr="00871DA3">
          <w:rPr>
            <w:rStyle w:val="Collegamentoipertestuale"/>
            <w:rFonts w:ascii="Titillium Web" w:hAnsi="Titillium Web"/>
            <w:i/>
          </w:rPr>
          <w:t>dip.scienze-medtras@unina.it</w:t>
        </w:r>
      </w:hyperlink>
      <w:r w:rsidRPr="00027967">
        <w:rPr>
          <w:rFonts w:ascii="Titillium Web" w:hAnsi="Titillium Web"/>
          <w:i/>
        </w:rPr>
        <w:t>.</w:t>
      </w:r>
    </w:p>
    <w:p w14:paraId="351B304E" w14:textId="62F7E645"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lastRenderedPageBreak/>
        <w:t xml:space="preserve">Il Referente </w:t>
      </w:r>
      <w:r w:rsidR="00A727E3" w:rsidRPr="00027967">
        <w:rPr>
          <w:rFonts w:ascii="Titillium Web" w:hAnsi="Titillium Web"/>
          <w:i/>
        </w:rPr>
        <w:t>per il</w:t>
      </w:r>
      <w:r w:rsidRPr="00027967">
        <w:rPr>
          <w:rFonts w:ascii="Titillium Web" w:hAnsi="Titillium Web"/>
          <w:i/>
        </w:rPr>
        <w:t xml:space="preserve"> Trattamento dei dati </w:t>
      </w:r>
      <w:r w:rsidR="00BE0C9D" w:rsidRPr="00027967">
        <w:rPr>
          <w:rFonts w:ascii="Titillium Web" w:hAnsi="Titillium Web"/>
          <w:i/>
        </w:rPr>
        <w:t>de</w:t>
      </w:r>
      <w:r w:rsidRPr="00027967">
        <w:rPr>
          <w:rFonts w:ascii="Titillium Web" w:hAnsi="Titillium Web"/>
          <w:i/>
        </w:rPr>
        <w:t>l Dipartimento è l</w:t>
      </w:r>
      <w:r w:rsidR="00D3374D">
        <w:rPr>
          <w:rFonts w:ascii="Titillium Web" w:hAnsi="Titillium Web"/>
          <w:i/>
        </w:rPr>
        <w:t>a</w:t>
      </w:r>
      <w:r w:rsidRPr="00027967">
        <w:rPr>
          <w:rFonts w:ascii="Titillium Web" w:hAnsi="Titillium Web"/>
          <w:i/>
        </w:rPr>
        <w:t xml:space="preserve"> Direttr</w:t>
      </w:r>
      <w:r w:rsidR="00D3374D">
        <w:rPr>
          <w:rFonts w:ascii="Titillium Web" w:hAnsi="Titillium Web"/>
          <w:i/>
        </w:rPr>
        <w:t>ic</w:t>
      </w:r>
      <w:r w:rsidRPr="00027967">
        <w:rPr>
          <w:rFonts w:ascii="Titillium Web" w:hAnsi="Titillium Web"/>
          <w:i/>
        </w:rPr>
        <w:t>e Prof.</w:t>
      </w:r>
      <w:r w:rsidR="00D3374D">
        <w:rPr>
          <w:rFonts w:ascii="Titillium Web" w:hAnsi="Titillium Web"/>
          <w:i/>
        </w:rPr>
        <w:t>ssa</w:t>
      </w:r>
      <w:r w:rsidRPr="00027967">
        <w:rPr>
          <w:rFonts w:ascii="Titillium Web" w:hAnsi="Titillium Web"/>
          <w:i/>
        </w:rPr>
        <w:t xml:space="preserve"> </w:t>
      </w:r>
      <w:r w:rsidR="00D3374D">
        <w:rPr>
          <w:rFonts w:ascii="Titillium Web" w:hAnsi="Titillium Web"/>
          <w:i/>
        </w:rPr>
        <w:t>Annamaria Staiano</w:t>
      </w:r>
      <w:r w:rsidRPr="00027967">
        <w:rPr>
          <w:rFonts w:ascii="Titillium Web" w:hAnsi="Titillium Web"/>
          <w:i/>
        </w:rPr>
        <w:t xml:space="preserve">, email: </w:t>
      </w:r>
      <w:hyperlink r:id="rId17" w:history="1">
        <w:r w:rsidR="00D3374D" w:rsidRPr="00871DA3">
          <w:rPr>
            <w:rStyle w:val="Collegamentoipertestuale"/>
            <w:rFonts w:ascii="Titillium Web" w:hAnsi="Titillium Web"/>
            <w:i/>
          </w:rPr>
          <w:t>annamaria.staiano@unina.it</w:t>
        </w:r>
      </w:hyperlink>
      <w:r w:rsidRPr="00027967">
        <w:rPr>
          <w:rFonts w:ascii="Titillium Web" w:hAnsi="Titillium Web"/>
          <w:i/>
        </w:rPr>
        <w:t>, tel. 081.</w:t>
      </w:r>
      <w:r w:rsidR="00D3374D">
        <w:rPr>
          <w:rFonts w:ascii="Titillium Web" w:hAnsi="Titillium Web"/>
          <w:i/>
        </w:rPr>
        <w:t>7462679</w:t>
      </w:r>
      <w:r w:rsidRPr="00027967">
        <w:rPr>
          <w:rFonts w:ascii="Titillium Web" w:hAnsi="Titillium Web"/>
          <w:i/>
        </w:rPr>
        <w:t xml:space="preserve"> e/o  il Capo dell’Ufficio dipartimentale </w:t>
      </w:r>
      <w:r w:rsidR="00D3374D">
        <w:rPr>
          <w:rFonts w:ascii="Titillium Web" w:hAnsi="Titillium Web"/>
          <w:i/>
        </w:rPr>
        <w:t xml:space="preserve">Contabilità e Bilancio </w:t>
      </w:r>
      <w:r w:rsidRPr="00027967">
        <w:rPr>
          <w:rFonts w:ascii="Titillium Web" w:hAnsi="Titillium Web"/>
          <w:i/>
        </w:rPr>
        <w:t>D</w:t>
      </w:r>
      <w:r w:rsidR="00D3374D">
        <w:rPr>
          <w:rFonts w:ascii="Titillium Web" w:hAnsi="Titillium Web"/>
          <w:i/>
        </w:rPr>
        <w:t>ott</w:t>
      </w:r>
      <w:r w:rsidRPr="00027967">
        <w:rPr>
          <w:rFonts w:ascii="Titillium Web" w:hAnsi="Titillium Web"/>
          <w:i/>
        </w:rPr>
        <w:t xml:space="preserve">. </w:t>
      </w:r>
      <w:r w:rsidR="00D3374D">
        <w:rPr>
          <w:rFonts w:ascii="Titillium Web" w:hAnsi="Titillium Web"/>
          <w:i/>
        </w:rPr>
        <w:t>Roberto Bifulco</w:t>
      </w:r>
      <w:r w:rsidRPr="00027967">
        <w:rPr>
          <w:rFonts w:ascii="Titillium Web" w:hAnsi="Titillium Web"/>
          <w:i/>
        </w:rPr>
        <w:t xml:space="preserve">, email: </w:t>
      </w:r>
      <w:hyperlink r:id="rId18" w:history="1">
        <w:r w:rsidR="00D3374D" w:rsidRPr="00871DA3">
          <w:rPr>
            <w:rStyle w:val="Collegamentoipertestuale"/>
            <w:rFonts w:ascii="Titillium Web" w:hAnsi="Titillium Web"/>
            <w:i/>
          </w:rPr>
          <w:t>roberto.bifulco@unina.it</w:t>
        </w:r>
      </w:hyperlink>
      <w:r w:rsidRPr="00027967">
        <w:rPr>
          <w:rFonts w:ascii="Titillium Web" w:hAnsi="Titillium Web"/>
          <w:i/>
        </w:rPr>
        <w:t>, tel. 081.</w:t>
      </w:r>
      <w:r w:rsidR="00D3374D">
        <w:rPr>
          <w:rFonts w:ascii="Titillium Web" w:hAnsi="Titillium Web"/>
          <w:i/>
        </w:rPr>
        <w:t>7464374</w:t>
      </w:r>
      <w:r w:rsidRPr="00027967">
        <w:rPr>
          <w:rFonts w:ascii="Titillium Web" w:hAnsi="Titillium Web"/>
          <w:i/>
        </w:rPr>
        <w:t>.</w:t>
      </w:r>
    </w:p>
    <w:p w14:paraId="6F190004" w14:textId="6B6F33AC"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Le informazioni complete, relative al trattamento dei dati personali raccolti, sono riportate sul sito dell’Ateneo al seguente link:</w:t>
      </w:r>
    </w:p>
    <w:p w14:paraId="2D2297EF" w14:textId="77777777" w:rsidR="00AF4AFA" w:rsidRPr="00027967" w:rsidRDefault="00AF4AFA" w:rsidP="00AF4AFA">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32B76AE" w14:textId="77777777" w:rsidR="00AF4AFA" w:rsidRPr="00027967" w:rsidRDefault="00AF4AFA" w:rsidP="00AF4AFA">
      <w:pPr>
        <w:jc w:val="both"/>
        <w:rPr>
          <w:rFonts w:ascii="Titillium Web" w:hAnsi="Titillium Web"/>
          <w:i/>
        </w:rPr>
      </w:pPr>
      <w:r w:rsidRPr="00027967">
        <w:rPr>
          <w:rFonts w:ascii="Titillium Web" w:hAnsi="Titillium Web"/>
          <w:i/>
        </w:rPr>
        <w:t>Il sottoscritto dichiara di aver preso visione dell’informativa privacy come sopra riportata.</w:t>
      </w:r>
    </w:p>
    <w:p w14:paraId="5574B64B" w14:textId="77777777" w:rsidR="00AF4AFA" w:rsidRPr="00027967" w:rsidRDefault="00AF4AFA" w:rsidP="00AF4AFA">
      <w:pPr>
        <w:jc w:val="both"/>
        <w:rPr>
          <w:rFonts w:ascii="Titillium Web" w:hAnsi="Titillium Web"/>
          <w:b/>
          <w:bCs/>
          <w:i/>
        </w:rPr>
      </w:pPr>
      <w:r w:rsidRPr="00027967">
        <w:rPr>
          <w:rFonts w:ascii="Titillium Web" w:hAnsi="Titillium Web"/>
          <w:b/>
          <w:bCs/>
          <w:i/>
        </w:rPr>
        <w:t>Napoli, __________________</w:t>
      </w:r>
    </w:p>
    <w:p w14:paraId="79824737" w14:textId="77777777" w:rsidR="00AF4AFA" w:rsidRPr="00027967" w:rsidRDefault="00AF4AFA" w:rsidP="00AF4AFA">
      <w:pPr>
        <w:ind w:left="7080" w:firstLine="708"/>
        <w:jc w:val="both"/>
        <w:rPr>
          <w:rFonts w:ascii="Titillium Web" w:hAnsi="Titillium Web" w:cstheme="minorHAnsi"/>
          <w:b/>
          <w:bCs/>
        </w:rPr>
      </w:pPr>
      <w:r w:rsidRPr="00027967">
        <w:rPr>
          <w:rFonts w:ascii="Titillium Web" w:hAnsi="Titillium Web" w:cstheme="minorHAnsi"/>
          <w:b/>
          <w:bCs/>
        </w:rPr>
        <w:t>Per IL DICHIARANTE</w:t>
      </w:r>
    </w:p>
    <w:p w14:paraId="15F2FF5F" w14:textId="77777777" w:rsidR="00AF4AFA" w:rsidRPr="00027967" w:rsidRDefault="00AF4AFA" w:rsidP="00AF4AFA">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263B92B1" w14:textId="77777777" w:rsidR="00AF4AFA" w:rsidRPr="00027967"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027967" w:rsidRDefault="00AF4AFA" w:rsidP="00AF4AFA">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0626BA8" w14:textId="32C8EC37" w:rsidR="00252ABB" w:rsidRPr="00027967" w:rsidRDefault="00FA5B65" w:rsidP="00FA5B65">
      <w:pPr>
        <w:jc w:val="both"/>
        <w:rPr>
          <w:rFonts w:ascii="Titillium Web" w:hAnsi="Titillium Web"/>
          <w:i/>
        </w:rPr>
      </w:pPr>
      <w:r w:rsidRPr="00027967">
        <w:rPr>
          <w:rFonts w:ascii="Titillium Web" w:hAnsi="Titillium Web"/>
          <w:i/>
        </w:rPr>
        <w:t xml:space="preserve"> </w:t>
      </w:r>
    </w:p>
    <w:sectPr w:rsidR="00252ABB" w:rsidRPr="00027967" w:rsidSect="00233975">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237C" w14:textId="77777777" w:rsidR="00233975" w:rsidRDefault="00233975" w:rsidP="002F48F3">
      <w:pPr>
        <w:spacing w:after="0" w:line="240" w:lineRule="auto"/>
      </w:pPr>
      <w:r>
        <w:separator/>
      </w:r>
    </w:p>
  </w:endnote>
  <w:endnote w:type="continuationSeparator" w:id="0">
    <w:p w14:paraId="33B292D5" w14:textId="77777777" w:rsidR="00233975" w:rsidRDefault="00233975"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EB6C" w14:textId="77777777" w:rsidR="00233975" w:rsidRDefault="00233975" w:rsidP="002F48F3">
      <w:pPr>
        <w:spacing w:after="0" w:line="240" w:lineRule="auto"/>
      </w:pPr>
      <w:r>
        <w:separator/>
      </w:r>
    </w:p>
  </w:footnote>
  <w:footnote w:type="continuationSeparator" w:id="0">
    <w:p w14:paraId="705376E6" w14:textId="77777777" w:rsidR="00233975" w:rsidRDefault="00233975" w:rsidP="002F48F3">
      <w:pPr>
        <w:spacing w:after="0" w:line="240" w:lineRule="auto"/>
      </w:pPr>
      <w:r>
        <w:continuationSeparator/>
      </w:r>
    </w:p>
  </w:footnote>
  <w:footnote w:id="1">
    <w:p w14:paraId="30626BB1" w14:textId="46E1D558"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44799F"/>
    <w:multiLevelType w:val="hybridMultilevel"/>
    <w:tmpl w:val="88BABA8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FD0BB4"/>
    <w:multiLevelType w:val="hybridMultilevel"/>
    <w:tmpl w:val="9114516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6"/>
  </w:num>
  <w:num w:numId="2" w16cid:durableId="544219185">
    <w:abstractNumId w:val="0"/>
  </w:num>
  <w:num w:numId="3" w16cid:durableId="1257253266">
    <w:abstractNumId w:val="7"/>
  </w:num>
  <w:num w:numId="4" w16cid:durableId="1898739247">
    <w:abstractNumId w:val="1"/>
  </w:num>
  <w:num w:numId="5" w16cid:durableId="51150838">
    <w:abstractNumId w:val="3"/>
  </w:num>
  <w:num w:numId="6" w16cid:durableId="1057776438">
    <w:abstractNumId w:val="4"/>
  </w:num>
  <w:num w:numId="7" w16cid:durableId="885603406">
    <w:abstractNumId w:val="5"/>
  </w:num>
  <w:num w:numId="8" w16cid:durableId="487330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7967"/>
    <w:rsid w:val="000529AF"/>
    <w:rsid w:val="00076073"/>
    <w:rsid w:val="00086CDC"/>
    <w:rsid w:val="00096429"/>
    <w:rsid w:val="000A1309"/>
    <w:rsid w:val="000B6E63"/>
    <w:rsid w:val="000C1E2F"/>
    <w:rsid w:val="000E075C"/>
    <w:rsid w:val="00115C48"/>
    <w:rsid w:val="00153FEE"/>
    <w:rsid w:val="0017065C"/>
    <w:rsid w:val="00177D2D"/>
    <w:rsid w:val="00181A22"/>
    <w:rsid w:val="00187713"/>
    <w:rsid w:val="001A322C"/>
    <w:rsid w:val="001A4352"/>
    <w:rsid w:val="001B370C"/>
    <w:rsid w:val="001F5235"/>
    <w:rsid w:val="002067E6"/>
    <w:rsid w:val="00213581"/>
    <w:rsid w:val="00233975"/>
    <w:rsid w:val="002444B0"/>
    <w:rsid w:val="00247BA3"/>
    <w:rsid w:val="00252ABB"/>
    <w:rsid w:val="002C7E81"/>
    <w:rsid w:val="002E0930"/>
    <w:rsid w:val="002E2274"/>
    <w:rsid w:val="002F48F3"/>
    <w:rsid w:val="00302823"/>
    <w:rsid w:val="0031225C"/>
    <w:rsid w:val="00333B35"/>
    <w:rsid w:val="003421E9"/>
    <w:rsid w:val="00347C2F"/>
    <w:rsid w:val="00371BE3"/>
    <w:rsid w:val="003755DE"/>
    <w:rsid w:val="0038543A"/>
    <w:rsid w:val="0039542E"/>
    <w:rsid w:val="003B3E96"/>
    <w:rsid w:val="003C18BF"/>
    <w:rsid w:val="003C23A7"/>
    <w:rsid w:val="003E276C"/>
    <w:rsid w:val="003F0DFD"/>
    <w:rsid w:val="003F50F4"/>
    <w:rsid w:val="0040008F"/>
    <w:rsid w:val="0041751E"/>
    <w:rsid w:val="00440452"/>
    <w:rsid w:val="00467FEF"/>
    <w:rsid w:val="00476549"/>
    <w:rsid w:val="004A00CF"/>
    <w:rsid w:val="004B1BD5"/>
    <w:rsid w:val="004B3FD2"/>
    <w:rsid w:val="004C0059"/>
    <w:rsid w:val="004E0793"/>
    <w:rsid w:val="004F564A"/>
    <w:rsid w:val="005258B8"/>
    <w:rsid w:val="0053217B"/>
    <w:rsid w:val="005535BA"/>
    <w:rsid w:val="00561057"/>
    <w:rsid w:val="005645EB"/>
    <w:rsid w:val="005818D3"/>
    <w:rsid w:val="005A1721"/>
    <w:rsid w:val="005A4AA2"/>
    <w:rsid w:val="005E22BC"/>
    <w:rsid w:val="005F278F"/>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4BC4"/>
    <w:rsid w:val="007C67B9"/>
    <w:rsid w:val="007C6D46"/>
    <w:rsid w:val="007E2B21"/>
    <w:rsid w:val="007F34D7"/>
    <w:rsid w:val="00807F4B"/>
    <w:rsid w:val="00835728"/>
    <w:rsid w:val="0085076B"/>
    <w:rsid w:val="00856CFA"/>
    <w:rsid w:val="008579F6"/>
    <w:rsid w:val="00883764"/>
    <w:rsid w:val="00886D14"/>
    <w:rsid w:val="008A658F"/>
    <w:rsid w:val="008C0907"/>
    <w:rsid w:val="008D42F1"/>
    <w:rsid w:val="008F21D6"/>
    <w:rsid w:val="00920A6B"/>
    <w:rsid w:val="00932C92"/>
    <w:rsid w:val="00940A4D"/>
    <w:rsid w:val="00941DDF"/>
    <w:rsid w:val="00947943"/>
    <w:rsid w:val="0095035C"/>
    <w:rsid w:val="00960A5D"/>
    <w:rsid w:val="00974D4B"/>
    <w:rsid w:val="009858F3"/>
    <w:rsid w:val="0099318F"/>
    <w:rsid w:val="0099516B"/>
    <w:rsid w:val="009B3446"/>
    <w:rsid w:val="009E4362"/>
    <w:rsid w:val="009F3690"/>
    <w:rsid w:val="00A10B69"/>
    <w:rsid w:val="00A256BD"/>
    <w:rsid w:val="00A3077A"/>
    <w:rsid w:val="00A31130"/>
    <w:rsid w:val="00A33693"/>
    <w:rsid w:val="00A37713"/>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08C9"/>
    <w:rsid w:val="00BF6FD2"/>
    <w:rsid w:val="00C01CCF"/>
    <w:rsid w:val="00C02013"/>
    <w:rsid w:val="00C04412"/>
    <w:rsid w:val="00C20935"/>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CE0F6A"/>
    <w:rsid w:val="00D10FC2"/>
    <w:rsid w:val="00D316A2"/>
    <w:rsid w:val="00D3374D"/>
    <w:rsid w:val="00D3626F"/>
    <w:rsid w:val="00D52847"/>
    <w:rsid w:val="00D53766"/>
    <w:rsid w:val="00D55479"/>
    <w:rsid w:val="00D66B1F"/>
    <w:rsid w:val="00D72172"/>
    <w:rsid w:val="00D87325"/>
    <w:rsid w:val="00DD4595"/>
    <w:rsid w:val="00DF2EC7"/>
    <w:rsid w:val="00DF64FD"/>
    <w:rsid w:val="00E14C29"/>
    <w:rsid w:val="00E27C69"/>
    <w:rsid w:val="00E42C85"/>
    <w:rsid w:val="00E615DF"/>
    <w:rsid w:val="00E848DD"/>
    <w:rsid w:val="00EC590F"/>
    <w:rsid w:val="00ED2946"/>
    <w:rsid w:val="00F01768"/>
    <w:rsid w:val="00F21AAE"/>
    <w:rsid w:val="00F373A0"/>
    <w:rsid w:val="00F65EAC"/>
    <w:rsid w:val="00F904BB"/>
    <w:rsid w:val="00F94D03"/>
    <w:rsid w:val="00F95ECE"/>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 w:type="character" w:styleId="Menzionenonrisolta">
    <w:name w:val="Unresolved Mention"/>
    <w:basedOn w:val="Carpredefinitoparagrafo"/>
    <w:uiPriority w:val="99"/>
    <w:semiHidden/>
    <w:unhideWhenUsed/>
    <w:rsid w:val="00D3374D"/>
    <w:rPr>
      <w:color w:val="605E5C"/>
      <w:shd w:val="clear" w:color="auto" w:fill="E1DFDD"/>
    </w:rPr>
  </w:style>
  <w:style w:type="character" w:styleId="Collegamentovisitato">
    <w:name w:val="FollowedHyperlink"/>
    <w:basedOn w:val="Carpredefinitoparagrafo"/>
    <w:uiPriority w:val="99"/>
    <w:semiHidden/>
    <w:unhideWhenUsed/>
    <w:rsid w:val="00A37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roberto.bifulco@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annamaria.staiano@unina.it" TargetMode="External"/><Relationship Id="rId2" Type="http://schemas.openxmlformats.org/officeDocument/2006/relationships/customXml" Target="../customXml/item2.xml"/><Relationship Id="rId16" Type="http://schemas.openxmlformats.org/officeDocument/2006/relationships/hyperlink" Target="mailto:dip.scienze-medtras@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1211</Words>
  <Characters>6904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ROBERTO BIFULCO</cp:lastModifiedBy>
  <cp:revision>10</cp:revision>
  <cp:lastPrinted>2023-11-16T12:04:00Z</cp:lastPrinted>
  <dcterms:created xsi:type="dcterms:W3CDTF">2024-06-12T05:33:00Z</dcterms:created>
  <dcterms:modified xsi:type="dcterms:W3CDTF">2024-07-01T16:10:00Z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