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:rsidR="008F4051" w:rsidRPr="008F4051" w:rsidRDefault="008F4051" w:rsidP="008F4051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Progetto PNRR ON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Foods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-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Research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and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innovation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network on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food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and</w:t>
      </w:r>
    </w:p>
    <w:p w:rsidR="008F4051" w:rsidRPr="008F4051" w:rsidRDefault="008F4051" w:rsidP="008F4051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nutritionSustainability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,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Safety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and Security – Working ON Foods - PE_10 </w:t>
      </w:r>
    </w:p>
    <w:p w:rsidR="008F4051" w:rsidRPr="008F4051" w:rsidRDefault="008F4051" w:rsidP="008F4051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Codice MUR PE00000003 - CUP E63C22002030007</w:t>
      </w:r>
    </w:p>
    <w:p w:rsidR="008F4051" w:rsidRPr="008F4051" w:rsidRDefault="008F4051" w:rsidP="008F4051">
      <w:pPr>
        <w:widowControl w:val="0"/>
        <w:autoSpaceDE w:val="0"/>
        <w:autoSpaceDN w:val="0"/>
        <w:spacing w:before="1" w:after="0" w:line="532" w:lineRule="auto"/>
        <w:ind w:left="2746" w:right="2753"/>
        <w:jc w:val="center"/>
        <w:outlineLvl w:val="0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</w:p>
    <w:p w:rsidR="008F4051" w:rsidRPr="008F4051" w:rsidRDefault="008F4051" w:rsidP="008F4051">
      <w:pPr>
        <w:widowControl w:val="0"/>
        <w:autoSpaceDE w:val="0"/>
        <w:autoSpaceDN w:val="0"/>
        <w:spacing w:before="1" w:after="0" w:line="532" w:lineRule="auto"/>
        <w:ind w:left="2746" w:right="2753"/>
        <w:jc w:val="center"/>
        <w:outlineLvl w:val="0"/>
        <w:rPr>
          <w:rFonts w:ascii="Titillium Web" w:eastAsia="Trebuchet MS" w:hAnsi="Titillium Web" w:cs="Trebuchet MS"/>
          <w:b/>
          <w:bCs/>
          <w:sz w:val="24"/>
          <w:szCs w:val="24"/>
        </w:rPr>
      </w:pP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Dell’Università degli Studi di Napoli Federico II</w:t>
      </w:r>
      <w:r w:rsidR="00D31FB0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</w:t>
      </w: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AVVISO</w:t>
      </w:r>
      <w:r w:rsidR="00D31FB0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DI</w:t>
      </w:r>
      <w:proofErr w:type="spellEnd"/>
      <w:r w:rsidR="00D31FB0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</w:t>
      </w: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INDAGINE</w:t>
      </w:r>
      <w:r w:rsidR="00D31FB0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DI</w:t>
      </w:r>
      <w:proofErr w:type="spellEnd"/>
      <w:r w:rsidR="00D31FB0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</w:t>
      </w: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MERCATO</w:t>
      </w:r>
    </w:p>
    <w:p w:rsidR="008F4051" w:rsidRPr="008F4051" w:rsidRDefault="008F4051" w:rsidP="008F4051">
      <w:pPr>
        <w:widowControl w:val="0"/>
        <w:autoSpaceDE w:val="0"/>
        <w:autoSpaceDN w:val="0"/>
        <w:spacing w:before="4" w:after="0" w:line="240" w:lineRule="auto"/>
        <w:ind w:left="1434" w:right="1438"/>
        <w:jc w:val="center"/>
        <w:rPr>
          <w:rFonts w:ascii="Titillium Web" w:eastAsia="Lucida Sans Unicode" w:hAnsi="Titillium Web" w:cs="Lucida Sans Unicode"/>
          <w:b/>
          <w:sz w:val="24"/>
        </w:rPr>
      </w:pPr>
      <w:r w:rsidRPr="008F4051">
        <w:rPr>
          <w:rFonts w:ascii="Titillium Web" w:eastAsia="Lucida Sans Unicode" w:hAnsi="Titillium Web" w:cs="Lucida Sans Unicode"/>
          <w:b/>
          <w:sz w:val="24"/>
        </w:rPr>
        <w:t>n.6/2024</w:t>
      </w:r>
    </w:p>
    <w:p w:rsidR="008F4051" w:rsidRPr="008F4051" w:rsidRDefault="008F4051" w:rsidP="008F4051">
      <w:pPr>
        <w:widowControl w:val="0"/>
        <w:autoSpaceDE w:val="0"/>
        <w:autoSpaceDN w:val="0"/>
        <w:spacing w:before="1" w:after="0" w:line="240" w:lineRule="auto"/>
        <w:rPr>
          <w:rFonts w:ascii="Titillium Web" w:eastAsia="Lucida Sans Unicode" w:hAnsi="Titillium Web" w:cs="Lucida Sans Unicode"/>
          <w:b/>
          <w:sz w:val="36"/>
          <w:szCs w:val="24"/>
        </w:rPr>
      </w:pPr>
    </w:p>
    <w:p w:rsidR="008F4051" w:rsidRDefault="008F4051" w:rsidP="008F4051">
      <w:pPr>
        <w:widowControl w:val="0"/>
        <w:autoSpaceDE w:val="0"/>
        <w:autoSpaceDN w:val="0"/>
        <w:spacing w:before="1" w:after="0" w:line="314" w:lineRule="auto"/>
        <w:ind w:left="112" w:right="116"/>
        <w:jc w:val="both"/>
        <w:outlineLvl w:val="0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OGGETTO: INDAGINE DI MERCATO FINALIZZATA AD INDAGINE DI MERCATO FINALIZZATA AD INDIVIDUARE GLI OPERATORI ECONOMICI DA INVITARE ALLA SUCCESSIVA PROCEDURA NEGOZIATA SENZA BANDO EX ART. 50 COMMA 1 LETT. E) DEL D.L.GS N. 36/2023 PER LA </w:t>
      </w:r>
      <w:bookmarkStart w:id="0" w:name="_Hlk170737287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FORNITURA DI UN “SISTEMA MODULARE PER CROMATOGRAFIA LIQUIDA AD ULTRA PRESTAZIONE (UHPLC)” VOLTO AD OTTENERE UN MIGLIORAMENTO DELLE PERFOMANCE DI UNO SPETTROMETRO DI MASSA CON TRASFORMATA </w:t>
      </w:r>
      <w:proofErr w:type="spellStart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>DI</w:t>
      </w:r>
      <w:proofErr w:type="spellEnd"/>
      <w:r w:rsidRPr="008F4051"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  <w:t xml:space="preserve"> FOURIER (FTMS).</w:t>
      </w:r>
    </w:p>
    <w:p w:rsidR="00054FF7" w:rsidRDefault="00054FF7" w:rsidP="00054FF7">
      <w:pPr>
        <w:pStyle w:val="Titolo1"/>
        <w:spacing w:line="314" w:lineRule="auto"/>
        <w:ind w:left="0" w:right="116"/>
        <w:jc w:val="both"/>
        <w:rPr>
          <w:rFonts w:ascii="Titillium Web" w:hAnsi="Titillium Web"/>
          <w:w w:val="95"/>
        </w:rPr>
      </w:pPr>
      <w:r>
        <w:rPr>
          <w:rFonts w:ascii="Titillium Web" w:hAnsi="Titillium Web"/>
          <w:w w:val="95"/>
        </w:rPr>
        <w:t xml:space="preserve">CUI: </w:t>
      </w:r>
      <w:r w:rsidRPr="00BD4835">
        <w:rPr>
          <w:rFonts w:ascii="Titillium Web" w:hAnsi="Titillium Web"/>
          <w:w w:val="95"/>
        </w:rPr>
        <w:t>F00876220633202300063.</w:t>
      </w:r>
    </w:p>
    <w:p w:rsidR="00054FF7" w:rsidRPr="008F4051" w:rsidRDefault="00054FF7" w:rsidP="008F4051">
      <w:pPr>
        <w:widowControl w:val="0"/>
        <w:autoSpaceDE w:val="0"/>
        <w:autoSpaceDN w:val="0"/>
        <w:spacing w:before="1" w:after="0" w:line="314" w:lineRule="auto"/>
        <w:ind w:left="112" w:right="116"/>
        <w:jc w:val="both"/>
        <w:outlineLvl w:val="0"/>
        <w:rPr>
          <w:rFonts w:ascii="Titillium Web" w:eastAsia="Trebuchet MS" w:hAnsi="Titillium Web" w:cs="Trebuchet MS"/>
          <w:b/>
          <w:bCs/>
          <w:w w:val="95"/>
          <w:sz w:val="24"/>
          <w:szCs w:val="24"/>
        </w:rPr>
      </w:pPr>
    </w:p>
    <w:bookmarkEnd w:id="0"/>
    <w:p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proofErr w:type="spellStart"/>
      <w:r w:rsidRPr="007D41B8">
        <w:rPr>
          <w:rFonts w:ascii="Titillium Web" w:eastAsia="Lucida Sans Unicode" w:hAnsi="Titillium Web"/>
          <w:w w:val="85"/>
          <w:sz w:val="24"/>
          <w:szCs w:val="24"/>
        </w:rPr>
        <w:t>natoa</w:t>
      </w:r>
      <w:proofErr w:type="spellEnd"/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,domiciliato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appresso,nella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proofErr w:type="spellStart"/>
      <w:r w:rsidRPr="007D41B8">
        <w:rPr>
          <w:rFonts w:ascii="Titillium Web" w:eastAsia="Lucida Sans Unicode" w:hAnsi="Titillium Web"/>
          <w:w w:val="90"/>
          <w:sz w:val="24"/>
          <w:szCs w:val="24"/>
        </w:rPr>
        <w:t>legaler</w:t>
      </w:r>
      <w:proofErr w:type="spellEnd"/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rappresentante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,con</w:t>
      </w:r>
      <w:r w:rsidR="009720E3">
        <w:rPr>
          <w:rFonts w:ascii="Titillium Web" w:eastAsia="Lucida Sans Unicode" w:hAnsi="Titillium Web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="009720E3">
        <w:rPr>
          <w:rFonts w:ascii="Titillium Web" w:eastAsia="Lucida Sans Unicode" w:hAnsi="Titillium Web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________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telefonoreferente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(diseguitodenominata“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MANIFESTALAPROPRIAVOLONTÀDIESSERE INVITATOA MEZZOMEPA ALLA PROCEDURAIN OGGETTO</w:t>
      </w:r>
    </w:p>
    <w:p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EDA TALFINE</w:t>
      </w:r>
    </w:p>
    <w:p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DICHIARASOTTOLAPROPRIARESPONSABILITÀ</w:t>
      </w:r>
    </w:p>
    <w:p w:rsidR="007D3DC3" w:rsidRPr="007D41B8" w:rsidRDefault="009720E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reso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:rsidR="007D3DC3" w:rsidRPr="007D41B8" w:rsidRDefault="009720E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possesso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requisiti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previsti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dall’avviso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come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seguito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meglio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evidenziato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DICHIARA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100lett. b)D.L.gs n.36/23;</w:t>
      </w:r>
    </w:p>
    <w:p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41B8">
        <w:rPr>
          <w:rFonts w:ascii="Titillium Web" w:hAnsi="Titillium Web"/>
          <w:color w:val="000000"/>
        </w:rPr>
        <w:t>D.Lgs</w:t>
      </w:r>
      <w:proofErr w:type="spellEnd"/>
      <w:r w:rsidRPr="007D41B8">
        <w:rPr>
          <w:rFonts w:ascii="Titillium Web" w:hAnsi="Titillium Web"/>
          <w:color w:val="000000"/>
        </w:rPr>
        <w:t xml:space="preserve"> n.36/23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proofErr w:type="spellStart"/>
      <w:r w:rsidRPr="007D41B8">
        <w:rPr>
          <w:rFonts w:ascii="Titillium Web" w:hAnsi="Titillium Web"/>
          <w:color w:val="000000"/>
          <w:lang w:val="en-US"/>
        </w:rPr>
        <w:t>di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non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essere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tenuto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all’osservanza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della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normative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sul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 </w:t>
      </w:r>
      <w:proofErr w:type="spellStart"/>
      <w:r w:rsidR="009720E3">
        <w:rPr>
          <w:rFonts w:ascii="Titillium Web" w:hAnsi="Titillium Web"/>
          <w:color w:val="000000"/>
          <w:lang w:val="en-US"/>
        </w:rPr>
        <w:t>la</w:t>
      </w:r>
      <w:r w:rsidRPr="007D41B8">
        <w:rPr>
          <w:rFonts w:ascii="Titillium Web" w:hAnsi="Titillium Web"/>
          <w:color w:val="000000"/>
          <w:lang w:val="en-US"/>
        </w:rPr>
        <w:t>voro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delle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persone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con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disabilità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in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quanto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la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società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occupa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un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numero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dipendenti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inferiore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a 15.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2021gli operatori economici tenuti alla redazione del rapporto sulla situazione del personale, ai sensi dell’articolo 46 del codice delle pari opportunità tra uomo e donna, di cui al decreto legislativo 11 aprile 2006, n. 198, presenta:</w:t>
      </w:r>
    </w:p>
    <w:p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copia dell’ultimo rapporto redatto, con attestazione della sua conformità a quello trasmesso alle rappresentanze sindacali aziendali e alla consigliera e al consigliere regionale di parità ai sensi del comma 2 </w:t>
      </w:r>
      <w:r w:rsidRPr="007D41B8">
        <w:rPr>
          <w:rFonts w:ascii="Titillium Web" w:hAnsi="Titillium Web"/>
          <w:color w:val="000000"/>
        </w:rPr>
        <w:lastRenderedPageBreak/>
        <w:t>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che questa impresa è abilitata al Mercato Elettronico della PA di CONSIP S.p.A. (</w:t>
      </w:r>
      <w:proofErr w:type="spellStart"/>
      <w:r w:rsidRPr="007D41B8">
        <w:rPr>
          <w:rFonts w:ascii="Titillium Web" w:hAnsi="Titillium Web"/>
          <w:color w:val="000000"/>
        </w:rPr>
        <w:t>MePA</w:t>
      </w:r>
      <w:proofErr w:type="spellEnd"/>
      <w:r w:rsidRPr="007D41B8">
        <w:rPr>
          <w:rFonts w:ascii="Titillium Web" w:hAnsi="Titillium Web"/>
          <w:color w:val="000000"/>
        </w:rPr>
        <w:t xml:space="preserve">) 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:rsidR="00553DEB" w:rsidRPr="007D41B8" w:rsidRDefault="00553DEB" w:rsidP="00553DEB">
      <w:pPr>
        <w:rPr>
          <w:rFonts w:ascii="Titillium Web" w:hAnsi="Titillium Web"/>
          <w:b/>
        </w:rPr>
      </w:pPr>
    </w:p>
    <w:p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1">
    <w:p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1">
    <w:p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8E4" w:rsidRDefault="004248E4">
    <w:pPr>
      <w:pStyle w:val="Intestazione"/>
      <w:rPr>
        <w:noProof/>
        <w:lang w:eastAsia="it-IT"/>
      </w:rPr>
    </w:pPr>
  </w:p>
  <w:p w:rsidR="004248E4" w:rsidRDefault="004248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007BB"/>
    <w:rsid w:val="0001438A"/>
    <w:rsid w:val="000147C5"/>
    <w:rsid w:val="000254F2"/>
    <w:rsid w:val="00043EDC"/>
    <w:rsid w:val="00053B07"/>
    <w:rsid w:val="00054FF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4144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3D93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8F4051"/>
    <w:rsid w:val="009002F6"/>
    <w:rsid w:val="009007BB"/>
    <w:rsid w:val="00904632"/>
    <w:rsid w:val="00910219"/>
    <w:rsid w:val="00910AD3"/>
    <w:rsid w:val="00910B4A"/>
    <w:rsid w:val="00911FFD"/>
    <w:rsid w:val="00922F5F"/>
    <w:rsid w:val="009420F1"/>
    <w:rsid w:val="00957094"/>
    <w:rsid w:val="009573C2"/>
    <w:rsid w:val="00967CB5"/>
    <w:rsid w:val="009720E3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374C1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47A0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31FB0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54FF7"/>
    <w:pPr>
      <w:widowControl w:val="0"/>
      <w:autoSpaceDE w:val="0"/>
      <w:autoSpaceDN w:val="0"/>
      <w:spacing w:before="1" w:after="0" w:line="240" w:lineRule="auto"/>
      <w:ind w:left="1434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54FF7"/>
    <w:rPr>
      <w:rFonts w:ascii="Trebuchet MS" w:eastAsia="Trebuchet MS" w:hAnsi="Trebuchet MS" w:cs="Trebuchet MS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35</cp:revision>
  <cp:lastPrinted>2018-03-07T07:10:00Z</cp:lastPrinted>
  <dcterms:created xsi:type="dcterms:W3CDTF">2023-08-30T09:48:00Z</dcterms:created>
  <dcterms:modified xsi:type="dcterms:W3CDTF">2024-07-05T11:28:00Z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