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64039" w14:textId="77777777" w:rsidR="0095360D" w:rsidRPr="00C75818" w:rsidRDefault="0095360D" w:rsidP="0095360D">
      <w:pPr>
        <w:spacing w:after="31"/>
        <w:ind w:left="54" w:right="424"/>
        <w:jc w:val="center"/>
        <w:rPr>
          <w:rFonts w:ascii="Book Antiqua" w:hAnsi="Book Antiqua"/>
          <w:b/>
          <w:bCs/>
        </w:rPr>
      </w:pPr>
      <w:r w:rsidRPr="00C75818">
        <w:rPr>
          <w:rFonts w:ascii="Book Antiqua" w:eastAsia="Calibri" w:hAnsi="Book Antiqua" w:cs="Calibri"/>
          <w:b/>
          <w:bCs/>
          <w:i/>
        </w:rPr>
        <w:t>PNRR “GeoSciences IR” - Missione 4, “ Istruzione e Ricerca” - Componente 2, “Dalla ricerca all’impresa” - Linea di investimento 3.1, “Fondo per la realizzazione di un sistema integrato di infrastrutture di ricerca e innovazione” Finanziato dall'Unione Europea NextGenerationEU - CUP   I53C22000800006</w:t>
      </w:r>
      <w:r w:rsidRPr="00C75818">
        <w:rPr>
          <w:rFonts w:ascii="Book Antiqua" w:hAnsi="Book Antiqua"/>
          <w:b/>
          <w:bCs/>
        </w:rPr>
        <w:t xml:space="preserve"> – IR 0000037</w:t>
      </w:r>
    </w:p>
    <w:p w14:paraId="2EBAA838" w14:textId="77777777" w:rsidR="0095360D" w:rsidRPr="00C75818" w:rsidRDefault="0095360D" w:rsidP="0095360D">
      <w:pPr>
        <w:spacing w:after="31"/>
        <w:ind w:left="54" w:right="424"/>
        <w:jc w:val="center"/>
        <w:rPr>
          <w:rFonts w:ascii="Book Antiqua" w:eastAsia="Calibri" w:hAnsi="Book Antiqua" w:cs="Calibri"/>
          <w:b/>
          <w:bCs/>
        </w:rPr>
      </w:pPr>
    </w:p>
    <w:p w14:paraId="5AF64948" w14:textId="77777777" w:rsidR="0095360D" w:rsidRDefault="0095360D" w:rsidP="002135CB">
      <w:pPr>
        <w:pStyle w:val="Default"/>
        <w:jc w:val="center"/>
        <w:rPr>
          <w:b/>
          <w:bCs/>
        </w:rPr>
      </w:pPr>
    </w:p>
    <w:p w14:paraId="69F7E951" w14:textId="52928B49" w:rsidR="002135CB" w:rsidRPr="00134BEC" w:rsidRDefault="002135CB" w:rsidP="002135CB">
      <w:pPr>
        <w:pStyle w:val="Default"/>
        <w:jc w:val="center"/>
        <w:rPr>
          <w:b/>
          <w:bCs/>
        </w:rPr>
      </w:pPr>
      <w:r w:rsidRPr="00134BEC">
        <w:rPr>
          <w:b/>
          <w:bCs/>
        </w:rPr>
        <w:t>DiSTAR – Dipartimento di Scienze della Terra, dell’Ambiente e</w:t>
      </w:r>
      <w:r>
        <w:rPr>
          <w:b/>
          <w:bCs/>
        </w:rPr>
        <w:t xml:space="preserve"> </w:t>
      </w:r>
      <w:r w:rsidRPr="00134BEC">
        <w:rPr>
          <w:b/>
          <w:bCs/>
        </w:rPr>
        <w:t>delle Risorse</w:t>
      </w:r>
    </w:p>
    <w:p w14:paraId="5E24EF50" w14:textId="77777777" w:rsidR="002135CB" w:rsidRDefault="002135CB" w:rsidP="004A6CE5">
      <w:pPr>
        <w:jc w:val="right"/>
        <w:rPr>
          <w:rFonts w:ascii="Times New Roman" w:eastAsia="Times New Roman" w:hAnsi="Times New Roman"/>
          <w:i/>
          <w:lang w:eastAsia="it-IT"/>
        </w:rPr>
      </w:pPr>
    </w:p>
    <w:p w14:paraId="44626972" w14:textId="6202F42A" w:rsidR="004A6CE5" w:rsidRPr="004A6CE5" w:rsidRDefault="004A6CE5" w:rsidP="004A6CE5">
      <w:pPr>
        <w:jc w:val="right"/>
        <w:rPr>
          <w:rFonts w:ascii="Titillium Web SemiBold" w:eastAsia="Times New Roman" w:hAnsi="Titillium Web SemiBold" w:cstheme="minorHAnsi"/>
          <w:b/>
          <w:i/>
          <w:sz w:val="28"/>
          <w:szCs w:val="22"/>
        </w:rPr>
      </w:pPr>
      <w:r w:rsidRPr="004A6CE5">
        <w:rPr>
          <w:rFonts w:ascii="Times New Roman" w:eastAsia="Times New Roman" w:hAnsi="Times New Roman"/>
          <w:i/>
          <w:lang w:eastAsia="it-IT"/>
        </w:rPr>
        <w:t>Allegato</w:t>
      </w:r>
      <w:r w:rsidR="00C35781">
        <w:rPr>
          <w:rFonts w:ascii="Times New Roman" w:eastAsia="Times New Roman" w:hAnsi="Times New Roman"/>
          <w:i/>
          <w:lang w:eastAsia="it-IT"/>
        </w:rPr>
        <w:t xml:space="preserve"> </w:t>
      </w:r>
      <w:r w:rsidR="002135CB">
        <w:rPr>
          <w:rFonts w:ascii="Times New Roman" w:eastAsia="Times New Roman" w:hAnsi="Times New Roman"/>
          <w:i/>
          <w:lang w:eastAsia="it-IT"/>
        </w:rPr>
        <w:t>B</w:t>
      </w:r>
      <w:r w:rsidR="0074198B">
        <w:rPr>
          <w:rFonts w:ascii="Times New Roman" w:eastAsia="Times New Roman" w:hAnsi="Times New Roman"/>
          <w:i/>
          <w:lang w:eastAsia="it-IT"/>
        </w:rPr>
        <w:t>.</w:t>
      </w:r>
      <w:r w:rsidRPr="004A6CE5">
        <w:rPr>
          <w:rFonts w:ascii="Times New Roman" w:eastAsia="Times New Roman" w:hAnsi="Times New Roman"/>
          <w:i/>
          <w:lang w:eastAsia="it-IT"/>
        </w:rPr>
        <w:t xml:space="preserve"> Dichiarazione DNSH</w:t>
      </w:r>
    </w:p>
    <w:p w14:paraId="29113B74" w14:textId="77777777" w:rsidR="004A6CE5" w:rsidRDefault="004A6CE5" w:rsidP="00CD6542">
      <w:pPr>
        <w:jc w:val="both"/>
        <w:rPr>
          <w:rFonts w:ascii="Titillium Web SemiBold" w:eastAsia="Times New Roman" w:hAnsi="Titillium Web SemiBold" w:cstheme="minorHAnsi"/>
          <w:b/>
          <w:sz w:val="28"/>
          <w:szCs w:val="22"/>
        </w:rPr>
      </w:pPr>
    </w:p>
    <w:p w14:paraId="2AF8F0C1" w14:textId="77777777" w:rsidR="00523C83" w:rsidRPr="00523C83" w:rsidRDefault="004A6CE5" w:rsidP="00523C83">
      <w:pPr>
        <w:jc w:val="center"/>
        <w:rPr>
          <w:rFonts w:ascii="Times New Roman" w:eastAsia="Times New Roman" w:hAnsi="Times New Roman" w:cs="Times New Roman"/>
          <w:b/>
          <w:bCs/>
        </w:rPr>
      </w:pPr>
      <w:r w:rsidRPr="004A6CE5">
        <w:rPr>
          <w:rFonts w:ascii="Titillium Web SemiBold" w:eastAsia="Times New Roman" w:hAnsi="Titillium Web SemiBold" w:cstheme="minorHAnsi"/>
          <w:b/>
          <w:i/>
          <w:sz w:val="28"/>
          <w:szCs w:val="22"/>
        </w:rPr>
        <w:t>Oggetto</w:t>
      </w:r>
      <w:r>
        <w:rPr>
          <w:rFonts w:ascii="Titillium Web SemiBold" w:eastAsia="Times New Roman" w:hAnsi="Titillium Web SemiBold" w:cstheme="minorHAnsi"/>
          <w:b/>
          <w:sz w:val="28"/>
          <w:szCs w:val="22"/>
        </w:rPr>
        <w:t xml:space="preserve">: </w:t>
      </w:r>
      <w:r w:rsidR="00523C83" w:rsidRPr="00523C83">
        <w:rPr>
          <w:rFonts w:ascii="Times New Roman" w:eastAsia="Times New Roman" w:hAnsi="Times New Roman" w:cs="Times New Roman"/>
          <w:b/>
          <w:bCs/>
        </w:rPr>
        <w:t>PIANO NAZIONALE DI RIPRESA E RESILIENZA (PNRR)</w:t>
      </w:r>
    </w:p>
    <w:p w14:paraId="2D02191F" w14:textId="260AF0BA" w:rsidR="00523C83" w:rsidRPr="00523C83" w:rsidRDefault="00523C83" w:rsidP="00523C83">
      <w:pPr>
        <w:jc w:val="center"/>
        <w:rPr>
          <w:rFonts w:ascii="Times New Roman" w:eastAsia="Times New Roman" w:hAnsi="Times New Roman" w:cs="Times New Roman"/>
          <w:b/>
          <w:bCs/>
        </w:rPr>
      </w:pPr>
      <w:r w:rsidRPr="00523C83">
        <w:rPr>
          <w:rFonts w:ascii="Times New Roman" w:eastAsia="Times New Roman" w:hAnsi="Times New Roman" w:cs="Times New Roman"/>
          <w:b/>
          <w:bCs/>
        </w:rPr>
        <w:t>AVVISO DI INDAGINE DI MERCATO</w:t>
      </w:r>
    </w:p>
    <w:p w14:paraId="448A85B7" w14:textId="29135D70" w:rsidR="00523C83" w:rsidRPr="00523C83" w:rsidRDefault="00523C83" w:rsidP="00523C83">
      <w:pPr>
        <w:jc w:val="center"/>
        <w:rPr>
          <w:rFonts w:ascii="Times New Roman" w:eastAsia="Times New Roman" w:hAnsi="Times New Roman" w:cs="Times New Roman"/>
          <w:b/>
          <w:bCs/>
        </w:rPr>
      </w:pPr>
      <w:r w:rsidRPr="00523C83">
        <w:rPr>
          <w:rFonts w:ascii="Times New Roman" w:eastAsia="Times New Roman" w:hAnsi="Times New Roman" w:cs="Times New Roman"/>
          <w:b/>
          <w:bCs/>
        </w:rPr>
        <w:t xml:space="preserve">Riferimento N° </w:t>
      </w:r>
      <w:r w:rsidRPr="00523C83">
        <w:rPr>
          <w:rFonts w:ascii="Times New Roman" w:eastAsia="Times New Roman" w:hAnsi="Times New Roman" w:cs="Times New Roman"/>
          <w:b/>
          <w:bCs/>
          <w:i/>
          <w:lang w:bidi="it-IT"/>
        </w:rPr>
        <w:t>PNRR/AVVISO ESPLORATIVO</w:t>
      </w:r>
      <w:r w:rsidR="00782779">
        <w:rPr>
          <w:rFonts w:ascii="Times New Roman" w:eastAsia="Times New Roman" w:hAnsi="Times New Roman" w:cs="Times New Roman"/>
          <w:b/>
          <w:bCs/>
          <w:i/>
          <w:lang w:bidi="it-IT"/>
        </w:rPr>
        <w:t xml:space="preserve"> </w:t>
      </w:r>
      <w:r w:rsidRPr="00523C83">
        <w:rPr>
          <w:rFonts w:ascii="Times New Roman" w:eastAsia="Times New Roman" w:hAnsi="Times New Roman" w:cs="Times New Roman"/>
          <w:b/>
          <w:bCs/>
          <w:i/>
          <w:lang w:bidi="it-IT"/>
        </w:rPr>
        <w:t>2024</w:t>
      </w:r>
    </w:p>
    <w:p w14:paraId="656E9BE9" w14:textId="113893F3" w:rsidR="004A6CE5" w:rsidRDefault="004A6CE5" w:rsidP="00523C83">
      <w:pPr>
        <w:jc w:val="both"/>
        <w:rPr>
          <w:rFonts w:ascii="Calibri" w:eastAsia="Calibri" w:hAnsi="Calibri" w:cs="Times New Roman"/>
          <w:sz w:val="22"/>
          <w:szCs w:val="22"/>
        </w:rPr>
      </w:pPr>
    </w:p>
    <w:p w14:paraId="3241D49E" w14:textId="77777777" w:rsidR="004A6CE5" w:rsidRPr="00A80D9E" w:rsidRDefault="004A6CE5" w:rsidP="00CD6542">
      <w:pPr>
        <w:jc w:val="both"/>
        <w:rPr>
          <w:rFonts w:ascii="Calibri" w:eastAsia="Calibri" w:hAnsi="Calibri" w:cs="Times New Roman"/>
          <w:sz w:val="22"/>
          <w:szCs w:val="22"/>
        </w:rPr>
      </w:pPr>
    </w:p>
    <w:p w14:paraId="67DC8885" w14:textId="4A807DFE"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592042">
        <w:rPr>
          <w:rFonts w:ascii="Times New Roman" w:eastAsia="Times New Roman" w:hAnsi="Times New Roman" w:cs="Times New Roman"/>
          <w:b/>
          <w:sz w:val="22"/>
          <w:szCs w:val="22"/>
          <w:lang w:eastAsia="it-IT"/>
        </w:rPr>
        <w:t xml:space="preserve">AFFIDAMENTO DIRETTO, AI SENSI </w:t>
      </w:r>
      <w:r w:rsidR="006E7D38" w:rsidRPr="00592042">
        <w:rPr>
          <w:rFonts w:ascii="Times New Roman" w:eastAsia="Times New Roman" w:hAnsi="Times New Roman" w:cs="Times New Roman"/>
          <w:b/>
          <w:sz w:val="22"/>
          <w:szCs w:val="22"/>
          <w:lang w:eastAsia="it-IT"/>
        </w:rPr>
        <w:t xml:space="preserve">L’ART. 50 DEL D.LGS. </w:t>
      </w:r>
      <w:r w:rsidR="00530094" w:rsidRPr="00592042">
        <w:rPr>
          <w:rFonts w:ascii="Times New Roman" w:eastAsia="Times New Roman" w:hAnsi="Times New Roman" w:cs="Times New Roman"/>
          <w:b/>
          <w:sz w:val="22"/>
          <w:szCs w:val="22"/>
          <w:lang w:eastAsia="it-IT"/>
        </w:rPr>
        <w:t xml:space="preserve">36/2023 </w:t>
      </w:r>
      <w:r w:rsidRPr="00592042">
        <w:rPr>
          <w:rFonts w:ascii="Times New Roman" w:eastAsia="Times New Roman" w:hAnsi="Times New Roman" w:cs="Times New Roman"/>
          <w:b/>
          <w:sz w:val="22"/>
          <w:szCs w:val="22"/>
          <w:lang w:eastAsia="it-IT"/>
        </w:rPr>
        <w:t xml:space="preserve">DELLA FORNITURA DI </w:t>
      </w:r>
      <w:r w:rsidR="00350467" w:rsidRPr="00966153">
        <w:rPr>
          <w:rFonts w:ascii="Book Antiqua" w:hAnsi="Book Antiqua"/>
          <w:i/>
          <w:iCs/>
        </w:rPr>
        <w:t>Micropompa Proactive acciaio 50m, accessorio micropompa (rullo avvolgicavo e tubo), Datalogger LP, T, CE, AqRead-CTD-010, AqRead-Baro, Heron dipperlog Tough+, LP e T e Heron dipperlog Baro</w:t>
      </w:r>
      <w:r w:rsidR="00350467" w:rsidRPr="00592042">
        <w:rPr>
          <w:rFonts w:ascii="Times New Roman" w:eastAsia="Times New Roman" w:hAnsi="Times New Roman" w:cs="Times New Roman"/>
          <w:b/>
          <w:sz w:val="22"/>
          <w:szCs w:val="22"/>
          <w:lang w:eastAsia="it-IT"/>
        </w:rPr>
        <w:t xml:space="preserve"> </w:t>
      </w:r>
      <w:r w:rsidRPr="00592042">
        <w:rPr>
          <w:rFonts w:ascii="Times New Roman" w:eastAsia="Times New Roman" w:hAnsi="Times New Roman" w:cs="Times New Roman"/>
          <w:b/>
          <w:sz w:val="22"/>
          <w:szCs w:val="22"/>
          <w:lang w:eastAsia="it-IT"/>
        </w:rPr>
        <w:t>PER LE ESIGENZE DEL DIPARTIMENTO D</w:t>
      </w:r>
      <w:r w:rsidR="00EE529B">
        <w:rPr>
          <w:rFonts w:ascii="Times New Roman" w:eastAsia="Times New Roman" w:hAnsi="Times New Roman" w:cs="Times New Roman"/>
          <w:b/>
          <w:sz w:val="22"/>
          <w:szCs w:val="22"/>
          <w:lang w:eastAsia="it-IT"/>
        </w:rPr>
        <w:t xml:space="preserve">iSTAR . </w:t>
      </w:r>
      <w:r w:rsidRPr="00592042">
        <w:rPr>
          <w:rFonts w:ascii="Times New Roman" w:eastAsia="Times New Roman" w:hAnsi="Times New Roman" w:cs="Times New Roman"/>
          <w:b/>
          <w:sz w:val="22"/>
          <w:szCs w:val="22"/>
          <w:lang w:eastAsia="it-IT"/>
        </w:rPr>
        <w:t>UNIVERSITÀ DEGLI STUDI DI NAPOLI FEDERICO II</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398"/>
      </w:tblGrid>
      <w:tr w:rsidR="004A6CE5" w:rsidRPr="004A6CE5" w14:paraId="3E6433D8" w14:textId="77777777" w:rsidTr="00442A17">
        <w:trPr>
          <w:jc w:val="center"/>
        </w:trPr>
        <w:tc>
          <w:tcPr>
            <w:tcW w:w="3539" w:type="dxa"/>
            <w:gridSpan w:val="2"/>
            <w:shd w:val="clear" w:color="auto" w:fill="auto"/>
          </w:tcPr>
          <w:p w14:paraId="5AC961B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Il sottoscritto</w:t>
            </w:r>
          </w:p>
        </w:tc>
        <w:tc>
          <w:tcPr>
            <w:tcW w:w="6398" w:type="dxa"/>
            <w:shd w:val="clear" w:color="auto" w:fill="auto"/>
          </w:tcPr>
          <w:p w14:paraId="7AB64AE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70986FAD" w14:textId="77777777" w:rsidTr="00442A17">
        <w:trPr>
          <w:jc w:val="center"/>
        </w:trPr>
        <w:tc>
          <w:tcPr>
            <w:tcW w:w="3539" w:type="dxa"/>
            <w:gridSpan w:val="2"/>
            <w:shd w:val="clear" w:color="auto" w:fill="auto"/>
          </w:tcPr>
          <w:p w14:paraId="2525BA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Codice fiscale</w:t>
            </w:r>
          </w:p>
        </w:tc>
        <w:tc>
          <w:tcPr>
            <w:tcW w:w="6398" w:type="dxa"/>
            <w:shd w:val="clear" w:color="auto" w:fill="auto"/>
          </w:tcPr>
          <w:p w14:paraId="3376D3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028A1E78" w14:textId="77777777" w:rsidTr="00442A17">
        <w:trPr>
          <w:jc w:val="center"/>
        </w:trPr>
        <w:tc>
          <w:tcPr>
            <w:tcW w:w="9937" w:type="dxa"/>
            <w:gridSpan w:val="3"/>
            <w:shd w:val="clear" w:color="auto" w:fill="auto"/>
          </w:tcPr>
          <w:p w14:paraId="2301439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Nella sua qualità di:</w:t>
            </w:r>
          </w:p>
        </w:tc>
      </w:tr>
      <w:tr w:rsidR="004A6CE5" w:rsidRPr="004A6CE5" w14:paraId="335F160E" w14:textId="77777777" w:rsidTr="00442A17">
        <w:trPr>
          <w:jc w:val="center"/>
        </w:trPr>
        <w:tc>
          <w:tcPr>
            <w:tcW w:w="562" w:type="dxa"/>
            <w:shd w:val="clear" w:color="auto" w:fill="auto"/>
          </w:tcPr>
          <w:p w14:paraId="07BFA0B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5D84312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Titolare o Legale rappresentante</w:t>
            </w:r>
          </w:p>
        </w:tc>
      </w:tr>
      <w:tr w:rsidR="004A6CE5" w:rsidRPr="004A6CE5" w14:paraId="7018EDAE" w14:textId="77777777" w:rsidTr="00442A17">
        <w:trPr>
          <w:jc w:val="center"/>
        </w:trPr>
        <w:tc>
          <w:tcPr>
            <w:tcW w:w="562" w:type="dxa"/>
            <w:shd w:val="clear" w:color="auto" w:fill="auto"/>
          </w:tcPr>
          <w:p w14:paraId="61DDE0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1800C1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Procuratore</w:t>
            </w:r>
          </w:p>
        </w:tc>
      </w:tr>
      <w:tr w:rsidR="004A6CE5" w:rsidRPr="004A6CE5" w14:paraId="042C3598" w14:textId="77777777" w:rsidTr="00442A17">
        <w:trPr>
          <w:jc w:val="center"/>
        </w:trPr>
        <w:tc>
          <w:tcPr>
            <w:tcW w:w="3539" w:type="dxa"/>
            <w:gridSpan w:val="2"/>
            <w:shd w:val="clear" w:color="auto" w:fill="auto"/>
          </w:tcPr>
          <w:p w14:paraId="07631C3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Dell’operatore economico</w:t>
            </w:r>
          </w:p>
        </w:tc>
        <w:tc>
          <w:tcPr>
            <w:tcW w:w="6398" w:type="dxa"/>
            <w:shd w:val="clear" w:color="auto" w:fill="auto"/>
          </w:tcPr>
          <w:p w14:paraId="003ECC3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bl>
    <w:p w14:paraId="3411F6AF" w14:textId="2F10A7C4"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4080C378"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b/>
          <w:lang w:eastAsia="it-IT"/>
        </w:rPr>
      </w:pPr>
      <w:r w:rsidRPr="004A6CE5">
        <w:rPr>
          <w:rFonts w:ascii="Times New Roman" w:eastAsia="Times New Roman" w:hAnsi="Times New Roman" w:cs="Times New Roman"/>
          <w:b/>
          <w:lang w:eastAsia="it-IT"/>
        </w:rPr>
        <w:t>VISTO</w:t>
      </w:r>
    </w:p>
    <w:p w14:paraId="26D7A41E" w14:textId="4C1322D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b/>
          <w:lang w:eastAsia="it-IT"/>
        </w:rPr>
        <w:t xml:space="preserve">l’Avviso esplorativo di cui all’oggetto, pubblicato sul sito dell’Università degli Studi di Napoli Federico II al la pagina: www.unina.it- sezione “Bandi di gara” e sull’Albo Pretorio </w:t>
      </w:r>
      <w:r w:rsidRPr="004A6CE5">
        <w:rPr>
          <w:rFonts w:ascii="Times New Roman" w:eastAsia="Times New Roman" w:hAnsi="Times New Roman" w:cs="Times New Roman"/>
          <w:b/>
          <w:i/>
          <w:lang w:eastAsia="it-IT"/>
        </w:rPr>
        <w:t xml:space="preserve">on line </w:t>
      </w:r>
      <w:r w:rsidRPr="004A6CE5">
        <w:rPr>
          <w:rFonts w:ascii="Times New Roman" w:eastAsia="Times New Roman" w:hAnsi="Times New Roman" w:cs="Times New Roman"/>
          <w:b/>
          <w:lang w:eastAsia="it-IT"/>
        </w:rPr>
        <w:t>e in relazione alla Manifestazione di interesse presentata,</w:t>
      </w:r>
      <w:r w:rsidRPr="004A6CE5">
        <w:rPr>
          <w:rFonts w:ascii="Times New Roman" w:eastAsia="Times New Roman" w:hAnsi="Times New Roman" w:cs="Times New Roman"/>
          <w:lang w:eastAsia="it-IT"/>
        </w:rPr>
        <w:t xml:space="preserve">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152C7563" w14:textId="2724CBAE" w:rsidR="004A6CE5" w:rsidRDefault="004A6CE5" w:rsidP="004A6CE5">
      <w:pPr>
        <w:overflowPunct w:val="0"/>
        <w:autoSpaceDE w:val="0"/>
        <w:autoSpaceDN w:val="0"/>
        <w:adjustRightInd w:val="0"/>
        <w:spacing w:after="120"/>
        <w:jc w:val="center"/>
        <w:textAlignment w:val="baseline"/>
        <w:rPr>
          <w:rFonts w:ascii="Times New Roman" w:eastAsia="Times New Roman" w:hAnsi="Times New Roman"/>
          <w:b/>
          <w:bCs/>
          <w:lang w:eastAsia="it-IT"/>
        </w:rPr>
      </w:pPr>
      <w:r w:rsidRPr="0066360E">
        <w:rPr>
          <w:rFonts w:ascii="Times New Roman" w:eastAsia="Times New Roman" w:hAnsi="Times New Roman"/>
          <w:b/>
          <w:bCs/>
          <w:lang w:eastAsia="it-IT"/>
        </w:rPr>
        <w:t>DICHIARA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A6CE5" w:rsidRPr="004A6CE5" w14:paraId="5787DD17" w14:textId="77777777" w:rsidTr="00442A17">
        <w:tc>
          <w:tcPr>
            <w:tcW w:w="9778" w:type="dxa"/>
            <w:tcBorders>
              <w:bottom w:val="single" w:sz="4" w:space="0" w:color="auto"/>
            </w:tcBorders>
            <w:shd w:val="clear" w:color="auto" w:fill="auto"/>
          </w:tcPr>
          <w:p w14:paraId="2EC85C4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lastRenderedPageBreak/>
              <w:t>Scheda - Acquisto di apparecchiature elettriche ed elettroniche</w:t>
            </w:r>
          </w:p>
        </w:tc>
      </w:tr>
    </w:tbl>
    <w:p w14:paraId="7AD7A99C" w14:textId="5870AC01"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r w:rsidRPr="0066360E">
        <w:rPr>
          <w:rFonts w:ascii="Times New Roman" w:eastAsia="Times New Roman" w:hAnsi="Times New Roman"/>
          <w:i/>
          <w:lang w:eastAsia="it-IT"/>
        </w:rPr>
        <w:t>Verifiche e controlli da condurre per garantire il principio DNSH</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66"/>
        <w:gridCol w:w="4789"/>
        <w:gridCol w:w="1836"/>
        <w:gridCol w:w="1485"/>
      </w:tblGrid>
      <w:tr w:rsidR="004A6CE5" w:rsidRPr="004A6CE5" w14:paraId="0F721621" w14:textId="77777777" w:rsidTr="00442A17">
        <w:tc>
          <w:tcPr>
            <w:tcW w:w="1063" w:type="dxa"/>
            <w:shd w:val="clear" w:color="auto" w:fill="auto"/>
            <w:vAlign w:val="center"/>
          </w:tcPr>
          <w:p w14:paraId="26D92EE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Tempo di svolgimento delle verifiche</w:t>
            </w:r>
          </w:p>
        </w:tc>
        <w:tc>
          <w:tcPr>
            <w:tcW w:w="567" w:type="dxa"/>
            <w:shd w:val="clear" w:color="auto" w:fill="auto"/>
            <w:vAlign w:val="center"/>
          </w:tcPr>
          <w:p w14:paraId="74E9E8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n.</w:t>
            </w:r>
          </w:p>
        </w:tc>
        <w:tc>
          <w:tcPr>
            <w:tcW w:w="4819" w:type="dxa"/>
            <w:shd w:val="clear" w:color="auto" w:fill="auto"/>
            <w:vAlign w:val="center"/>
          </w:tcPr>
          <w:p w14:paraId="4C7A1B8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Elemento di controllo</w:t>
            </w:r>
          </w:p>
        </w:tc>
        <w:tc>
          <w:tcPr>
            <w:tcW w:w="1843" w:type="dxa"/>
            <w:shd w:val="clear" w:color="auto" w:fill="auto"/>
            <w:vAlign w:val="center"/>
          </w:tcPr>
          <w:p w14:paraId="037E6A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Esito</w:t>
            </w:r>
          </w:p>
          <w:p w14:paraId="23C2B88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 xml:space="preserve"> (Sì/No/Non applicabile)</w:t>
            </w:r>
          </w:p>
        </w:tc>
        <w:tc>
          <w:tcPr>
            <w:tcW w:w="1486" w:type="dxa"/>
            <w:shd w:val="clear" w:color="auto" w:fill="auto"/>
            <w:vAlign w:val="center"/>
          </w:tcPr>
          <w:p w14:paraId="002E68A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Commento (obbligatorio in caso di N/A)</w:t>
            </w:r>
          </w:p>
        </w:tc>
      </w:tr>
      <w:tr w:rsidR="004A6CE5" w:rsidRPr="004A6CE5" w14:paraId="65C2A41D" w14:textId="77777777" w:rsidTr="00442A17">
        <w:tc>
          <w:tcPr>
            <w:tcW w:w="1063" w:type="dxa"/>
            <w:vMerge w:val="restart"/>
            <w:shd w:val="clear" w:color="auto" w:fill="auto"/>
            <w:vAlign w:val="center"/>
          </w:tcPr>
          <w:p w14:paraId="26C7B7B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Ex ante</w:t>
            </w:r>
          </w:p>
        </w:tc>
        <w:tc>
          <w:tcPr>
            <w:tcW w:w="567" w:type="dxa"/>
            <w:shd w:val="clear" w:color="auto" w:fill="auto"/>
            <w:vAlign w:val="center"/>
          </w:tcPr>
          <w:p w14:paraId="56DF09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w:t>
            </w:r>
          </w:p>
        </w:tc>
        <w:tc>
          <w:tcPr>
            <w:tcW w:w="4819" w:type="dxa"/>
            <w:shd w:val="clear" w:color="auto" w:fill="auto"/>
          </w:tcPr>
          <w:p w14:paraId="45769E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l’iscrizione alla piattaforma RAEE in qualità di produttore e/o distributore e/o fornitore?</w:t>
            </w:r>
          </w:p>
        </w:tc>
        <w:tc>
          <w:tcPr>
            <w:tcW w:w="1843" w:type="dxa"/>
            <w:shd w:val="clear" w:color="auto" w:fill="auto"/>
          </w:tcPr>
          <w:p w14:paraId="7298842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1486" w:type="dxa"/>
            <w:shd w:val="clear" w:color="auto" w:fill="auto"/>
          </w:tcPr>
          <w:p w14:paraId="601376D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r>
      <w:tr w:rsidR="004A6CE5" w:rsidRPr="004A6CE5" w14:paraId="631634A9" w14:textId="77777777" w:rsidTr="00442A17">
        <w:tc>
          <w:tcPr>
            <w:tcW w:w="1063" w:type="dxa"/>
            <w:vMerge/>
            <w:shd w:val="clear" w:color="auto" w:fill="auto"/>
          </w:tcPr>
          <w:p w14:paraId="771EEB7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83C02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2</w:t>
            </w:r>
          </w:p>
        </w:tc>
        <w:tc>
          <w:tcPr>
            <w:tcW w:w="4819" w:type="dxa"/>
            <w:shd w:val="clear" w:color="auto" w:fill="auto"/>
          </w:tcPr>
          <w:p w14:paraId="3139EE3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I prodotti elettronici acquistati sono dotati di un’etichetta ambientale di tipo I, secondo la UNI EN ISO 14024, ad esempio TCO Certified, EPEAT 2018, Blue Angel, TÜV Green Product Mark o di etichetta equivalente)</w:t>
            </w:r>
          </w:p>
        </w:tc>
        <w:tc>
          <w:tcPr>
            <w:tcW w:w="1843" w:type="dxa"/>
            <w:shd w:val="clear" w:color="auto" w:fill="auto"/>
          </w:tcPr>
          <w:p w14:paraId="16740FC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xml:space="preserve"> </w:t>
            </w:r>
          </w:p>
        </w:tc>
        <w:tc>
          <w:tcPr>
            <w:tcW w:w="1486" w:type="dxa"/>
            <w:shd w:val="clear" w:color="auto" w:fill="auto"/>
          </w:tcPr>
          <w:p w14:paraId="7D8E9C7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Specificare il tipo di etichetta ambientale di tipo I</w:t>
            </w:r>
          </w:p>
        </w:tc>
      </w:tr>
      <w:tr w:rsidR="004A6CE5" w:rsidRPr="004A6CE5" w14:paraId="348849AD" w14:textId="77777777" w:rsidTr="00442A17">
        <w:tc>
          <w:tcPr>
            <w:tcW w:w="1063" w:type="dxa"/>
            <w:vMerge/>
            <w:shd w:val="clear" w:color="auto" w:fill="auto"/>
          </w:tcPr>
          <w:p w14:paraId="65EF1BB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21076A5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caso di assenza di un’etichetta ambientale di tipo I dovranno essere verificati i requisiti seguenti al posto del punto 2</w:t>
            </w:r>
          </w:p>
        </w:tc>
      </w:tr>
      <w:tr w:rsidR="004A6CE5" w:rsidRPr="004A6CE5" w14:paraId="57E53722" w14:textId="77777777" w:rsidTr="00442A17">
        <w:tc>
          <w:tcPr>
            <w:tcW w:w="1063" w:type="dxa"/>
            <w:vMerge/>
            <w:shd w:val="clear" w:color="auto" w:fill="auto"/>
          </w:tcPr>
          <w:p w14:paraId="6B7F4E2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tcPr>
          <w:p w14:paraId="0DE64C5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w:t>
            </w:r>
          </w:p>
        </w:tc>
        <w:tc>
          <w:tcPr>
            <w:tcW w:w="4819" w:type="dxa"/>
            <w:shd w:val="clear" w:color="auto" w:fill="auto"/>
          </w:tcPr>
          <w:p w14:paraId="570B90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L'AEE è dotata di Etichetta EPA ENERGY STAR?</w:t>
            </w:r>
          </w:p>
        </w:tc>
        <w:tc>
          <w:tcPr>
            <w:tcW w:w="1843" w:type="dxa"/>
            <w:shd w:val="clear" w:color="auto" w:fill="auto"/>
          </w:tcPr>
          <w:p w14:paraId="71B46C9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1B7167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3808DCC" w14:textId="77777777" w:rsidTr="00442A17">
        <w:tc>
          <w:tcPr>
            <w:tcW w:w="1063" w:type="dxa"/>
            <w:vMerge/>
            <w:shd w:val="clear" w:color="auto" w:fill="auto"/>
          </w:tcPr>
          <w:p w14:paraId="0F80E8C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5F6EAA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alternativa al punto 3, rispondere al punto 3.1</w:t>
            </w:r>
          </w:p>
        </w:tc>
      </w:tr>
      <w:tr w:rsidR="004A6CE5" w:rsidRPr="004A6CE5" w14:paraId="2C27BC10" w14:textId="77777777" w:rsidTr="00442A17">
        <w:tc>
          <w:tcPr>
            <w:tcW w:w="1063" w:type="dxa"/>
            <w:vMerge/>
            <w:shd w:val="clear" w:color="auto" w:fill="auto"/>
          </w:tcPr>
          <w:p w14:paraId="65CCA99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79307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3.1</w:t>
            </w:r>
          </w:p>
        </w:tc>
        <w:tc>
          <w:tcPr>
            <w:tcW w:w="4819" w:type="dxa"/>
            <w:shd w:val="clear" w:color="auto" w:fill="auto"/>
          </w:tcPr>
          <w:p w14:paraId="5EA41B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 che attesti che il consumo tipico di energia elettrica (Etec), calcolato per ogni dispositivo offerto, non superi il TEC massimo necessario (Etec-max) in linea con quanto descritto nell’Allegato III dei criteri GPP UE?</w:t>
            </w:r>
          </w:p>
        </w:tc>
        <w:tc>
          <w:tcPr>
            <w:tcW w:w="1843" w:type="dxa"/>
            <w:shd w:val="clear" w:color="auto" w:fill="auto"/>
          </w:tcPr>
          <w:p w14:paraId="58CEB8F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0D9BC6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11866EE0" w14:textId="77777777" w:rsidTr="00442A17">
        <w:tc>
          <w:tcPr>
            <w:tcW w:w="1063" w:type="dxa"/>
            <w:vMerge/>
            <w:shd w:val="clear" w:color="auto" w:fill="auto"/>
          </w:tcPr>
          <w:p w14:paraId="0B666DC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38D6A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4</w:t>
            </w:r>
          </w:p>
        </w:tc>
        <w:tc>
          <w:tcPr>
            <w:tcW w:w="4819" w:type="dxa"/>
            <w:shd w:val="clear" w:color="auto" w:fill="auto"/>
          </w:tcPr>
          <w:p w14:paraId="134C73A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libretto d’istruzione sono comprese istruzioni che spieghino come ridurre al minimo il consumo di energia?</w:t>
            </w:r>
          </w:p>
        </w:tc>
        <w:tc>
          <w:tcPr>
            <w:tcW w:w="1843" w:type="dxa"/>
            <w:shd w:val="clear" w:color="auto" w:fill="auto"/>
          </w:tcPr>
          <w:p w14:paraId="76FC6D1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CF2968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582E7FE5" w14:textId="77777777" w:rsidTr="00442A17">
        <w:tc>
          <w:tcPr>
            <w:tcW w:w="1063" w:type="dxa"/>
            <w:vMerge/>
            <w:shd w:val="clear" w:color="auto" w:fill="auto"/>
          </w:tcPr>
          <w:p w14:paraId="6D583E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D5229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5</w:t>
            </w:r>
          </w:p>
        </w:tc>
        <w:tc>
          <w:tcPr>
            <w:tcW w:w="4819" w:type="dxa"/>
            <w:shd w:val="clear" w:color="auto" w:fill="auto"/>
          </w:tcPr>
          <w:p w14:paraId="04077D6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rende disponibili le parti di ricambio originali o equivalenti (direttamente o tramite mandatari) per la durata di vita prevista dell'apparecchiatura, per un periodo di almeno cinque anni oltre al periodo di garanzia?</w:t>
            </w:r>
          </w:p>
        </w:tc>
        <w:tc>
          <w:tcPr>
            <w:tcW w:w="1843" w:type="dxa"/>
            <w:shd w:val="clear" w:color="auto" w:fill="auto"/>
          </w:tcPr>
          <w:p w14:paraId="2E630A8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89787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72EFFDEC" w14:textId="77777777" w:rsidTr="00442A17">
        <w:tc>
          <w:tcPr>
            <w:tcW w:w="1063" w:type="dxa"/>
            <w:vMerge/>
            <w:shd w:val="clear" w:color="auto" w:fill="auto"/>
          </w:tcPr>
          <w:p w14:paraId="0AED55C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DFF6D4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6</w:t>
            </w:r>
          </w:p>
        </w:tc>
        <w:tc>
          <w:tcPr>
            <w:tcW w:w="4819" w:type="dxa"/>
            <w:shd w:val="clear" w:color="auto" w:fill="auto"/>
          </w:tcPr>
          <w:p w14:paraId="5B0F53E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fornisce le raccomandazioni per un'adeguata manutenzione del prodotto, comprese informazioni sulle parti di ricambio che possono essere sostituite, consigli per la pulizia?</w:t>
            </w:r>
          </w:p>
        </w:tc>
        <w:tc>
          <w:tcPr>
            <w:tcW w:w="1843" w:type="dxa"/>
            <w:shd w:val="clear" w:color="auto" w:fill="auto"/>
          </w:tcPr>
          <w:p w14:paraId="761246A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62CE23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123E92E" w14:textId="77777777" w:rsidTr="00442A17">
        <w:tc>
          <w:tcPr>
            <w:tcW w:w="1063" w:type="dxa"/>
            <w:vMerge/>
            <w:shd w:val="clear" w:color="auto" w:fill="auto"/>
          </w:tcPr>
          <w:p w14:paraId="7BED36A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565773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7</w:t>
            </w:r>
          </w:p>
        </w:tc>
        <w:tc>
          <w:tcPr>
            <w:tcW w:w="4819" w:type="dxa"/>
            <w:shd w:val="clear" w:color="auto" w:fill="auto"/>
          </w:tcPr>
          <w:p w14:paraId="73E66CD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server e prodotti di archiviazioni dati, è disponibile la dichiarazione dei produttori/fornitori di conformità alla seguente normativa: ecodesign (Regolamento (EU) 2019/424)?</w:t>
            </w:r>
          </w:p>
        </w:tc>
        <w:tc>
          <w:tcPr>
            <w:tcW w:w="1843" w:type="dxa"/>
            <w:shd w:val="clear" w:color="auto" w:fill="auto"/>
          </w:tcPr>
          <w:p w14:paraId="69EAD5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711E44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4D9146B" w14:textId="77777777" w:rsidTr="00442A17">
        <w:tc>
          <w:tcPr>
            <w:tcW w:w="1063" w:type="dxa"/>
            <w:vMerge/>
            <w:shd w:val="clear" w:color="auto" w:fill="auto"/>
          </w:tcPr>
          <w:p w14:paraId="49B5454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A2F9E2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8</w:t>
            </w:r>
          </w:p>
        </w:tc>
        <w:tc>
          <w:tcPr>
            <w:tcW w:w="4819" w:type="dxa"/>
            <w:shd w:val="clear" w:color="auto" w:fill="auto"/>
          </w:tcPr>
          <w:p w14:paraId="1FD2B3C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computer fissi e display, è presente la marcatura di alloggiamenti e mascherine di plastica secondo gli standard ISO 11469 e ISO 1043?</w:t>
            </w:r>
          </w:p>
        </w:tc>
        <w:tc>
          <w:tcPr>
            <w:tcW w:w="1843" w:type="dxa"/>
            <w:shd w:val="clear" w:color="auto" w:fill="auto"/>
          </w:tcPr>
          <w:p w14:paraId="7146C36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2C46EB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49FCB4EF" w14:textId="77777777" w:rsidTr="00442A17">
        <w:tc>
          <w:tcPr>
            <w:tcW w:w="1063" w:type="dxa"/>
            <w:vMerge/>
            <w:shd w:val="clear" w:color="auto" w:fill="auto"/>
          </w:tcPr>
          <w:p w14:paraId="16F0F27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34935F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9</w:t>
            </w:r>
          </w:p>
        </w:tc>
        <w:tc>
          <w:tcPr>
            <w:tcW w:w="4819" w:type="dxa"/>
            <w:shd w:val="clear" w:color="auto" w:fill="auto"/>
          </w:tcPr>
          <w:p w14:paraId="14D401F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fornitura di apparecchiature TIC ricondizionate/rifabbricate, è disponibile una delle certificazioni di sistema di gestione seguente:</w:t>
            </w:r>
          </w:p>
          <w:p w14:paraId="245CCFD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ISO 9001 e ISO 14001 / regolamento EMAS (certificazione di sistema di gestione disponibile sotto accreditamento – il campo di applicazione della certificazione dovrà riportare lo specifico scopo richiesto);</w:t>
            </w:r>
          </w:p>
          <w:p w14:paraId="179DC31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EN 50614:2020 (qualora l'apparecchiatura sia stata precedentemente scartata come rifiuto RAEE, e preparata per il riutilizzo per lo stesso scopo per cui è stata concepita)?</w:t>
            </w:r>
          </w:p>
        </w:tc>
        <w:tc>
          <w:tcPr>
            <w:tcW w:w="1843" w:type="dxa"/>
            <w:shd w:val="clear" w:color="auto" w:fill="auto"/>
          </w:tcPr>
          <w:p w14:paraId="1A5249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61E2845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198CB29" w14:textId="77777777" w:rsidTr="00442A17">
        <w:tc>
          <w:tcPr>
            <w:tcW w:w="1063" w:type="dxa"/>
            <w:vMerge/>
            <w:shd w:val="clear" w:color="auto" w:fill="auto"/>
          </w:tcPr>
          <w:p w14:paraId="7EB603C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27BC942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10</w:t>
            </w:r>
          </w:p>
        </w:tc>
        <w:tc>
          <w:tcPr>
            <w:tcW w:w="4819" w:type="dxa"/>
            <w:shd w:val="clear" w:color="auto" w:fill="auto"/>
          </w:tcPr>
          <w:p w14:paraId="088D984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produttore/fornitore di rispetto della seguente normativa: REACH (Regolamento (CE) n.1907/2006); RoHS (Direttiva 2011/65/EU e s.m.i.); Compatibilità elettromagnetica (Direttiva 2014/30/UE e s.m.i.)?</w:t>
            </w:r>
          </w:p>
        </w:tc>
        <w:tc>
          <w:tcPr>
            <w:tcW w:w="1843" w:type="dxa"/>
            <w:shd w:val="clear" w:color="auto" w:fill="auto"/>
          </w:tcPr>
          <w:p w14:paraId="3B17C7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1A491AE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63235C6A" w14:textId="77777777" w:rsidTr="00442A17">
        <w:tc>
          <w:tcPr>
            <w:tcW w:w="1063" w:type="dxa"/>
            <w:vMerge/>
            <w:shd w:val="clear" w:color="auto" w:fill="auto"/>
          </w:tcPr>
          <w:p w14:paraId="5DB697D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0EB286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11</w:t>
            </w:r>
          </w:p>
        </w:tc>
        <w:tc>
          <w:tcPr>
            <w:tcW w:w="4819" w:type="dxa"/>
            <w:shd w:val="clear" w:color="auto" w:fill="auto"/>
          </w:tcPr>
          <w:p w14:paraId="187A104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Sono state indicate le limitazioni delle caratteristiche di pericolo dei materiali che si prevede utilizzare (Art. 57, Regolamento CE 1907/2006, REACH)?</w:t>
            </w:r>
          </w:p>
        </w:tc>
        <w:tc>
          <w:tcPr>
            <w:tcW w:w="1843" w:type="dxa"/>
            <w:shd w:val="clear" w:color="auto" w:fill="auto"/>
          </w:tcPr>
          <w:p w14:paraId="1DCF15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C8771B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0335997" w14:textId="77777777" w:rsidTr="00442A17">
        <w:tc>
          <w:tcPr>
            <w:tcW w:w="1063" w:type="dxa"/>
            <w:vMerge/>
            <w:shd w:val="clear" w:color="auto" w:fill="auto"/>
          </w:tcPr>
          <w:p w14:paraId="5E9D38E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vAlign w:val="center"/>
          </w:tcPr>
          <w:p w14:paraId="509CF36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Alle apparecchiature per stampa, copia, multifunzione e servizi di Print&amp;Copy si applica un requisito trasversale</w:t>
            </w:r>
          </w:p>
        </w:tc>
      </w:tr>
      <w:tr w:rsidR="004A6CE5" w:rsidRPr="004A6CE5" w14:paraId="5F0F9DB7" w14:textId="77777777" w:rsidTr="00442A17">
        <w:tc>
          <w:tcPr>
            <w:tcW w:w="1063" w:type="dxa"/>
            <w:vMerge/>
            <w:shd w:val="clear" w:color="auto" w:fill="auto"/>
          </w:tcPr>
          <w:p w14:paraId="3D00CA2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257FAE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12</w:t>
            </w:r>
          </w:p>
        </w:tc>
        <w:tc>
          <w:tcPr>
            <w:tcW w:w="4819" w:type="dxa"/>
            <w:shd w:val="clear" w:color="auto" w:fill="auto"/>
          </w:tcPr>
          <w:p w14:paraId="64416D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highlight w:val="yellow"/>
                <w:lang w:eastAsia="it-IT"/>
              </w:rPr>
            </w:pPr>
            <w:r w:rsidRPr="004A6CE5">
              <w:rPr>
                <w:rFonts w:ascii="Times New Roman" w:eastAsia="Times New Roman" w:hAnsi="Times New Roman" w:cs="Times New Roman"/>
                <w:sz w:val="22"/>
                <w:szCs w:val="22"/>
                <w:lang w:eastAsia="it-IT"/>
              </w:rPr>
              <w:t>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w:t>
            </w:r>
          </w:p>
        </w:tc>
        <w:tc>
          <w:tcPr>
            <w:tcW w:w="1843" w:type="dxa"/>
            <w:shd w:val="clear" w:color="auto" w:fill="auto"/>
          </w:tcPr>
          <w:p w14:paraId="3D1B2B1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56503B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bl>
    <w:p w14:paraId="1C44ADAC" w14:textId="3F19D91E"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2F7AB9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lang w:eastAsia="it-IT"/>
        </w:rPr>
        <w:lastRenderedPageBreak/>
        <w:t>Firma digitale</w:t>
      </w:r>
      <w:r w:rsidRPr="004A6CE5">
        <w:rPr>
          <w:rFonts w:ascii="Times New Roman" w:eastAsia="Times New Roman" w:hAnsi="Times New Roman" w:cs="Times New Roman"/>
          <w:vertAlign w:val="superscript"/>
          <w:lang w:eastAsia="it-IT"/>
        </w:rPr>
        <w:footnoteReference w:id="1"/>
      </w:r>
      <w:r w:rsidRPr="004A6CE5">
        <w:rPr>
          <w:rFonts w:ascii="Times New Roman" w:eastAsia="Times New Roman" w:hAnsi="Times New Roman" w:cs="Times New Roman"/>
          <w:lang w:eastAsia="it-IT"/>
        </w:rPr>
        <w:t xml:space="preserve"> del legale rappresentante/procuratore</w:t>
      </w:r>
      <w:bookmarkStart w:id="0" w:name="_Ref41906052"/>
      <w:r w:rsidRPr="004A6CE5">
        <w:rPr>
          <w:rFonts w:ascii="Times New Roman" w:eastAsia="Times New Roman" w:hAnsi="Times New Roman" w:cs="Times New Roman"/>
          <w:vertAlign w:val="superscript"/>
          <w:lang w:eastAsia="it-IT"/>
        </w:rPr>
        <w:footnoteReference w:id="2"/>
      </w:r>
      <w:bookmarkEnd w:id="0"/>
    </w:p>
    <w:p w14:paraId="5DAB390D" w14:textId="77777777" w:rsidR="004A6CE5" w:rsidRPr="0066360E"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49A6A78E"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sz w:val="22"/>
          <w:szCs w:val="22"/>
          <w:lang w:eastAsia="it-IT"/>
        </w:rPr>
      </w:pPr>
    </w:p>
    <w:p w14:paraId="2D00DE1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62BE1452" w14:textId="0C9EE351" w:rsidR="00AC554D" w:rsidRDefault="00AC554D" w:rsidP="004A6CE5">
      <w:pPr>
        <w:spacing w:line="360" w:lineRule="auto"/>
        <w:jc w:val="both"/>
        <w:rPr>
          <w:rFonts w:ascii="Titillium" w:eastAsia="Times New Roman" w:hAnsi="Titillium" w:cs="Open Sans"/>
          <w:color w:val="000000"/>
          <w:sz w:val="21"/>
          <w:szCs w:val="21"/>
          <w:shd w:val="clear" w:color="auto" w:fill="FFFFFF"/>
          <w:lang w:eastAsia="it-IT"/>
        </w:rPr>
      </w:pPr>
    </w:p>
    <w:p w14:paraId="46834DAD" w14:textId="4B1A4881"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4A5C5341" w14:textId="5C32D0AD"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247C63F3" w14:textId="1E75B862"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tbl>
      <w:tblPr>
        <w:tblStyle w:val="Grigliatabella"/>
        <w:tblW w:w="0" w:type="auto"/>
        <w:tblLook w:val="04A0" w:firstRow="1" w:lastRow="0" w:firstColumn="1" w:lastColumn="0" w:noHBand="0" w:noVBand="1"/>
      </w:tblPr>
      <w:tblGrid>
        <w:gridCol w:w="9628"/>
      </w:tblGrid>
      <w:tr w:rsidR="001C0DB1" w:rsidRPr="001C0DB1" w14:paraId="5FB3E82C" w14:textId="77777777" w:rsidTr="00442A17">
        <w:tc>
          <w:tcPr>
            <w:tcW w:w="9628" w:type="dxa"/>
          </w:tcPr>
          <w:p w14:paraId="13E34307"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u w:val="single"/>
              </w:rPr>
              <w:t>APPENDICE: VINCOLI DNSH</w:t>
            </w:r>
          </w:p>
          <w:p w14:paraId="108F2735"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Obiettivo: </w:t>
            </w:r>
            <w:r w:rsidRPr="001C0DB1">
              <w:rPr>
                <w:b/>
                <w:szCs w:val="20"/>
                <w:u w:val="single"/>
              </w:rPr>
              <w:t>Mitigazione del cambiamento climatico</w:t>
            </w:r>
          </w:p>
          <w:p w14:paraId="5EDFD08D"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Criticità: </w:t>
            </w:r>
            <w:r w:rsidRPr="001C0DB1">
              <w:rPr>
                <w:szCs w:val="20"/>
              </w:rPr>
              <w:t>Inefficienza energetica di prodotti elettronici di per sé molto energivore con conseguente produzione di emissioni di gas climalteranti.</w:t>
            </w:r>
          </w:p>
          <w:p w14:paraId="4B50A92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7077427E"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 ante </w:t>
            </w:r>
          </w:p>
          <w:p w14:paraId="2A3ED47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 prodotti elettronici acquistati sono dotati di un’etichetta ambientale di tipo I, secondo la UNI EN ISO 14024, ad esempio TCO Certified, EPEAT 2018, Blue Angel, TÜV Green Product Mark o di etichetta equivalente. </w:t>
            </w:r>
          </w:p>
          <w:p w14:paraId="476A6480"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In alternativa è ammissibile uno dei seguenti elementi: </w:t>
            </w:r>
          </w:p>
          <w:p w14:paraId="579E58F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EPA ENERGY STAR; </w:t>
            </w:r>
          </w:p>
          <w:p w14:paraId="70C7ED18"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Dichiarazione del produttore che attesti che il consumo tipico di energia elettrica (Etec), calcolato per ogni dispositivo offerto, non superi il TEC massimo necessario (Etec-max) in linea con quanto descritto nell’Allegato III dei criteri GPP UE. </w:t>
            </w:r>
          </w:p>
          <w:p w14:paraId="40DFAB1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assicurarsi che nel libretto d’istruzione siano comprese istruzioni che spieghino come ridurre al minimo il consumo di energia. </w:t>
            </w:r>
          </w:p>
        </w:tc>
      </w:tr>
      <w:tr w:rsidR="001C0DB1" w:rsidRPr="001C0DB1" w14:paraId="66EF92C1" w14:textId="77777777" w:rsidTr="00442A17">
        <w:tc>
          <w:tcPr>
            <w:tcW w:w="9628" w:type="dxa"/>
          </w:tcPr>
          <w:p w14:paraId="13DED720"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Adattamento ai cambiamenti climatici</w:t>
            </w:r>
            <w:r w:rsidRPr="001C0DB1">
              <w:rPr>
                <w:b/>
                <w:szCs w:val="20"/>
              </w:rPr>
              <w:t xml:space="preserve"> </w:t>
            </w:r>
            <w:r w:rsidRPr="001C0DB1">
              <w:rPr>
                <w:i/>
                <w:szCs w:val="20"/>
              </w:rPr>
              <w:t>(Non pertinente)</w:t>
            </w:r>
          </w:p>
        </w:tc>
      </w:tr>
      <w:tr w:rsidR="001C0DB1" w:rsidRPr="001C0DB1" w14:paraId="512B3401" w14:textId="77777777" w:rsidTr="00442A17">
        <w:tc>
          <w:tcPr>
            <w:tcW w:w="9628" w:type="dxa"/>
          </w:tcPr>
          <w:p w14:paraId="0FDDF5CB"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Uso sostenibile e protezione delle acque e delle risorse marine</w:t>
            </w:r>
            <w:r w:rsidRPr="001C0DB1">
              <w:rPr>
                <w:b/>
                <w:szCs w:val="20"/>
              </w:rPr>
              <w:t xml:space="preserve"> </w:t>
            </w:r>
            <w:r w:rsidRPr="001C0DB1">
              <w:rPr>
                <w:i/>
                <w:szCs w:val="20"/>
              </w:rPr>
              <w:t>(Non pertinente)</w:t>
            </w:r>
          </w:p>
        </w:tc>
      </w:tr>
      <w:tr w:rsidR="001C0DB1" w:rsidRPr="001C0DB1" w14:paraId="58420626" w14:textId="77777777" w:rsidTr="00442A17">
        <w:tc>
          <w:tcPr>
            <w:tcW w:w="9628" w:type="dxa"/>
          </w:tcPr>
          <w:p w14:paraId="0176DA3E"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rPr>
              <w:lastRenderedPageBreak/>
              <w:t xml:space="preserve">Obiettivo: </w:t>
            </w:r>
            <w:r w:rsidRPr="001C0DB1">
              <w:rPr>
                <w:b/>
                <w:szCs w:val="20"/>
                <w:u w:val="single"/>
              </w:rPr>
              <w:t>Economia circolare</w:t>
            </w:r>
          </w:p>
          <w:p w14:paraId="479F21C3"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szCs w:val="20"/>
              </w:rPr>
              <w:t xml:space="preserve">Criticità: </w:t>
            </w:r>
            <w:r w:rsidRPr="001C0DB1">
              <w:rPr>
                <w:szCs w:val="20"/>
              </w:rPr>
              <w:t>I materiali delle componenti utilizzate per la realizzazione del prodotto risultano difficilmente riciclabili; eccessiva produzione di rifiuti e gestione inefficiente degli stessi.</w:t>
            </w:r>
          </w:p>
          <w:p w14:paraId="3EDF1A3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FFEB11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38DD714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Iscrizione alla piattaforma RAEE in qualità di produttore e/o distributore e/o fornitore; </w:t>
            </w:r>
          </w:p>
          <w:p w14:paraId="224FEFDD"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ambientale di tipo I, secondo la UNI EN ISO 14024, che verifichi l’allineamento con il principio di non arrecare danno significativo all’economia circolare (es: EPEAT, Blauer Engel, TCO Certified o altra etichetta equivalente). </w:t>
            </w:r>
          </w:p>
          <w:p w14:paraId="6FB1ABC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è richiesto l’elemento di verifica seguente: </w:t>
            </w:r>
          </w:p>
          <w:p w14:paraId="0E18D25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server e prodotti di archiviazioni dati, dichiarazione dei produttori/fornitori di conformità alla seguente normativa: ecodesign (Regolamento (EU) 2019/424); </w:t>
            </w:r>
          </w:p>
          <w:p w14:paraId="694AC2B3"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computer fissi e display, marcatura di alloggiamenti e mascherine di plastica secondo gli standard ISO 11469 e ISO 1043. </w:t>
            </w:r>
          </w:p>
          <w:p w14:paraId="741C3E77"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Nel caso di fornitura di </w:t>
            </w:r>
            <w:r w:rsidRPr="001C0DB1">
              <w:rPr>
                <w:b/>
                <w:bCs/>
                <w:szCs w:val="20"/>
              </w:rPr>
              <w:t xml:space="preserve">apparecchiature TIC ricondizionate/rifabbricate </w:t>
            </w:r>
            <w:r w:rsidRPr="001C0DB1">
              <w:rPr>
                <w:szCs w:val="20"/>
              </w:rPr>
              <w:t xml:space="preserve">dovrà essere fornita una delle certificazioni di sistema di gestione seguente: </w:t>
            </w:r>
          </w:p>
          <w:p w14:paraId="7A955B94"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ISO 9001 e ISO 14001/regolamento EMAS (certificazione di sistema di gestione disponibile sotto accreditamento – il campo di applicazione della certificazione dovrà riportare lo specifico scopo richiesto); </w:t>
            </w:r>
          </w:p>
          <w:p w14:paraId="4EE742D0"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EN 50614:2020 (qualora l'apparecchiatura sia stata precedentemente scartata come rifiuto RAEE, e preparata per il riutilizzo per lo stesso scopo per cui è stata concepita). </w:t>
            </w:r>
          </w:p>
          <w:p w14:paraId="18FAFDC1"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6FE5A6EF"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fornire raccomandazioni per un'adeguata manutenzione del prodotto, comprese informazioni sulle parti di ricambio che possono essere sostituite, consigli per la pulizia; </w:t>
            </w:r>
          </w:p>
        </w:tc>
      </w:tr>
      <w:tr w:rsidR="001C0DB1" w:rsidRPr="001C0DB1" w14:paraId="1F9F5DB0" w14:textId="77777777" w:rsidTr="00442A17">
        <w:tc>
          <w:tcPr>
            <w:tcW w:w="9628" w:type="dxa"/>
          </w:tcPr>
          <w:p w14:paraId="77F2CC39" w14:textId="77777777" w:rsidR="001C0DB1" w:rsidRPr="001C0DB1" w:rsidRDefault="001C0DB1" w:rsidP="001C0DB1">
            <w:pPr>
              <w:overflowPunct w:val="0"/>
              <w:autoSpaceDE w:val="0"/>
              <w:autoSpaceDN w:val="0"/>
              <w:adjustRightInd w:val="0"/>
              <w:spacing w:after="120"/>
              <w:jc w:val="both"/>
              <w:textAlignment w:val="baseline"/>
              <w:rPr>
                <w:b/>
                <w:bCs/>
                <w:szCs w:val="20"/>
                <w:u w:val="single"/>
              </w:rPr>
            </w:pPr>
            <w:r w:rsidRPr="001C0DB1">
              <w:rPr>
                <w:b/>
                <w:bCs/>
                <w:szCs w:val="20"/>
              </w:rPr>
              <w:t xml:space="preserve">Obiettivo: </w:t>
            </w:r>
            <w:r w:rsidRPr="001C0DB1">
              <w:rPr>
                <w:b/>
                <w:bCs/>
                <w:szCs w:val="20"/>
                <w:u w:val="single"/>
              </w:rPr>
              <w:t>Prevenzione e riduzione dell’inquinamento</w:t>
            </w:r>
          </w:p>
          <w:p w14:paraId="3891A08B" w14:textId="77777777" w:rsidR="001C0DB1" w:rsidRPr="001C0DB1" w:rsidRDefault="001C0DB1" w:rsidP="001C0DB1">
            <w:pPr>
              <w:overflowPunct w:val="0"/>
              <w:autoSpaceDE w:val="0"/>
              <w:autoSpaceDN w:val="0"/>
              <w:adjustRightInd w:val="0"/>
              <w:spacing w:after="120"/>
              <w:jc w:val="both"/>
              <w:textAlignment w:val="baseline"/>
              <w:rPr>
                <w:bCs/>
                <w:szCs w:val="20"/>
              </w:rPr>
            </w:pPr>
            <w:r w:rsidRPr="001C0DB1">
              <w:rPr>
                <w:b/>
                <w:bCs/>
                <w:szCs w:val="20"/>
              </w:rPr>
              <w:t>Criticità:</w:t>
            </w:r>
            <w:r w:rsidRPr="001C0DB1">
              <w:rPr>
                <w:bCs/>
                <w:szCs w:val="20"/>
              </w:rPr>
              <w:t xml:space="preserve"> I materiali delle componenti utilizzate per la realizzazione del prodotto contengono sostanze inquinanti</w:t>
            </w:r>
          </w:p>
          <w:p w14:paraId="45C8B575"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Nella costruzione non potranno essere utilizzati componenti, prodotti e materiali contenenti sostanze estremamente preoccupanti.</w:t>
            </w:r>
          </w:p>
          <w:p w14:paraId="3FE635DA"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7DACB8B2"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lastRenderedPageBreak/>
              <w:t xml:space="preserve">Etichetta ambientale di tipo I, secondo la UNI EN ISO 14024, che verifichi l’allineamento con il principio di non arrecare danno significativo alla prevenzione e riduzione dell’inquinamento (es: EPEAT, Blauer Engel, TCO Certified, o altra etichetta equivalente) </w:t>
            </w:r>
          </w:p>
          <w:p w14:paraId="66366FF6"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sono richieste: </w:t>
            </w:r>
          </w:p>
          <w:p w14:paraId="51720E6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La conformità delle apparecchiature è verificata tramite una dichiarazione del produttore/fornitore di rispetto della seguente normativa: REACH (Regolamento (CE) n.1907/2006); RoHS (Direttiva 2011/65/EU e s.m.i.); Compatibilità elettromagnetica (Direttiva 2014/30/UE e s.m.i.) </w:t>
            </w:r>
          </w:p>
        </w:tc>
      </w:tr>
      <w:tr w:rsidR="001C0DB1" w:rsidRPr="001C0DB1" w14:paraId="23C161FE" w14:textId="77777777" w:rsidTr="00442A17">
        <w:tc>
          <w:tcPr>
            <w:tcW w:w="9628" w:type="dxa"/>
          </w:tcPr>
          <w:p w14:paraId="3FD9DB5D"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lastRenderedPageBreak/>
              <w:t xml:space="preserve">Obiettivo: </w:t>
            </w:r>
            <w:r w:rsidRPr="001C0DB1">
              <w:rPr>
                <w:b/>
                <w:szCs w:val="20"/>
                <w:u w:val="single"/>
              </w:rPr>
              <w:t>Protezione e ripristino della biodiversità e degli Ecosistemi</w:t>
            </w:r>
            <w:r w:rsidRPr="001C0DB1">
              <w:rPr>
                <w:b/>
                <w:szCs w:val="20"/>
              </w:rPr>
              <w:t xml:space="preserve"> </w:t>
            </w:r>
            <w:r w:rsidRPr="001C0DB1">
              <w:rPr>
                <w:i/>
                <w:szCs w:val="20"/>
              </w:rPr>
              <w:t>(Non pertinente)</w:t>
            </w:r>
          </w:p>
        </w:tc>
      </w:tr>
    </w:tbl>
    <w:p w14:paraId="252F5AC6" w14:textId="77777777"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sectPr w:rsidR="001C0DB1" w:rsidSect="000665B5">
      <w:headerReference w:type="default" r:id="rId10"/>
      <w:footerReference w:type="default" r:id="rId11"/>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C8276" w14:textId="77777777" w:rsidR="000665B5" w:rsidRDefault="000665B5" w:rsidP="000151A3">
      <w:r>
        <w:separator/>
      </w:r>
    </w:p>
  </w:endnote>
  <w:endnote w:type="continuationSeparator" w:id="0">
    <w:p w14:paraId="219F3DFB" w14:textId="77777777" w:rsidR="000665B5" w:rsidRDefault="000665B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tillium Web SemiBold">
    <w:charset w:val="00"/>
    <w:family w:val="auto"/>
    <w:pitch w:val="variable"/>
    <w:sig w:usb0="00000007" w:usb1="00000001" w:usb2="00000000" w:usb3="00000000" w:csb0="00000093" w:csb1="00000000"/>
  </w:font>
  <w:font w:name="Titillium">
    <w:altName w:val="Calibri"/>
    <w:panose1 w:val="00000000000000000000"/>
    <w:charset w:val="4D"/>
    <w:family w:val="auto"/>
    <w:notTrueType/>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FC052" w14:textId="7CED2AFB" w:rsidR="000151A3" w:rsidRDefault="00350467" w:rsidP="000151A3">
    <w:pPr>
      <w:pStyle w:val="Pidipagina"/>
      <w:tabs>
        <w:tab w:val="clear" w:pos="9638"/>
      </w:tabs>
      <w:ind w:left="-1134"/>
    </w:pPr>
    <w:r w:rsidRPr="00350467">
      <w:rPr>
        <w:rFonts w:ascii="Aptos" w:eastAsia="Aptos" w:hAnsi="Aptos" w:cs="Arial"/>
        <w:noProof/>
      </w:rPr>
      <w:drawing>
        <wp:inline distT="0" distB="0" distL="0" distR="0" wp14:anchorId="3196EB00" wp14:editId="05C236BF">
          <wp:extent cx="1914525" cy="361950"/>
          <wp:effectExtent l="0" t="0" r="9525" b="0"/>
          <wp:docPr id="1552920957" name="Picture 9" descr="Immagine che contiene Carattere, logo,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magine che contiene Carattere, logo, Elementi grafici,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361950"/>
                  </a:xfrm>
                  <a:prstGeom prst="rect">
                    <a:avLst/>
                  </a:prstGeom>
                  <a:noFill/>
                  <a:ln>
                    <a:noFill/>
                  </a:ln>
                </pic:spPr>
              </pic:pic>
            </a:graphicData>
          </a:graphic>
        </wp:inline>
      </w:drawing>
    </w:r>
    <w:r w:rsidR="000151A3">
      <w:rPr>
        <w:noProof/>
        <w:lang w:eastAsia="it-IT"/>
      </w:rPr>
      <w:drawing>
        <wp:inline distT="0" distB="0" distL="0" distR="0" wp14:anchorId="1169656D" wp14:editId="1FF46C08">
          <wp:extent cx="8495588" cy="1084881"/>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8532466" cy="1089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B95FB" w14:textId="77777777" w:rsidR="000665B5" w:rsidRDefault="000665B5" w:rsidP="000151A3">
      <w:r>
        <w:separator/>
      </w:r>
    </w:p>
  </w:footnote>
  <w:footnote w:type="continuationSeparator" w:id="0">
    <w:p w14:paraId="04AE8511" w14:textId="77777777" w:rsidR="000665B5" w:rsidRDefault="000665B5" w:rsidP="000151A3">
      <w:r>
        <w:continuationSeparator/>
      </w:r>
    </w:p>
  </w:footnote>
  <w:footnote w:id="1">
    <w:p w14:paraId="12338FDA" w14:textId="77777777" w:rsidR="004A6CE5" w:rsidRPr="001C0DB1" w:rsidRDefault="004A6CE5" w:rsidP="004A6CE5">
      <w:pPr>
        <w:pStyle w:val="Testonotaapidipagina"/>
        <w:jc w:val="both"/>
        <w:rPr>
          <w:rFonts w:ascii="Times New Roman" w:hAnsi="Times New Roman"/>
        </w:rPr>
      </w:pPr>
      <w:r w:rsidRPr="000F1C92">
        <w:rPr>
          <w:rStyle w:val="Rimandonotaapidipagina"/>
          <w:rFonts w:cs="Calibri"/>
        </w:rPr>
        <w:footnoteRef/>
      </w:r>
      <w:r w:rsidRPr="008A73A5">
        <w:rPr>
          <w:rFonts w:cs="Calibri"/>
        </w:rPr>
        <w:t xml:space="preserve"> </w:t>
      </w:r>
      <w:r w:rsidRPr="001C0DB1">
        <w:rPr>
          <w:rFonts w:ascii="Times New Roman" w:hAnsi="Times New Roman"/>
        </w:rPr>
        <w:t>Per gli operatori economici italiani o stranieri residenti in Italia, la dichiarazione deve essere sottoscritta da un legale rappresentante ovvero da un procuratore</w:t>
      </w:r>
      <w:r w:rsidRPr="001C0DB1">
        <w:rPr>
          <w:rFonts w:ascii="Times New Roman" w:hAnsi="Times New Roman"/>
          <w:vertAlign w:val="superscript"/>
        </w:rPr>
        <w:fldChar w:fldCharType="begin"/>
      </w:r>
      <w:r w:rsidRPr="001C0DB1">
        <w:rPr>
          <w:rFonts w:ascii="Times New Roman" w:hAnsi="Times New Roman"/>
          <w:vertAlign w:val="superscript"/>
        </w:rPr>
        <w:instrText xml:space="preserve"> NOTEREF _Ref41906052 \h  \* MERGEFORMAT </w:instrText>
      </w:r>
      <w:r w:rsidRPr="001C0DB1">
        <w:rPr>
          <w:rFonts w:ascii="Times New Roman" w:hAnsi="Times New Roman"/>
          <w:vertAlign w:val="superscript"/>
        </w:rPr>
      </w:r>
      <w:r w:rsidRPr="001C0DB1">
        <w:rPr>
          <w:rFonts w:ascii="Times New Roman" w:hAnsi="Times New Roman"/>
          <w:vertAlign w:val="superscript"/>
        </w:rPr>
        <w:fldChar w:fldCharType="separate"/>
      </w:r>
      <w:r w:rsidRPr="001C0DB1">
        <w:rPr>
          <w:rFonts w:ascii="Times New Roman" w:hAnsi="Times New Roman"/>
          <w:vertAlign w:val="superscript"/>
        </w:rPr>
        <w:t>2</w:t>
      </w:r>
      <w:r w:rsidRPr="001C0DB1">
        <w:rPr>
          <w:rFonts w:ascii="Times New Roman" w:hAnsi="Times New Roman"/>
          <w:vertAlign w:val="superscript"/>
        </w:rPr>
        <w:fldChar w:fldCharType="end"/>
      </w:r>
      <w:r w:rsidRPr="001C0DB1">
        <w:rPr>
          <w:rFonts w:ascii="Times New Roman" w:hAnsi="Times New Roman"/>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F226706" w14:textId="77777777" w:rsidR="004A6CE5" w:rsidRPr="001C0DB1" w:rsidRDefault="004A6CE5" w:rsidP="004A6CE5">
      <w:pPr>
        <w:pStyle w:val="Testonotaapidipagina"/>
        <w:jc w:val="both"/>
        <w:rPr>
          <w:rFonts w:ascii="Times New Roman" w:hAnsi="Times New Roman"/>
        </w:rPr>
      </w:pPr>
      <w:r w:rsidRPr="001C0DB1">
        <w:rPr>
          <w:rStyle w:val="Rimandonotaapidipagina"/>
          <w:rFonts w:ascii="Times New Roman" w:hAnsi="Times New Roman"/>
        </w:rPr>
        <w:footnoteRef/>
      </w:r>
      <w:r w:rsidRPr="001C0DB1">
        <w:rPr>
          <w:rFonts w:ascii="Times New Roman" w:hAnsi="Times New Roman"/>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1B6A" w14:textId="3B90ACF5" w:rsidR="000151A3" w:rsidRDefault="00581CDD" w:rsidP="000151A3">
    <w:pPr>
      <w:pStyle w:val="Intestazione"/>
      <w:tabs>
        <w:tab w:val="clear" w:pos="9638"/>
      </w:tabs>
      <w:ind w:left="-1134" w:right="-1134"/>
    </w:pPr>
    <w:r>
      <w:rPr>
        <w:noProof/>
        <w:lang w:eastAsia="it-IT"/>
      </w:rPr>
      <w:drawing>
        <wp:anchor distT="0" distB="0" distL="114300" distR="114300" simplePos="0" relativeHeight="251660288" behindDoc="0" locked="0" layoutInCell="1" allowOverlap="1" wp14:anchorId="20B2C7C9" wp14:editId="0653E9F0">
          <wp:simplePos x="0" y="0"/>
          <wp:positionH relativeFrom="column">
            <wp:posOffset>5156835</wp:posOffset>
          </wp:positionH>
          <wp:positionV relativeFrom="paragraph">
            <wp:posOffset>261620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sidR="00D709B3">
      <w:rPr>
        <w:noProof/>
        <w:lang w:eastAsia="it-IT"/>
      </w:rPr>
      <w:drawing>
        <wp:inline distT="0" distB="0" distL="0" distR="0" wp14:anchorId="1ADB9ECB" wp14:editId="3848172F">
          <wp:extent cx="7654452" cy="1183341"/>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505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24335"/>
    <w:rsid w:val="0005214D"/>
    <w:rsid w:val="00055CCC"/>
    <w:rsid w:val="000665B5"/>
    <w:rsid w:val="00167E3E"/>
    <w:rsid w:val="00194766"/>
    <w:rsid w:val="001B7186"/>
    <w:rsid w:val="001C0DB1"/>
    <w:rsid w:val="002135CB"/>
    <w:rsid w:val="002D5A7A"/>
    <w:rsid w:val="002F57A1"/>
    <w:rsid w:val="00350467"/>
    <w:rsid w:val="0045157A"/>
    <w:rsid w:val="004A6CE5"/>
    <w:rsid w:val="004B18A3"/>
    <w:rsid w:val="004D5ADB"/>
    <w:rsid w:val="00523C83"/>
    <w:rsid w:val="00530094"/>
    <w:rsid w:val="00581CDD"/>
    <w:rsid w:val="00592042"/>
    <w:rsid w:val="005A6032"/>
    <w:rsid w:val="005B4F17"/>
    <w:rsid w:val="00633B2C"/>
    <w:rsid w:val="00634241"/>
    <w:rsid w:val="00647DF6"/>
    <w:rsid w:val="00660EA3"/>
    <w:rsid w:val="006E7D38"/>
    <w:rsid w:val="0073373F"/>
    <w:rsid w:val="0074198B"/>
    <w:rsid w:val="007461AA"/>
    <w:rsid w:val="00782779"/>
    <w:rsid w:val="00810939"/>
    <w:rsid w:val="00831135"/>
    <w:rsid w:val="008A4AFF"/>
    <w:rsid w:val="00950267"/>
    <w:rsid w:val="0095360D"/>
    <w:rsid w:val="009B3DEB"/>
    <w:rsid w:val="009F2615"/>
    <w:rsid w:val="00A137E0"/>
    <w:rsid w:val="00A473CF"/>
    <w:rsid w:val="00A52019"/>
    <w:rsid w:val="00A60179"/>
    <w:rsid w:val="00A63A0B"/>
    <w:rsid w:val="00A63F94"/>
    <w:rsid w:val="00A769B4"/>
    <w:rsid w:val="00A80D9E"/>
    <w:rsid w:val="00AA1B90"/>
    <w:rsid w:val="00AA363F"/>
    <w:rsid w:val="00AC554D"/>
    <w:rsid w:val="00B51061"/>
    <w:rsid w:val="00C35781"/>
    <w:rsid w:val="00C44176"/>
    <w:rsid w:val="00C57DC6"/>
    <w:rsid w:val="00C62EAB"/>
    <w:rsid w:val="00CD6542"/>
    <w:rsid w:val="00D709B3"/>
    <w:rsid w:val="00DA28A3"/>
    <w:rsid w:val="00EB1ACB"/>
    <w:rsid w:val="00EE529B"/>
    <w:rsid w:val="00F87F08"/>
    <w:rsid w:val="00FB6D3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notaapidipagina">
    <w:name w:val="footnote text"/>
    <w:basedOn w:val="Normale"/>
    <w:link w:val="TestonotaapidipaginaCarattere"/>
    <w:uiPriority w:val="99"/>
    <w:semiHidden/>
    <w:unhideWhenUsed/>
    <w:rsid w:val="004A6CE5"/>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4A6CE5"/>
    <w:rPr>
      <w:rFonts w:ascii="Calibri" w:eastAsia="Calibri" w:hAnsi="Calibri" w:cs="Times New Roman"/>
      <w:sz w:val="20"/>
      <w:szCs w:val="20"/>
    </w:rPr>
  </w:style>
  <w:style w:type="character" w:styleId="Rimandonotaapidipagina">
    <w:name w:val="footnote reference"/>
    <w:uiPriority w:val="99"/>
    <w:rsid w:val="004A6CE5"/>
    <w:rPr>
      <w:vertAlign w:val="superscript"/>
    </w:rPr>
  </w:style>
  <w:style w:type="table" w:styleId="Grigliatabella">
    <w:name w:val="Table Grid"/>
    <w:basedOn w:val="Tabellanormale"/>
    <w:uiPriority w:val="99"/>
    <w:rsid w:val="001C0DB1"/>
    <w:rPr>
      <w:rFonts w:ascii="Times New Roman" w:eastAsia="Times New Roman" w:hAnsi="Times New Roman" w:cs="Times New Roman"/>
      <w:sz w:val="20"/>
      <w:szCs w:val="16"/>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5CB"/>
    <w:pPr>
      <w:autoSpaceDE w:val="0"/>
      <w:autoSpaceDN w:val="0"/>
      <w:adjustRightInd w:val="0"/>
    </w:pPr>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196CB-CEB0-4FD7-ABFC-EC22C166E92F}">
  <ds:schemaRefs>
    <ds:schemaRef ds:uri="http://schemas.microsoft.com/office/2006/metadata/properties"/>
    <ds:schemaRef ds:uri="http://schemas.microsoft.com/office/infopath/2007/PartnerControls"/>
    <ds:schemaRef ds:uri="a398c2fc-ef96-41f5-a6be-4e19eee013d8"/>
    <ds:schemaRef ds:uri="33de9cbb-7065-497c-aaf6-21859a933a93"/>
  </ds:schemaRefs>
</ds:datastoreItem>
</file>

<file path=customXml/itemProps3.xml><?xml version="1.0" encoding="utf-8"?>
<ds:datastoreItem xmlns:ds="http://schemas.openxmlformats.org/officeDocument/2006/customXml" ds:itemID="{571153EC-F8C1-4A5D-A81B-845253525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1534</Words>
  <Characters>8748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VITTORIA DE IORIO</cp:lastModifiedBy>
  <cp:revision>13</cp:revision>
  <dcterms:created xsi:type="dcterms:W3CDTF">2024-09-27T06:38:00Z</dcterms:created>
  <dcterms:modified xsi:type="dcterms:W3CDTF">2024-12-20T11:18:00Z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2023-07-20T10:38:38Z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595bb8e7-fec6-40bd-ae28-af78578325da</vt:lpwstr>
  </property>
  <property fmtid="{D5CDD505-2E9C-101B-9397-08002B2CF9AE}" pid="10" name="MSIP_Label_2ad0b24d-6422-44b0-b3de-abb3a9e8c81a_ContentBits">
    <vt:lpwstr>0</vt:lpwstr>
  </property>
</Properties>
</file>