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C4EC561" w14:textId="77777777" w:rsidR="00826119" w:rsidRPr="00216C38" w:rsidRDefault="00826119" w:rsidP="00826119">
      <w:pPr>
        <w:jc w:val="both"/>
        <w:rPr>
          <w:rFonts w:asciiTheme="minorHAnsi" w:hAnsiTheme="minorHAnsi" w:cstheme="minorHAnsi"/>
        </w:rPr>
      </w:pPr>
      <w:r w:rsidRPr="00216C38">
        <w:rPr>
          <w:rFonts w:asciiTheme="minorHAnsi" w:hAnsiTheme="minorHAnsi" w:cstheme="minorHAnsi"/>
          <w:b/>
          <w:noProof/>
          <w:sz w:val="40"/>
          <w:szCs w:val="40"/>
          <w:lang w:val="en-US" w:eastAsia="en-US"/>
        </w:rPr>
        <w:drawing>
          <wp:inline distT="0" distB="0" distL="0" distR="0" wp14:anchorId="02EA2287" wp14:editId="6B3B48E4">
            <wp:extent cx="6115050" cy="5334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6F62E" w14:textId="77777777" w:rsidR="00826119" w:rsidRPr="00216C38" w:rsidRDefault="00826119" w:rsidP="00826119">
      <w:pPr>
        <w:jc w:val="both"/>
        <w:rPr>
          <w:rFonts w:asciiTheme="minorHAnsi" w:hAnsiTheme="minorHAnsi" w:cstheme="minorHAnsi"/>
        </w:rPr>
      </w:pPr>
    </w:p>
    <w:p w14:paraId="114EF152" w14:textId="77777777" w:rsidR="00826119" w:rsidRPr="009C1BB7" w:rsidRDefault="00826119" w:rsidP="00826119">
      <w:pPr>
        <w:jc w:val="center"/>
        <w:rPr>
          <w:rFonts w:ascii="Titillium Regular Upright" w:hAnsi="Titillium Regular Upright" w:cstheme="minorHAnsi"/>
          <w:b/>
          <w:sz w:val="40"/>
          <w:szCs w:val="40"/>
        </w:rPr>
      </w:pPr>
      <w:bookmarkStart w:id="0" w:name="_Hlk127881265"/>
      <w:r w:rsidRPr="009C1BB7">
        <w:rPr>
          <w:rFonts w:ascii="Titillium Regular Upright" w:hAnsi="Titillium Regular Upright" w:cstheme="minorHAnsi"/>
          <w:b/>
          <w:sz w:val="40"/>
          <w:szCs w:val="40"/>
        </w:rPr>
        <w:t>Centro Nazionale HPC, Big Data e Quantum Computing</w:t>
      </w:r>
    </w:p>
    <w:p w14:paraId="1C8C8985" w14:textId="77777777" w:rsidR="00826119" w:rsidRPr="009C1BB7" w:rsidRDefault="00826119" w:rsidP="00826119">
      <w:pPr>
        <w:pStyle w:val="Default"/>
        <w:jc w:val="center"/>
        <w:rPr>
          <w:rFonts w:ascii="Titillium Regular Upright" w:eastAsia="Times New Roman" w:hAnsi="Titillium Regular Upright" w:cstheme="minorHAnsi"/>
          <w:b/>
          <w:bCs/>
          <w:sz w:val="28"/>
          <w:szCs w:val="28"/>
          <w:lang w:eastAsia="it-IT"/>
        </w:rPr>
      </w:pPr>
      <w:r w:rsidRPr="009C1BB7">
        <w:rPr>
          <w:rFonts w:ascii="Titillium Regular Upright" w:eastAsia="Times New Roman" w:hAnsi="Titillium Regular Upright" w:cstheme="minorHAnsi"/>
          <w:b/>
          <w:bCs/>
          <w:sz w:val="28"/>
          <w:szCs w:val="28"/>
          <w:lang w:eastAsia="it-IT"/>
        </w:rPr>
        <w:t>Missione 4, Componente 2, Investimento 1.4</w:t>
      </w:r>
    </w:p>
    <w:p w14:paraId="568465AB" w14:textId="730BC53F" w:rsidR="00826119" w:rsidRPr="009C1BB7" w:rsidRDefault="00826119" w:rsidP="00826119">
      <w:pPr>
        <w:jc w:val="center"/>
        <w:rPr>
          <w:rFonts w:ascii="Titillium Regular Upright" w:hAnsi="Titillium Regular Upright" w:cstheme="minorHAnsi"/>
          <w:b/>
          <w:bCs/>
          <w:color w:val="000000"/>
          <w:sz w:val="28"/>
          <w:szCs w:val="28"/>
          <w:lang w:eastAsia="it-IT"/>
        </w:rPr>
      </w:pPr>
      <w:r w:rsidRPr="009C1BB7">
        <w:rPr>
          <w:rFonts w:ascii="Titillium Regular Upright" w:hAnsi="Titillium Regular Upright" w:cstheme="minorHAnsi"/>
          <w:b/>
          <w:bCs/>
          <w:color w:val="000000"/>
          <w:sz w:val="28"/>
          <w:szCs w:val="28"/>
          <w:lang w:eastAsia="it-IT"/>
        </w:rPr>
        <w:t>Codice progetto MUR: CN_00000013 - CUP: E63C22000980007</w:t>
      </w:r>
      <w:r w:rsidR="00FA1B13" w:rsidRPr="009C1BB7">
        <w:rPr>
          <w:rFonts w:ascii="Titillium Regular Upright" w:hAnsi="Titillium Regular Upright" w:cstheme="minorHAnsi"/>
          <w:b/>
          <w:bCs/>
          <w:color w:val="000000"/>
          <w:sz w:val="28"/>
          <w:szCs w:val="28"/>
          <w:lang w:eastAsia="it-IT"/>
        </w:rPr>
        <w:t xml:space="preserve"> – </w:t>
      </w:r>
      <w:proofErr w:type="spellStart"/>
      <w:r w:rsidR="00FA1B13" w:rsidRPr="009C1BB7">
        <w:rPr>
          <w:rFonts w:ascii="Titillium Regular Upright" w:hAnsi="Titillium Regular Upright" w:cstheme="minorHAnsi"/>
          <w:b/>
          <w:bCs/>
          <w:color w:val="000000"/>
          <w:sz w:val="28"/>
          <w:szCs w:val="28"/>
          <w:lang w:eastAsia="it-IT"/>
        </w:rPr>
        <w:t>Spoke</w:t>
      </w:r>
      <w:proofErr w:type="spellEnd"/>
      <w:r w:rsidR="00FA1B13" w:rsidRPr="009C1BB7">
        <w:rPr>
          <w:rFonts w:ascii="Titillium Regular Upright" w:hAnsi="Titillium Regular Upright" w:cstheme="minorHAnsi"/>
          <w:b/>
          <w:bCs/>
          <w:color w:val="000000"/>
          <w:sz w:val="28"/>
          <w:szCs w:val="28"/>
          <w:lang w:eastAsia="it-IT"/>
        </w:rPr>
        <w:t xml:space="preserve"> 10</w:t>
      </w:r>
    </w:p>
    <w:p w14:paraId="303D2D5C" w14:textId="77777777" w:rsidR="00826119" w:rsidRPr="009C1BB7" w:rsidRDefault="00826119" w:rsidP="00826119">
      <w:pPr>
        <w:jc w:val="center"/>
        <w:rPr>
          <w:rFonts w:ascii="Titillium Regular Upright" w:hAnsi="Titillium Regular Upright" w:cstheme="minorHAnsi"/>
          <w:color w:val="000000"/>
          <w:lang w:eastAsia="it-IT"/>
        </w:rPr>
      </w:pPr>
    </w:p>
    <w:bookmarkEnd w:id="0"/>
    <w:p w14:paraId="3601ECE7" w14:textId="77777777" w:rsidR="00826119" w:rsidRPr="009C1BB7" w:rsidRDefault="00826119" w:rsidP="00826119">
      <w:pPr>
        <w:jc w:val="center"/>
        <w:rPr>
          <w:rFonts w:ascii="Titillium Regular Upright" w:hAnsi="Titillium Regular Upright" w:cstheme="minorHAnsi"/>
          <w:b/>
          <w:bCs/>
          <w:color w:val="000000"/>
          <w:sz w:val="28"/>
          <w:szCs w:val="28"/>
          <w:lang w:eastAsia="it-IT"/>
        </w:rPr>
      </w:pPr>
      <w:r w:rsidRPr="009C1BB7">
        <w:rPr>
          <w:rFonts w:ascii="Titillium Regular Upright" w:hAnsi="Titillium Regular Upright" w:cstheme="minorHAnsi"/>
          <w:noProof/>
          <w:color w:val="000000"/>
          <w:lang w:val="en-US" w:eastAsia="en-US"/>
        </w:rPr>
        <w:drawing>
          <wp:inline distT="0" distB="0" distL="0" distR="0" wp14:anchorId="5C684758" wp14:editId="2785D6C2">
            <wp:extent cx="4257675" cy="647700"/>
            <wp:effectExtent l="0" t="0" r="9525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012E9" w14:textId="1ED8C7EA" w:rsidR="00C222F4" w:rsidRPr="009C1BB7" w:rsidRDefault="008421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jc w:val="right"/>
        <w:rPr>
          <w:rFonts w:ascii="Titillium Regular Upright" w:hAnsi="Titillium Regular Upright" w:cstheme="minorHAnsi"/>
          <w:b/>
          <w:bCs/>
          <w:iCs/>
        </w:rPr>
      </w:pPr>
      <w:r w:rsidRPr="009C1BB7">
        <w:rPr>
          <w:rFonts w:ascii="Titillium Regular Upright" w:hAnsi="Titillium Regular Upright" w:cstheme="minorHAnsi"/>
          <w:b/>
          <w:bCs/>
          <w:iCs/>
        </w:rPr>
        <w:t>Modello</w:t>
      </w:r>
      <w:r w:rsidR="006F5F23" w:rsidRPr="009C1BB7">
        <w:rPr>
          <w:rFonts w:ascii="Titillium Regular Upright" w:hAnsi="Titillium Regular Upright" w:cstheme="minorHAnsi"/>
          <w:b/>
          <w:bCs/>
          <w:iCs/>
        </w:rPr>
        <w:t xml:space="preserve"> </w:t>
      </w:r>
      <w:r w:rsidR="000C034D" w:rsidRPr="009C1BB7">
        <w:rPr>
          <w:rFonts w:ascii="Titillium Regular Upright" w:hAnsi="Titillium Regular Upright" w:cstheme="minorHAnsi"/>
          <w:b/>
          <w:bCs/>
          <w:iCs/>
        </w:rPr>
        <w:t>Manifestazione di interesse</w:t>
      </w:r>
    </w:p>
    <w:p w14:paraId="7E02487C" w14:textId="77777777" w:rsidR="00367FC6" w:rsidRPr="009C1BB7" w:rsidRDefault="00367FC6">
      <w:pPr>
        <w:ind w:left="426" w:hanging="426"/>
        <w:jc w:val="center"/>
        <w:rPr>
          <w:rFonts w:ascii="Titillium Regular Upright" w:hAnsi="Titillium Regular Upright" w:cstheme="minorHAnsi"/>
          <w:sz w:val="20"/>
          <w:szCs w:val="20"/>
        </w:rPr>
      </w:pPr>
    </w:p>
    <w:p w14:paraId="38A3C711" w14:textId="77777777" w:rsidR="00762E0F" w:rsidRPr="009C1BB7" w:rsidRDefault="00762E0F">
      <w:pPr>
        <w:ind w:left="426" w:hanging="426"/>
        <w:jc w:val="center"/>
        <w:rPr>
          <w:rFonts w:ascii="Titillium Regular Upright" w:hAnsi="Titillium Regular Upright" w:cstheme="minorHAnsi"/>
          <w:sz w:val="20"/>
          <w:szCs w:val="20"/>
        </w:rPr>
      </w:pPr>
    </w:p>
    <w:p w14:paraId="7E18A120" w14:textId="7BDB650F" w:rsidR="00367FC6" w:rsidRPr="009C1BB7" w:rsidRDefault="00367FC6" w:rsidP="00C00A4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jc w:val="both"/>
        <w:rPr>
          <w:rFonts w:ascii="Titillium Regular Upright" w:hAnsi="Titillium Regular Upright" w:cstheme="minorHAnsi"/>
          <w:b/>
          <w:bCs/>
          <w:iCs/>
          <w:sz w:val="20"/>
          <w:szCs w:val="20"/>
        </w:rPr>
      </w:pPr>
      <w:r w:rsidRPr="009C1BB7">
        <w:rPr>
          <w:rFonts w:ascii="Titillium Regular Upright" w:hAnsi="Titillium Regular Upright" w:cstheme="minorHAnsi"/>
          <w:b/>
          <w:lang w:eastAsia="it-IT"/>
        </w:rPr>
        <w:t>FACS</w:t>
      </w:r>
      <w:r w:rsidR="000C034D" w:rsidRPr="009C1BB7">
        <w:rPr>
          <w:rFonts w:ascii="Titillium Regular Upright" w:hAnsi="Titillium Regular Upright" w:cstheme="minorHAnsi"/>
          <w:b/>
          <w:lang w:eastAsia="it-IT"/>
        </w:rPr>
        <w:t xml:space="preserve">IMILE DI MANIFESTAZIONE DI INTERESSE A PARTECIPARE ALLA PROCEDURA </w:t>
      </w:r>
      <w:r w:rsidR="00C00A4D" w:rsidRPr="009C1BB7">
        <w:rPr>
          <w:rFonts w:ascii="Titillium Regular Upright" w:hAnsi="Titillium Regular Upright" w:cstheme="minorHAnsi"/>
          <w:b/>
          <w:lang w:eastAsia="it-IT"/>
        </w:rPr>
        <w:t xml:space="preserve">per la </w:t>
      </w:r>
      <w:bookmarkStart w:id="1" w:name="_GoBack"/>
      <w:bookmarkEnd w:id="1"/>
      <w:r w:rsidR="00826119" w:rsidRPr="009C1BB7">
        <w:rPr>
          <w:rFonts w:ascii="Titillium Regular Upright" w:hAnsi="Titillium Regular Upright" w:cstheme="minorHAnsi"/>
          <w:b/>
          <w:lang w:eastAsia="it-IT"/>
        </w:rPr>
        <w:t>“</w:t>
      </w:r>
      <w:r w:rsidR="00C3033A" w:rsidRPr="009C1BB7">
        <w:rPr>
          <w:rFonts w:ascii="Titillium Regular Upright" w:hAnsi="Titillium Regular Upright" w:cstheme="minorHAnsi"/>
          <w:b/>
          <w:lang w:eastAsia="it-IT"/>
        </w:rPr>
        <w:t>Fornitura di un dispositivo (chip) contenente almeno 30 quantum bits superconduttivi per il Laboratorio Quantum Computing</w:t>
      </w:r>
      <w:r w:rsidR="00826119" w:rsidRPr="009C1BB7">
        <w:rPr>
          <w:rFonts w:ascii="Titillium Regular Upright" w:hAnsi="Titillium Regular Upright" w:cstheme="minorHAnsi"/>
          <w:b/>
          <w:lang w:eastAsia="it-IT"/>
        </w:rPr>
        <w:t xml:space="preserve">” </w:t>
      </w:r>
      <w:r w:rsidR="00C00A4D" w:rsidRPr="009C1BB7">
        <w:rPr>
          <w:rFonts w:ascii="Titillium Regular Upright" w:hAnsi="Titillium Regular Upright" w:cstheme="minorHAnsi"/>
          <w:b/>
          <w:lang w:eastAsia="it-IT"/>
        </w:rPr>
        <w:t xml:space="preserve">per </w:t>
      </w:r>
      <w:bookmarkStart w:id="2" w:name="_Hlk127976017"/>
      <w:r w:rsidR="00C00A4D" w:rsidRPr="009C1BB7">
        <w:rPr>
          <w:rFonts w:ascii="Titillium Regular Upright" w:hAnsi="Titillium Regular Upright" w:cstheme="minorHAnsi"/>
          <w:b/>
          <w:lang w:eastAsia="it-IT"/>
        </w:rPr>
        <w:t>Centro Nazionale HPC, Big Data e Quantum Computing</w:t>
      </w:r>
      <w:r w:rsidR="00F22207" w:rsidRPr="009C1BB7">
        <w:rPr>
          <w:rFonts w:ascii="Titillium Regular Upright" w:hAnsi="Titillium Regular Upright" w:cstheme="minorHAnsi"/>
          <w:b/>
          <w:lang w:eastAsia="it-IT"/>
        </w:rPr>
        <w:t>,</w:t>
      </w:r>
      <w:r w:rsidR="00826119" w:rsidRPr="009C1BB7">
        <w:rPr>
          <w:rFonts w:ascii="Titillium Regular Upright" w:hAnsi="Titillium Regular Upright" w:cstheme="minorHAnsi"/>
          <w:b/>
          <w:lang w:eastAsia="it-IT"/>
        </w:rPr>
        <w:t xml:space="preserve"> </w:t>
      </w:r>
      <w:r w:rsidR="00C00A4D" w:rsidRPr="009C1BB7">
        <w:rPr>
          <w:rFonts w:ascii="Titillium Regular Upright" w:hAnsi="Titillium Regular Upright" w:cstheme="minorHAnsi"/>
          <w:b/>
          <w:lang w:eastAsia="it-IT"/>
        </w:rPr>
        <w:t>Missione 4, Componente 2, Investimento 1.4</w:t>
      </w:r>
      <w:r w:rsidR="00F22207" w:rsidRPr="009C1BB7">
        <w:rPr>
          <w:rFonts w:ascii="Titillium Regular Upright" w:hAnsi="Titillium Regular Upright" w:cstheme="minorHAnsi"/>
          <w:b/>
          <w:lang w:eastAsia="it-IT"/>
        </w:rPr>
        <w:t xml:space="preserve">, </w:t>
      </w:r>
      <w:r w:rsidR="00C00A4D" w:rsidRPr="009C1BB7">
        <w:rPr>
          <w:rFonts w:ascii="Titillium Regular Upright" w:hAnsi="Titillium Regular Upright" w:cstheme="minorHAnsi"/>
          <w:b/>
          <w:lang w:eastAsia="it-IT"/>
        </w:rPr>
        <w:t xml:space="preserve">Codice progetto MUR: CN_00000013 - CUP: E63C22000980007 presso il Dipartimento di Fisica “E. Pancini” </w:t>
      </w:r>
      <w:r w:rsidR="00C31118" w:rsidRPr="009C1BB7">
        <w:rPr>
          <w:rFonts w:ascii="Titillium Regular Upright" w:hAnsi="Titillium Regular Upright" w:cstheme="minorHAnsi"/>
          <w:b/>
          <w:lang w:eastAsia="it-IT"/>
        </w:rPr>
        <w:t xml:space="preserve">dell’Università degli Studi di Napoli Federico II </w:t>
      </w:r>
    </w:p>
    <w:bookmarkEnd w:id="2"/>
    <w:p w14:paraId="11EA538C" w14:textId="77777777" w:rsidR="00762E0F" w:rsidRPr="009C1BB7" w:rsidRDefault="00762E0F" w:rsidP="00762E0F">
      <w:pPr>
        <w:ind w:left="-142" w:right="-143"/>
        <w:jc w:val="both"/>
        <w:rPr>
          <w:rFonts w:ascii="Titillium Regular Upright" w:hAnsi="Titillium Regular Upright" w:cstheme="minorHAnsi"/>
          <w:b/>
          <w:bCs/>
          <w:iCs/>
        </w:rPr>
      </w:pPr>
    </w:p>
    <w:p w14:paraId="6593CC57" w14:textId="475EFF0A" w:rsidR="00367FC6" w:rsidRPr="009C1BB7" w:rsidRDefault="00762E0F" w:rsidP="00762E0F">
      <w:pPr>
        <w:ind w:left="-142" w:right="-143"/>
        <w:jc w:val="both"/>
        <w:rPr>
          <w:rFonts w:ascii="Titillium Regular Upright" w:hAnsi="Titillium Regular Upright" w:cstheme="minorHAnsi"/>
          <w:b/>
          <w:bCs/>
          <w:iCs/>
        </w:rPr>
      </w:pPr>
      <w:r w:rsidRPr="009C1BB7">
        <w:rPr>
          <w:rFonts w:ascii="Titillium Regular Upright" w:hAnsi="Titillium Regular Upright" w:cstheme="minorHAnsi"/>
          <w:b/>
          <w:bCs/>
          <w:iCs/>
        </w:rPr>
        <w:t>(I</w:t>
      </w:r>
      <w:r w:rsidR="00367FC6" w:rsidRPr="009C1BB7">
        <w:rPr>
          <w:rFonts w:ascii="Titillium Regular Upright" w:hAnsi="Titillium Regular Upright" w:cstheme="minorHAnsi"/>
          <w:b/>
          <w:bCs/>
          <w:iCs/>
        </w:rPr>
        <w:t>n caso di raggruppamento temporaneo e/o consorzio</w:t>
      </w:r>
      <w:r w:rsidR="00780F59" w:rsidRPr="009C1BB7">
        <w:rPr>
          <w:rFonts w:ascii="Titillium Regular Upright" w:hAnsi="Titillium Regular Upright" w:cstheme="minorHAnsi"/>
          <w:b/>
          <w:bCs/>
          <w:iCs/>
        </w:rPr>
        <w:t xml:space="preserve"> e/o aggregazione di imprese</w:t>
      </w:r>
      <w:r w:rsidR="00367FC6" w:rsidRPr="009C1BB7">
        <w:rPr>
          <w:rFonts w:ascii="Titillium Regular Upright" w:hAnsi="Titillium Regular Upright" w:cstheme="minorHAnsi"/>
          <w:b/>
          <w:bCs/>
          <w:iCs/>
        </w:rPr>
        <w:t>: un modello per ciascun</w:t>
      </w:r>
      <w:r w:rsidR="00CF2C1C" w:rsidRPr="009C1BB7">
        <w:rPr>
          <w:rFonts w:ascii="Titillium Regular Upright" w:hAnsi="Titillium Regular Upright" w:cstheme="minorHAnsi"/>
          <w:b/>
          <w:bCs/>
          <w:iCs/>
        </w:rPr>
        <w:t xml:space="preserve"> operatore economico </w:t>
      </w:r>
      <w:r w:rsidR="00367FC6" w:rsidRPr="009C1BB7">
        <w:rPr>
          <w:rFonts w:ascii="Titillium Regular Upright" w:hAnsi="Titillium Regular Upright" w:cstheme="minorHAnsi"/>
          <w:b/>
          <w:bCs/>
          <w:iCs/>
        </w:rPr>
        <w:t>raggruppat</w:t>
      </w:r>
      <w:r w:rsidR="00CF2C1C" w:rsidRPr="009C1BB7">
        <w:rPr>
          <w:rFonts w:ascii="Titillium Regular Upright" w:hAnsi="Titillium Regular Upright" w:cstheme="minorHAnsi"/>
          <w:b/>
          <w:bCs/>
          <w:iCs/>
        </w:rPr>
        <w:t>o</w:t>
      </w:r>
      <w:r w:rsidR="00367FC6" w:rsidRPr="009C1BB7">
        <w:rPr>
          <w:rFonts w:ascii="Titillium Regular Upright" w:hAnsi="Titillium Regular Upright" w:cstheme="minorHAnsi"/>
          <w:b/>
          <w:bCs/>
          <w:iCs/>
        </w:rPr>
        <w:t xml:space="preserve"> e/o consorziat</w:t>
      </w:r>
      <w:r w:rsidR="00CF2C1C" w:rsidRPr="009C1BB7">
        <w:rPr>
          <w:rFonts w:ascii="Titillium Regular Upright" w:hAnsi="Titillium Regular Upright" w:cstheme="minorHAnsi"/>
          <w:b/>
          <w:bCs/>
          <w:iCs/>
        </w:rPr>
        <w:t>o</w:t>
      </w:r>
      <w:r w:rsidR="00780F59" w:rsidRPr="009C1BB7">
        <w:rPr>
          <w:rFonts w:ascii="Titillium Regular Upright" w:hAnsi="Titillium Regular Upright" w:cstheme="minorHAnsi"/>
          <w:b/>
          <w:bCs/>
          <w:iCs/>
        </w:rPr>
        <w:t xml:space="preserve"> e/o aggregato</w:t>
      </w:r>
      <w:r w:rsidR="00367FC6" w:rsidRPr="009C1BB7">
        <w:rPr>
          <w:rFonts w:ascii="Titillium Regular Upright" w:hAnsi="Titillium Regular Upright" w:cstheme="minorHAnsi"/>
          <w:b/>
          <w:bCs/>
          <w:iCs/>
        </w:rPr>
        <w:t>)</w:t>
      </w:r>
    </w:p>
    <w:p w14:paraId="226B028B" w14:textId="7E4D5526" w:rsidR="00352989" w:rsidRPr="009C1BB7" w:rsidRDefault="00352989" w:rsidP="00762E0F">
      <w:pPr>
        <w:ind w:left="-142" w:right="-143"/>
        <w:jc w:val="both"/>
        <w:rPr>
          <w:rFonts w:ascii="Titillium Regular Upright" w:hAnsi="Titillium Regular Upright" w:cstheme="minorHAnsi"/>
        </w:rPr>
      </w:pPr>
    </w:p>
    <w:p w14:paraId="77C89E05" w14:textId="42A124FB" w:rsidR="00352989" w:rsidRPr="009C1BB7" w:rsidRDefault="00352989" w:rsidP="00762E0F">
      <w:pPr>
        <w:ind w:left="-142" w:right="-143"/>
        <w:jc w:val="both"/>
        <w:rPr>
          <w:rFonts w:ascii="Titillium Regular Upright" w:hAnsi="Titillium Regular Upright" w:cstheme="minorHAnsi"/>
        </w:rPr>
      </w:pPr>
      <w:r w:rsidRPr="009C1BB7">
        <w:rPr>
          <w:rFonts w:ascii="Titillium Regular Upright" w:hAnsi="Titillium Regular Upright" w:cstheme="minorHAnsi"/>
        </w:rPr>
        <w:t>Per gli operatori non stabiliti in Italia ma in altri paesi dell'Unione Europea, tutti i campi possono essere modificati per rispettare le regole e le procedure del paese di origine.</w:t>
      </w:r>
    </w:p>
    <w:p w14:paraId="7213256E" w14:textId="77777777" w:rsidR="00367FC6" w:rsidRPr="009C1BB7" w:rsidRDefault="00367FC6" w:rsidP="00762E0F">
      <w:pPr>
        <w:ind w:left="-142" w:right="-143" w:firstLine="142"/>
        <w:jc w:val="both"/>
        <w:rPr>
          <w:rFonts w:ascii="Titillium Regular Upright" w:hAnsi="Titillium Regular Upright" w:cstheme="minorHAnsi"/>
          <w:sz w:val="20"/>
          <w:szCs w:val="20"/>
        </w:rPr>
      </w:pPr>
    </w:p>
    <w:p w14:paraId="638FE884" w14:textId="77777777" w:rsidR="00C222F4" w:rsidRPr="009C1BB7" w:rsidRDefault="00C222F4">
      <w:pPr>
        <w:ind w:left="426" w:hanging="426"/>
        <w:jc w:val="center"/>
        <w:rPr>
          <w:rFonts w:ascii="Titillium Regular Upright" w:hAnsi="Titillium Regular Upright" w:cstheme="minorHAnsi"/>
          <w:sz w:val="20"/>
          <w:szCs w:val="20"/>
        </w:rPr>
      </w:pPr>
    </w:p>
    <w:tbl>
      <w:tblPr>
        <w:tblW w:w="10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8"/>
        <w:gridCol w:w="285"/>
        <w:gridCol w:w="183"/>
        <w:gridCol w:w="262"/>
        <w:gridCol w:w="120"/>
        <w:gridCol w:w="852"/>
        <w:gridCol w:w="967"/>
        <w:gridCol w:w="167"/>
        <w:gridCol w:w="142"/>
        <w:gridCol w:w="28"/>
        <w:gridCol w:w="486"/>
        <w:gridCol w:w="24"/>
        <w:gridCol w:w="422"/>
        <w:gridCol w:w="432"/>
        <w:gridCol w:w="542"/>
        <w:gridCol w:w="1535"/>
        <w:gridCol w:w="813"/>
        <w:gridCol w:w="283"/>
        <w:gridCol w:w="2097"/>
      </w:tblGrid>
      <w:tr w:rsidR="00367FC6" w:rsidRPr="009C1BB7" w14:paraId="4CAEAABD" w14:textId="77777777" w:rsidTr="00ED0509">
        <w:trPr>
          <w:jc w:val="center"/>
        </w:trPr>
        <w:tc>
          <w:tcPr>
            <w:tcW w:w="1508" w:type="dxa"/>
            <w:gridSpan w:val="4"/>
          </w:tcPr>
          <w:p w14:paraId="22D7FE06" w14:textId="77777777" w:rsidR="00367FC6" w:rsidRPr="009C1BB7" w:rsidRDefault="00C222F4" w:rsidP="00C604C7">
            <w:pPr>
              <w:pStyle w:val="Testonotaapidipagina"/>
              <w:spacing w:before="60" w:after="60"/>
              <w:rPr>
                <w:rFonts w:ascii="Titillium Regular Upright" w:hAnsi="Titillium Regular Upright" w:cstheme="minorHAnsi"/>
                <w:sz w:val="24"/>
                <w:szCs w:val="24"/>
              </w:rPr>
            </w:pPr>
            <w:r w:rsidRPr="009C1BB7">
              <w:rPr>
                <w:rFonts w:ascii="Titillium Regular Upright" w:hAnsi="Titillium Regular Upright" w:cstheme="minorHAnsi"/>
                <w:sz w:val="24"/>
                <w:szCs w:val="24"/>
              </w:rPr>
              <w:t>I</w:t>
            </w:r>
            <w:r w:rsidR="00367FC6" w:rsidRPr="009C1BB7">
              <w:rPr>
                <w:rFonts w:ascii="Titillium Regular Upright" w:hAnsi="Titillium Regular Upright" w:cstheme="minorHAnsi"/>
                <w:sz w:val="24"/>
                <w:szCs w:val="24"/>
              </w:rPr>
              <w:t>l sottoscritto</w:t>
            </w:r>
          </w:p>
        </w:tc>
        <w:tc>
          <w:tcPr>
            <w:tcW w:w="8910" w:type="dxa"/>
            <w:gridSpan w:val="15"/>
          </w:tcPr>
          <w:p w14:paraId="5338FF80" w14:textId="77777777" w:rsidR="00367FC6" w:rsidRPr="009C1BB7" w:rsidRDefault="00367FC6" w:rsidP="00C222F4">
            <w:pPr>
              <w:snapToGrid w:val="0"/>
              <w:spacing w:before="60" w:after="60"/>
              <w:jc w:val="center"/>
              <w:rPr>
                <w:rFonts w:ascii="Titillium Regular Upright" w:hAnsi="Titillium Regular Upright" w:cstheme="minorHAnsi"/>
              </w:rPr>
            </w:pPr>
          </w:p>
        </w:tc>
      </w:tr>
      <w:tr w:rsidR="00367FC6" w:rsidRPr="009C1BB7" w14:paraId="69D4615E" w14:textId="77777777" w:rsidTr="00ED0509">
        <w:trPr>
          <w:jc w:val="center"/>
        </w:trPr>
        <w:tc>
          <w:tcPr>
            <w:tcW w:w="778" w:type="dxa"/>
          </w:tcPr>
          <w:p w14:paraId="63D8FB4F" w14:textId="77777777" w:rsidR="00367FC6" w:rsidRPr="009C1BB7" w:rsidRDefault="00367FC6" w:rsidP="00C604C7">
            <w:pPr>
              <w:pStyle w:val="Testonotaapidipagina"/>
              <w:spacing w:before="60" w:after="60"/>
              <w:rPr>
                <w:rFonts w:ascii="Titillium Regular Upright" w:hAnsi="Titillium Regular Upright" w:cstheme="minorHAnsi"/>
                <w:sz w:val="24"/>
                <w:szCs w:val="24"/>
              </w:rPr>
            </w:pPr>
            <w:r w:rsidRPr="009C1BB7">
              <w:rPr>
                <w:rFonts w:ascii="Titillium Regular Upright" w:hAnsi="Titillium Regular Upright" w:cstheme="minorHAnsi"/>
                <w:sz w:val="24"/>
                <w:szCs w:val="24"/>
              </w:rPr>
              <w:t>Nato a</w:t>
            </w:r>
          </w:p>
        </w:tc>
        <w:tc>
          <w:tcPr>
            <w:tcW w:w="3492" w:type="dxa"/>
            <w:gridSpan w:val="10"/>
          </w:tcPr>
          <w:p w14:paraId="162E000F" w14:textId="77777777" w:rsidR="00367FC6" w:rsidRPr="009C1BB7" w:rsidRDefault="00367FC6" w:rsidP="00C222F4">
            <w:pPr>
              <w:pStyle w:val="Testonotaapidipagina"/>
              <w:spacing w:before="60" w:after="60"/>
              <w:jc w:val="center"/>
              <w:rPr>
                <w:rFonts w:ascii="Titillium Regular Upright" w:hAnsi="Titillium Regular Upright" w:cstheme="minorHAnsi"/>
                <w:sz w:val="24"/>
                <w:szCs w:val="24"/>
              </w:rPr>
            </w:pPr>
          </w:p>
        </w:tc>
        <w:tc>
          <w:tcPr>
            <w:tcW w:w="446" w:type="dxa"/>
            <w:gridSpan w:val="2"/>
          </w:tcPr>
          <w:p w14:paraId="7DC50AAC" w14:textId="77777777" w:rsidR="00367FC6" w:rsidRPr="009C1BB7" w:rsidRDefault="00367FC6" w:rsidP="00C222F4">
            <w:pPr>
              <w:pStyle w:val="Testonotaapidipagina"/>
              <w:spacing w:before="60" w:after="60"/>
              <w:jc w:val="center"/>
              <w:rPr>
                <w:rFonts w:ascii="Titillium Regular Upright" w:hAnsi="Titillium Regular Upright" w:cstheme="minorHAnsi"/>
                <w:sz w:val="24"/>
                <w:szCs w:val="24"/>
              </w:rPr>
            </w:pPr>
            <w:r w:rsidRPr="009C1BB7">
              <w:rPr>
                <w:rFonts w:ascii="Titillium Regular Upright" w:hAnsi="Titillium Regular Upright" w:cstheme="minorHAnsi"/>
                <w:sz w:val="24"/>
                <w:szCs w:val="24"/>
              </w:rPr>
              <w:t>il</w:t>
            </w:r>
          </w:p>
        </w:tc>
        <w:tc>
          <w:tcPr>
            <w:tcW w:w="5702" w:type="dxa"/>
            <w:gridSpan w:val="6"/>
          </w:tcPr>
          <w:p w14:paraId="0B3776C7" w14:textId="77777777" w:rsidR="00367FC6" w:rsidRPr="009C1BB7" w:rsidRDefault="00367FC6" w:rsidP="00C222F4">
            <w:pPr>
              <w:pStyle w:val="Testonotaapidipagina"/>
              <w:spacing w:before="60" w:after="60"/>
              <w:jc w:val="center"/>
              <w:rPr>
                <w:rFonts w:ascii="Titillium Regular Upright" w:hAnsi="Titillium Regular Upright" w:cstheme="minorHAnsi"/>
                <w:sz w:val="24"/>
                <w:szCs w:val="24"/>
              </w:rPr>
            </w:pPr>
          </w:p>
        </w:tc>
      </w:tr>
      <w:tr w:rsidR="00367FC6" w:rsidRPr="009C1BB7" w14:paraId="185EA161" w14:textId="77777777" w:rsidTr="00ED0509">
        <w:trPr>
          <w:jc w:val="center"/>
        </w:trPr>
        <w:tc>
          <w:tcPr>
            <w:tcW w:w="778" w:type="dxa"/>
          </w:tcPr>
          <w:p w14:paraId="13A85261" w14:textId="77777777" w:rsidR="00367FC6" w:rsidRPr="009C1BB7" w:rsidRDefault="00367FC6" w:rsidP="00C604C7">
            <w:pPr>
              <w:spacing w:before="60" w:after="60"/>
              <w:rPr>
                <w:rFonts w:ascii="Titillium Regular Upright" w:hAnsi="Titillium Regular Upright" w:cstheme="minorHAnsi"/>
                <w:i/>
                <w:iCs/>
              </w:rPr>
            </w:pPr>
            <w:r w:rsidRPr="009C1BB7">
              <w:rPr>
                <w:rFonts w:ascii="Titillium Regular Upright" w:hAnsi="Titillium Regular Upright" w:cstheme="minorHAnsi"/>
              </w:rPr>
              <w:t>CF</w:t>
            </w:r>
          </w:p>
        </w:tc>
        <w:tc>
          <w:tcPr>
            <w:tcW w:w="3516" w:type="dxa"/>
            <w:gridSpan w:val="11"/>
          </w:tcPr>
          <w:p w14:paraId="3B6D170D" w14:textId="77777777" w:rsidR="00367FC6" w:rsidRPr="009C1BB7" w:rsidRDefault="00367FC6" w:rsidP="00C222F4">
            <w:pPr>
              <w:spacing w:before="60" w:after="60"/>
              <w:jc w:val="center"/>
              <w:rPr>
                <w:rFonts w:ascii="Titillium Regular Upright" w:hAnsi="Titillium Regular Upright" w:cstheme="minorHAnsi"/>
              </w:rPr>
            </w:pPr>
          </w:p>
        </w:tc>
        <w:tc>
          <w:tcPr>
            <w:tcW w:w="1396" w:type="dxa"/>
            <w:gridSpan w:val="3"/>
          </w:tcPr>
          <w:p w14:paraId="631A0FF5" w14:textId="77777777" w:rsidR="00367FC6" w:rsidRPr="009C1BB7" w:rsidRDefault="00367FC6" w:rsidP="00C222F4">
            <w:pPr>
              <w:snapToGrid w:val="0"/>
              <w:spacing w:before="40" w:after="40"/>
              <w:jc w:val="center"/>
              <w:rPr>
                <w:rFonts w:ascii="Titillium Regular Upright" w:hAnsi="Titillium Regular Upright" w:cstheme="minorHAnsi"/>
              </w:rPr>
            </w:pPr>
            <w:r w:rsidRPr="009C1BB7">
              <w:rPr>
                <w:rFonts w:ascii="Titillium Regular Upright" w:hAnsi="Titillium Regular Upright" w:cstheme="minorHAnsi"/>
              </w:rPr>
              <w:t>Residente in</w:t>
            </w:r>
          </w:p>
        </w:tc>
        <w:tc>
          <w:tcPr>
            <w:tcW w:w="4728" w:type="dxa"/>
            <w:gridSpan w:val="4"/>
          </w:tcPr>
          <w:p w14:paraId="79E319B8" w14:textId="77777777" w:rsidR="00367FC6" w:rsidRPr="009C1BB7" w:rsidRDefault="00367FC6" w:rsidP="00C222F4">
            <w:pPr>
              <w:snapToGrid w:val="0"/>
              <w:spacing w:before="60" w:after="60"/>
              <w:jc w:val="center"/>
              <w:rPr>
                <w:rFonts w:ascii="Titillium Regular Upright" w:hAnsi="Titillium Regular Upright" w:cstheme="minorHAnsi"/>
              </w:rPr>
            </w:pPr>
          </w:p>
        </w:tc>
      </w:tr>
      <w:tr w:rsidR="00367FC6" w:rsidRPr="009C1BB7" w14:paraId="17FC0054" w14:textId="77777777" w:rsidTr="00ED0509">
        <w:trPr>
          <w:jc w:val="center"/>
        </w:trPr>
        <w:tc>
          <w:tcPr>
            <w:tcW w:w="778" w:type="dxa"/>
          </w:tcPr>
          <w:p w14:paraId="0161D1B2" w14:textId="77777777" w:rsidR="00367FC6" w:rsidRPr="009C1BB7" w:rsidRDefault="00367FC6" w:rsidP="00C604C7">
            <w:pPr>
              <w:spacing w:before="60" w:after="60"/>
              <w:rPr>
                <w:rFonts w:ascii="Titillium Regular Upright" w:hAnsi="Titillium Regular Upright" w:cstheme="minorHAnsi"/>
                <w:i/>
                <w:iCs/>
              </w:rPr>
            </w:pPr>
            <w:r w:rsidRPr="009C1BB7">
              <w:rPr>
                <w:rFonts w:ascii="Titillium Regular Upright" w:hAnsi="Titillium Regular Upright" w:cstheme="minorHAnsi"/>
              </w:rPr>
              <w:t>Via</w:t>
            </w:r>
          </w:p>
        </w:tc>
        <w:tc>
          <w:tcPr>
            <w:tcW w:w="3516" w:type="dxa"/>
            <w:gridSpan w:val="11"/>
          </w:tcPr>
          <w:p w14:paraId="20B649C5" w14:textId="77777777" w:rsidR="00367FC6" w:rsidRPr="009C1BB7" w:rsidRDefault="00367FC6" w:rsidP="00C222F4">
            <w:pPr>
              <w:spacing w:before="60" w:after="60"/>
              <w:jc w:val="center"/>
              <w:rPr>
                <w:rFonts w:ascii="Titillium Regular Upright" w:hAnsi="Titillium Regular Upright" w:cstheme="minorHAnsi"/>
              </w:rPr>
            </w:pPr>
          </w:p>
        </w:tc>
        <w:tc>
          <w:tcPr>
            <w:tcW w:w="1396" w:type="dxa"/>
            <w:gridSpan w:val="3"/>
          </w:tcPr>
          <w:p w14:paraId="0C38D593" w14:textId="77777777" w:rsidR="00367FC6" w:rsidRPr="009C1BB7" w:rsidRDefault="00367FC6" w:rsidP="00C222F4">
            <w:pPr>
              <w:snapToGrid w:val="0"/>
              <w:spacing w:before="40" w:after="40"/>
              <w:jc w:val="center"/>
              <w:rPr>
                <w:rFonts w:ascii="Titillium Regular Upright" w:hAnsi="Titillium Regular Upright" w:cstheme="minorHAnsi"/>
              </w:rPr>
            </w:pPr>
            <w:r w:rsidRPr="009C1BB7">
              <w:rPr>
                <w:rFonts w:ascii="Titillium Regular Upright" w:hAnsi="Titillium Regular Upright" w:cstheme="minorHAnsi"/>
              </w:rPr>
              <w:t>n.</w:t>
            </w:r>
          </w:p>
        </w:tc>
        <w:tc>
          <w:tcPr>
            <w:tcW w:w="4728" w:type="dxa"/>
            <w:gridSpan w:val="4"/>
          </w:tcPr>
          <w:p w14:paraId="7B66208F" w14:textId="77777777" w:rsidR="00367FC6" w:rsidRPr="009C1BB7" w:rsidRDefault="00367FC6" w:rsidP="00C222F4">
            <w:pPr>
              <w:snapToGrid w:val="0"/>
              <w:spacing w:before="60" w:after="60"/>
              <w:jc w:val="center"/>
              <w:rPr>
                <w:rFonts w:ascii="Titillium Regular Upright" w:hAnsi="Titillium Regular Upright" w:cstheme="minorHAnsi"/>
              </w:rPr>
            </w:pPr>
          </w:p>
        </w:tc>
      </w:tr>
      <w:tr w:rsidR="00367FC6" w:rsidRPr="009C1BB7" w14:paraId="1D34CE44" w14:textId="77777777" w:rsidTr="00ED0509">
        <w:trPr>
          <w:jc w:val="center"/>
        </w:trPr>
        <w:tc>
          <w:tcPr>
            <w:tcW w:w="1246" w:type="dxa"/>
            <w:gridSpan w:val="3"/>
          </w:tcPr>
          <w:p w14:paraId="39A567D0" w14:textId="77777777" w:rsidR="00367FC6" w:rsidRPr="009C1BB7" w:rsidRDefault="00367FC6" w:rsidP="00C604C7">
            <w:pPr>
              <w:spacing w:before="60" w:after="60"/>
              <w:rPr>
                <w:rFonts w:ascii="Titillium Regular Upright" w:hAnsi="Titillium Regular Upright" w:cstheme="minorHAnsi"/>
                <w:i/>
                <w:iCs/>
              </w:rPr>
            </w:pPr>
            <w:r w:rsidRPr="009C1BB7">
              <w:rPr>
                <w:rFonts w:ascii="Titillium Regular Upright" w:hAnsi="Titillium Regular Upright" w:cstheme="minorHAnsi"/>
              </w:rPr>
              <w:t>in qualità di</w:t>
            </w:r>
          </w:p>
        </w:tc>
        <w:tc>
          <w:tcPr>
            <w:tcW w:w="4444" w:type="dxa"/>
            <w:gridSpan w:val="12"/>
          </w:tcPr>
          <w:p w14:paraId="198C737A" w14:textId="17FDAF73" w:rsidR="00367FC6" w:rsidRPr="009C1BB7" w:rsidRDefault="00367FC6" w:rsidP="00C604C7">
            <w:pPr>
              <w:spacing w:before="60" w:after="60"/>
              <w:rPr>
                <w:rFonts w:ascii="Titillium Regular Upright" w:hAnsi="Titillium Regular Upright" w:cstheme="minorHAnsi"/>
              </w:rPr>
            </w:pPr>
            <w:r w:rsidRPr="009C1BB7">
              <w:rPr>
                <w:rFonts w:ascii="Titillium Regular Upright" w:hAnsi="Titillium Regular Upright" w:cstheme="minorHAnsi"/>
                <w:i/>
                <w:iCs/>
              </w:rPr>
              <w:t>(titolare, legale rappresentante, procuratore, altro)</w:t>
            </w:r>
            <w:r w:rsidRPr="009C1BB7">
              <w:rPr>
                <w:rFonts w:ascii="Titillium Regular Upright" w:hAnsi="Titillium Regular Upright" w:cstheme="minorHAnsi"/>
                <w:vertAlign w:val="superscript"/>
              </w:rPr>
              <w:t xml:space="preserve"> (</w:t>
            </w:r>
            <w:r w:rsidRPr="009C1BB7">
              <w:rPr>
                <w:rStyle w:val="Caratterenotadichiusura"/>
                <w:rFonts w:ascii="Titillium Regular Upright" w:hAnsi="Titillium Regular Upright" w:cstheme="minorHAnsi"/>
              </w:rPr>
              <w:endnoteReference w:id="1"/>
            </w:r>
            <w:r w:rsidRPr="009C1BB7">
              <w:rPr>
                <w:rFonts w:ascii="Titillium Regular Upright" w:hAnsi="Titillium Regular Upright" w:cstheme="minorHAnsi"/>
                <w:vertAlign w:val="superscript"/>
              </w:rPr>
              <w:t>)</w:t>
            </w:r>
          </w:p>
        </w:tc>
        <w:tc>
          <w:tcPr>
            <w:tcW w:w="4728" w:type="dxa"/>
            <w:gridSpan w:val="4"/>
          </w:tcPr>
          <w:p w14:paraId="3C36CBCA" w14:textId="77777777" w:rsidR="00367FC6" w:rsidRPr="009C1BB7" w:rsidRDefault="00367FC6" w:rsidP="00C604C7">
            <w:pPr>
              <w:snapToGrid w:val="0"/>
              <w:spacing w:before="60" w:after="60"/>
              <w:rPr>
                <w:rFonts w:ascii="Titillium Regular Upright" w:hAnsi="Titillium Regular Upright" w:cstheme="minorHAnsi"/>
              </w:rPr>
            </w:pPr>
          </w:p>
        </w:tc>
      </w:tr>
      <w:tr w:rsidR="00367FC6" w:rsidRPr="009C1BB7" w14:paraId="4C4E5F86" w14:textId="77777777" w:rsidTr="00ED0509">
        <w:trPr>
          <w:jc w:val="center"/>
        </w:trPr>
        <w:tc>
          <w:tcPr>
            <w:tcW w:w="1246" w:type="dxa"/>
            <w:gridSpan w:val="3"/>
          </w:tcPr>
          <w:p w14:paraId="0DD9BDEE" w14:textId="77777777" w:rsidR="00367FC6" w:rsidRPr="009C1BB7" w:rsidRDefault="00367FC6" w:rsidP="00C604C7">
            <w:pPr>
              <w:spacing w:before="60" w:after="60"/>
              <w:rPr>
                <w:rFonts w:ascii="Titillium Regular Upright" w:hAnsi="Titillium Regular Upright" w:cstheme="minorHAnsi"/>
              </w:rPr>
            </w:pPr>
            <w:r w:rsidRPr="009C1BB7">
              <w:rPr>
                <w:rFonts w:ascii="Titillium Regular Upright" w:hAnsi="Titillium Regular Upright" w:cstheme="minorHAnsi"/>
              </w:rPr>
              <w:t>della società:</w:t>
            </w:r>
          </w:p>
        </w:tc>
        <w:tc>
          <w:tcPr>
            <w:tcW w:w="9172" w:type="dxa"/>
            <w:gridSpan w:val="16"/>
          </w:tcPr>
          <w:p w14:paraId="755801EA" w14:textId="77777777" w:rsidR="00367FC6" w:rsidRPr="009C1BB7" w:rsidRDefault="00367FC6" w:rsidP="00C604C7">
            <w:pPr>
              <w:pStyle w:val="Testonotaapidipagina"/>
              <w:snapToGrid w:val="0"/>
              <w:spacing w:before="60" w:after="60"/>
              <w:rPr>
                <w:rFonts w:ascii="Titillium Regular Upright" w:hAnsi="Titillium Regular Upright" w:cstheme="minorHAnsi"/>
                <w:sz w:val="24"/>
                <w:szCs w:val="24"/>
              </w:rPr>
            </w:pPr>
          </w:p>
        </w:tc>
      </w:tr>
      <w:tr w:rsidR="00367FC6" w:rsidRPr="009C1BB7" w14:paraId="37E93CC5" w14:textId="77777777" w:rsidTr="004B4673">
        <w:trPr>
          <w:jc w:val="center"/>
        </w:trPr>
        <w:tc>
          <w:tcPr>
            <w:tcW w:w="778" w:type="dxa"/>
          </w:tcPr>
          <w:p w14:paraId="75B378B5" w14:textId="77777777" w:rsidR="00367FC6" w:rsidRPr="009C1BB7" w:rsidRDefault="00367FC6" w:rsidP="00C604C7">
            <w:pPr>
              <w:spacing w:before="60" w:after="60"/>
              <w:rPr>
                <w:rFonts w:ascii="Titillium Regular Upright" w:hAnsi="Titillium Regular Upright" w:cstheme="minorHAnsi"/>
                <w:i/>
                <w:iCs/>
              </w:rPr>
            </w:pPr>
            <w:r w:rsidRPr="009C1BB7">
              <w:rPr>
                <w:rFonts w:ascii="Titillium Regular Upright" w:hAnsi="Titillium Regular Upright" w:cstheme="minorHAnsi"/>
              </w:rPr>
              <w:t>Sede legale</w:t>
            </w:r>
          </w:p>
        </w:tc>
        <w:tc>
          <w:tcPr>
            <w:tcW w:w="3006" w:type="dxa"/>
            <w:gridSpan w:val="9"/>
          </w:tcPr>
          <w:p w14:paraId="012AC094" w14:textId="77777777" w:rsidR="00367FC6" w:rsidRPr="009C1BB7" w:rsidRDefault="00367FC6" w:rsidP="00C222F4">
            <w:pPr>
              <w:spacing w:before="60" w:after="60"/>
              <w:jc w:val="center"/>
              <w:rPr>
                <w:rFonts w:ascii="Titillium Regular Upright" w:hAnsi="Titillium Regular Upright" w:cstheme="minorHAnsi"/>
              </w:rPr>
            </w:pPr>
            <w:r w:rsidRPr="009C1BB7">
              <w:rPr>
                <w:rFonts w:ascii="Titillium Regular Upright" w:hAnsi="Titillium Regular Upright" w:cstheme="minorHAnsi"/>
                <w:i/>
                <w:iCs/>
              </w:rPr>
              <w:t>(comune italiano o stato estero)</w:t>
            </w:r>
          </w:p>
        </w:tc>
        <w:tc>
          <w:tcPr>
            <w:tcW w:w="3441" w:type="dxa"/>
            <w:gridSpan w:val="6"/>
          </w:tcPr>
          <w:p w14:paraId="602A94F4" w14:textId="77777777" w:rsidR="00367FC6" w:rsidRPr="009C1BB7" w:rsidRDefault="00367FC6" w:rsidP="00C222F4">
            <w:pPr>
              <w:snapToGrid w:val="0"/>
              <w:spacing w:before="60" w:after="60"/>
              <w:jc w:val="center"/>
              <w:rPr>
                <w:rFonts w:ascii="Titillium Regular Upright" w:hAnsi="Titillium Regular Upright" w:cstheme="minorHAnsi"/>
              </w:rPr>
            </w:pPr>
          </w:p>
        </w:tc>
        <w:tc>
          <w:tcPr>
            <w:tcW w:w="1096" w:type="dxa"/>
            <w:gridSpan w:val="2"/>
          </w:tcPr>
          <w:p w14:paraId="5CA12E68" w14:textId="77777777" w:rsidR="00367FC6" w:rsidRPr="009C1BB7" w:rsidRDefault="00367FC6" w:rsidP="00C222F4">
            <w:pPr>
              <w:spacing w:before="60" w:after="60"/>
              <w:jc w:val="center"/>
              <w:rPr>
                <w:rFonts w:ascii="Titillium Regular Upright" w:hAnsi="Titillium Regular Upright" w:cstheme="minorHAnsi"/>
              </w:rPr>
            </w:pPr>
            <w:r w:rsidRPr="009C1BB7">
              <w:rPr>
                <w:rFonts w:ascii="Titillium Regular Upright" w:hAnsi="Titillium Regular Upright" w:cstheme="minorHAnsi"/>
              </w:rPr>
              <w:t>Provincia</w:t>
            </w:r>
          </w:p>
        </w:tc>
        <w:tc>
          <w:tcPr>
            <w:tcW w:w="2097" w:type="dxa"/>
          </w:tcPr>
          <w:p w14:paraId="2E7E21F3" w14:textId="77777777" w:rsidR="00367FC6" w:rsidRPr="009C1BB7" w:rsidRDefault="00367FC6" w:rsidP="00C222F4">
            <w:pPr>
              <w:snapToGrid w:val="0"/>
              <w:spacing w:before="60" w:after="60"/>
              <w:jc w:val="center"/>
              <w:rPr>
                <w:rFonts w:ascii="Titillium Regular Upright" w:hAnsi="Titillium Regular Upright" w:cstheme="minorHAnsi"/>
              </w:rPr>
            </w:pPr>
          </w:p>
        </w:tc>
      </w:tr>
      <w:tr w:rsidR="00367FC6" w:rsidRPr="009C1BB7" w14:paraId="7D0AC56C" w14:textId="77777777" w:rsidTr="00ED0509">
        <w:trPr>
          <w:jc w:val="center"/>
        </w:trPr>
        <w:tc>
          <w:tcPr>
            <w:tcW w:w="1508" w:type="dxa"/>
            <w:gridSpan w:val="4"/>
          </w:tcPr>
          <w:p w14:paraId="09CD3513" w14:textId="74D949A7" w:rsidR="00367FC6" w:rsidRPr="009C1BB7" w:rsidRDefault="00C00A4D" w:rsidP="00C604C7">
            <w:pPr>
              <w:spacing w:before="60" w:after="60"/>
              <w:rPr>
                <w:rFonts w:ascii="Titillium Regular Upright" w:hAnsi="Titillium Regular Upright" w:cstheme="minorHAnsi"/>
              </w:rPr>
            </w:pPr>
            <w:r w:rsidRPr="009C1BB7">
              <w:rPr>
                <w:rFonts w:ascii="Titillium Regular Upright" w:hAnsi="Titillium Regular Upright" w:cstheme="minorHAnsi"/>
              </w:rPr>
              <w:t>I</w:t>
            </w:r>
            <w:r w:rsidR="00367FC6" w:rsidRPr="009C1BB7">
              <w:rPr>
                <w:rFonts w:ascii="Titillium Regular Upright" w:hAnsi="Titillium Regular Upright" w:cstheme="minorHAnsi"/>
              </w:rPr>
              <w:t>ndirizzo</w:t>
            </w:r>
          </w:p>
        </w:tc>
        <w:tc>
          <w:tcPr>
            <w:tcW w:w="8910" w:type="dxa"/>
            <w:gridSpan w:val="15"/>
          </w:tcPr>
          <w:p w14:paraId="2079D5C6" w14:textId="77777777" w:rsidR="00367FC6" w:rsidRPr="009C1BB7" w:rsidRDefault="00367FC6" w:rsidP="00C604C7">
            <w:pPr>
              <w:pStyle w:val="Testonotaapidipagina"/>
              <w:snapToGrid w:val="0"/>
              <w:spacing w:before="60" w:after="60"/>
              <w:rPr>
                <w:rFonts w:ascii="Titillium Regular Upright" w:hAnsi="Titillium Regular Upright" w:cstheme="minorHAnsi"/>
                <w:sz w:val="24"/>
                <w:szCs w:val="24"/>
              </w:rPr>
            </w:pPr>
          </w:p>
        </w:tc>
      </w:tr>
      <w:tr w:rsidR="00367FC6" w:rsidRPr="009C1BB7" w14:paraId="2A5C4839" w14:textId="77777777" w:rsidTr="00ED0509">
        <w:trPr>
          <w:jc w:val="center"/>
        </w:trPr>
        <w:tc>
          <w:tcPr>
            <w:tcW w:w="778" w:type="dxa"/>
          </w:tcPr>
          <w:p w14:paraId="2144BECA" w14:textId="77777777" w:rsidR="00367FC6" w:rsidRPr="009C1BB7" w:rsidRDefault="00367FC6" w:rsidP="00C604C7">
            <w:pPr>
              <w:spacing w:before="40" w:after="40"/>
              <w:rPr>
                <w:rFonts w:ascii="Titillium Regular Upright" w:hAnsi="Titillium Regular Upright" w:cstheme="minorHAnsi"/>
              </w:rPr>
            </w:pPr>
            <w:r w:rsidRPr="009C1BB7">
              <w:rPr>
                <w:rFonts w:ascii="Titillium Regular Upright" w:hAnsi="Titillium Regular Upright" w:cstheme="minorHAnsi"/>
              </w:rPr>
              <w:t>CAP</w:t>
            </w:r>
          </w:p>
        </w:tc>
        <w:tc>
          <w:tcPr>
            <w:tcW w:w="3006" w:type="dxa"/>
            <w:gridSpan w:val="9"/>
          </w:tcPr>
          <w:p w14:paraId="65581D47" w14:textId="77777777" w:rsidR="00367FC6" w:rsidRPr="009C1BB7" w:rsidRDefault="00367FC6" w:rsidP="00C604C7">
            <w:pPr>
              <w:spacing w:before="60" w:after="60"/>
              <w:rPr>
                <w:rFonts w:ascii="Titillium Regular Upright" w:hAnsi="Titillium Regular Upright" w:cstheme="minorHAnsi"/>
              </w:rPr>
            </w:pPr>
          </w:p>
        </w:tc>
        <w:tc>
          <w:tcPr>
            <w:tcW w:w="1364" w:type="dxa"/>
            <w:gridSpan w:val="4"/>
          </w:tcPr>
          <w:p w14:paraId="00681B17" w14:textId="77777777" w:rsidR="00367FC6" w:rsidRPr="009C1BB7" w:rsidRDefault="00367FC6" w:rsidP="00C604C7">
            <w:pPr>
              <w:snapToGrid w:val="0"/>
              <w:spacing w:before="60" w:after="60"/>
              <w:rPr>
                <w:rFonts w:ascii="Titillium Regular Upright" w:hAnsi="Titillium Regular Upright" w:cstheme="minorHAnsi"/>
              </w:rPr>
            </w:pPr>
            <w:r w:rsidRPr="009C1BB7">
              <w:rPr>
                <w:rFonts w:ascii="Titillium Regular Upright" w:hAnsi="Titillium Regular Upright" w:cstheme="minorHAnsi"/>
              </w:rPr>
              <w:t>Sede operativa</w:t>
            </w:r>
          </w:p>
        </w:tc>
        <w:tc>
          <w:tcPr>
            <w:tcW w:w="5270" w:type="dxa"/>
            <w:gridSpan w:val="5"/>
          </w:tcPr>
          <w:p w14:paraId="34E40338" w14:textId="77777777" w:rsidR="00367FC6" w:rsidRPr="009C1BB7" w:rsidRDefault="00367FC6" w:rsidP="00C604C7">
            <w:pPr>
              <w:spacing w:before="60" w:after="60"/>
              <w:rPr>
                <w:rFonts w:ascii="Titillium Regular Upright" w:hAnsi="Titillium Regular Upright" w:cstheme="minorHAnsi"/>
              </w:rPr>
            </w:pPr>
            <w:r w:rsidRPr="009C1BB7">
              <w:rPr>
                <w:rFonts w:ascii="Titillium Regular Upright" w:hAnsi="Titillium Regular Upright" w:cstheme="minorHAnsi"/>
                <w:i/>
                <w:iCs/>
              </w:rPr>
              <w:t>(comune italiano o stato estero)</w:t>
            </w:r>
          </w:p>
        </w:tc>
      </w:tr>
      <w:tr w:rsidR="00367FC6" w:rsidRPr="009C1BB7" w14:paraId="2924DD3A" w14:textId="77777777" w:rsidTr="00ED0509">
        <w:trPr>
          <w:jc w:val="center"/>
        </w:trPr>
        <w:tc>
          <w:tcPr>
            <w:tcW w:w="1063" w:type="dxa"/>
            <w:gridSpan w:val="2"/>
          </w:tcPr>
          <w:p w14:paraId="314B8282" w14:textId="77777777" w:rsidR="00367FC6" w:rsidRPr="009C1BB7" w:rsidRDefault="00367FC6" w:rsidP="00C604C7">
            <w:pPr>
              <w:spacing w:before="60" w:after="60"/>
              <w:rPr>
                <w:rFonts w:ascii="Titillium Regular Upright" w:hAnsi="Titillium Regular Upright" w:cstheme="minorHAnsi"/>
              </w:rPr>
            </w:pPr>
            <w:r w:rsidRPr="009C1BB7">
              <w:rPr>
                <w:rFonts w:ascii="Titillium Regular Upright" w:hAnsi="Titillium Regular Upright" w:cstheme="minorHAnsi"/>
              </w:rPr>
              <w:t>Provincia</w:t>
            </w:r>
          </w:p>
        </w:tc>
        <w:tc>
          <w:tcPr>
            <w:tcW w:w="1417" w:type="dxa"/>
            <w:gridSpan w:val="4"/>
          </w:tcPr>
          <w:p w14:paraId="38DA79DD" w14:textId="77777777" w:rsidR="00367FC6" w:rsidRPr="009C1BB7" w:rsidRDefault="00367FC6" w:rsidP="00C604C7">
            <w:pPr>
              <w:spacing w:before="60" w:after="60"/>
              <w:rPr>
                <w:rFonts w:ascii="Titillium Regular Upright" w:hAnsi="Titillium Regular Upright" w:cstheme="minorHAnsi"/>
              </w:rPr>
            </w:pPr>
          </w:p>
        </w:tc>
        <w:tc>
          <w:tcPr>
            <w:tcW w:w="1134" w:type="dxa"/>
            <w:gridSpan w:val="2"/>
          </w:tcPr>
          <w:p w14:paraId="3081D573" w14:textId="77777777" w:rsidR="00367FC6" w:rsidRPr="009C1BB7" w:rsidRDefault="00367FC6" w:rsidP="00C604C7">
            <w:pPr>
              <w:snapToGrid w:val="0"/>
              <w:spacing w:before="60" w:after="60"/>
              <w:rPr>
                <w:rFonts w:ascii="Titillium Regular Upright" w:hAnsi="Titillium Regular Upright" w:cstheme="minorHAnsi"/>
              </w:rPr>
            </w:pPr>
            <w:r w:rsidRPr="009C1BB7">
              <w:rPr>
                <w:rFonts w:ascii="Titillium Regular Upright" w:hAnsi="Titillium Regular Upright" w:cstheme="minorHAnsi"/>
              </w:rPr>
              <w:t>indirizzo</w:t>
            </w:r>
          </w:p>
        </w:tc>
        <w:tc>
          <w:tcPr>
            <w:tcW w:w="4424" w:type="dxa"/>
            <w:gridSpan w:val="9"/>
          </w:tcPr>
          <w:p w14:paraId="7FE65F29" w14:textId="77777777" w:rsidR="00367FC6" w:rsidRPr="009C1BB7" w:rsidRDefault="00367FC6" w:rsidP="00C604C7">
            <w:pPr>
              <w:spacing w:before="60" w:after="60"/>
              <w:rPr>
                <w:rFonts w:ascii="Titillium Regular Upright" w:hAnsi="Titillium Regular Upright" w:cstheme="minorHAnsi"/>
              </w:rPr>
            </w:pPr>
          </w:p>
        </w:tc>
        <w:tc>
          <w:tcPr>
            <w:tcW w:w="2380" w:type="dxa"/>
            <w:gridSpan w:val="2"/>
          </w:tcPr>
          <w:p w14:paraId="43DDA58D" w14:textId="77777777" w:rsidR="00367FC6" w:rsidRPr="009C1BB7" w:rsidRDefault="00367FC6" w:rsidP="00C604C7">
            <w:pPr>
              <w:snapToGrid w:val="0"/>
              <w:spacing w:before="60" w:after="60"/>
              <w:rPr>
                <w:rFonts w:ascii="Titillium Regular Upright" w:hAnsi="Titillium Regular Upright" w:cstheme="minorHAnsi"/>
              </w:rPr>
            </w:pPr>
            <w:r w:rsidRPr="009C1BB7">
              <w:rPr>
                <w:rFonts w:ascii="Titillium Regular Upright" w:hAnsi="Titillium Regular Upright" w:cstheme="minorHAnsi"/>
              </w:rPr>
              <w:t>CAP</w:t>
            </w:r>
          </w:p>
        </w:tc>
      </w:tr>
      <w:tr w:rsidR="00367FC6" w:rsidRPr="009C1BB7" w14:paraId="7C0CE4B2" w14:textId="77777777" w:rsidTr="00ED0509">
        <w:trPr>
          <w:jc w:val="center"/>
        </w:trPr>
        <w:tc>
          <w:tcPr>
            <w:tcW w:w="1063" w:type="dxa"/>
            <w:gridSpan w:val="2"/>
          </w:tcPr>
          <w:p w14:paraId="0647CD18" w14:textId="77777777" w:rsidR="00367FC6" w:rsidRPr="009C1BB7" w:rsidRDefault="00367FC6" w:rsidP="00C604C7">
            <w:pPr>
              <w:spacing w:before="60" w:after="60"/>
              <w:rPr>
                <w:rFonts w:ascii="Titillium Regular Upright" w:hAnsi="Titillium Regular Upright" w:cstheme="minorHAnsi"/>
              </w:rPr>
            </w:pPr>
          </w:p>
        </w:tc>
        <w:tc>
          <w:tcPr>
            <w:tcW w:w="1417" w:type="dxa"/>
            <w:gridSpan w:val="4"/>
          </w:tcPr>
          <w:p w14:paraId="0B93CF17" w14:textId="77777777" w:rsidR="00367FC6" w:rsidRPr="009C1BB7" w:rsidRDefault="00367FC6" w:rsidP="00C604C7">
            <w:pPr>
              <w:spacing w:before="60" w:after="60"/>
              <w:rPr>
                <w:rFonts w:ascii="Titillium Regular Upright" w:hAnsi="Titillium Regular Upright" w:cstheme="minorHAnsi"/>
              </w:rPr>
            </w:pPr>
            <w:r w:rsidRPr="009C1BB7">
              <w:rPr>
                <w:rFonts w:ascii="Titillium Regular Upright" w:hAnsi="Titillium Regular Upright" w:cstheme="minorHAnsi"/>
              </w:rPr>
              <w:t>Partita IVA</w:t>
            </w:r>
          </w:p>
        </w:tc>
        <w:tc>
          <w:tcPr>
            <w:tcW w:w="7938" w:type="dxa"/>
            <w:gridSpan w:val="13"/>
          </w:tcPr>
          <w:p w14:paraId="407C4FC4" w14:textId="77777777" w:rsidR="00367FC6" w:rsidRPr="009C1BB7" w:rsidRDefault="00367FC6" w:rsidP="00C604C7">
            <w:pPr>
              <w:snapToGrid w:val="0"/>
              <w:spacing w:before="60" w:after="60"/>
              <w:rPr>
                <w:rFonts w:ascii="Titillium Regular Upright" w:hAnsi="Titillium Regular Upright" w:cstheme="minorHAnsi"/>
              </w:rPr>
            </w:pPr>
          </w:p>
        </w:tc>
      </w:tr>
      <w:tr w:rsidR="00367FC6" w:rsidRPr="009C1BB7" w14:paraId="10A47630" w14:textId="77777777" w:rsidTr="00ED0509">
        <w:trPr>
          <w:jc w:val="center"/>
        </w:trPr>
        <w:tc>
          <w:tcPr>
            <w:tcW w:w="1063" w:type="dxa"/>
            <w:gridSpan w:val="2"/>
          </w:tcPr>
          <w:p w14:paraId="15AE8058" w14:textId="77777777" w:rsidR="00367FC6" w:rsidRPr="009C1BB7" w:rsidRDefault="00367FC6" w:rsidP="00C604C7">
            <w:pPr>
              <w:spacing w:before="60" w:after="60"/>
              <w:rPr>
                <w:rFonts w:ascii="Titillium Regular Upright" w:hAnsi="Titillium Regular Upright" w:cstheme="minorHAnsi"/>
                <w:i/>
                <w:iCs/>
              </w:rPr>
            </w:pPr>
            <w:r w:rsidRPr="009C1BB7">
              <w:rPr>
                <w:rFonts w:ascii="Titillium Regular Upright" w:hAnsi="Titillium Regular Upright" w:cstheme="minorHAnsi"/>
              </w:rPr>
              <w:t>PEC</w:t>
            </w:r>
          </w:p>
        </w:tc>
        <w:tc>
          <w:tcPr>
            <w:tcW w:w="1417" w:type="dxa"/>
            <w:gridSpan w:val="4"/>
          </w:tcPr>
          <w:p w14:paraId="627E7739" w14:textId="77777777" w:rsidR="00367FC6" w:rsidRPr="009C1BB7" w:rsidRDefault="00367FC6" w:rsidP="00C604C7">
            <w:pPr>
              <w:spacing w:before="60" w:after="60"/>
              <w:rPr>
                <w:rFonts w:ascii="Titillium Regular Upright" w:hAnsi="Titillium Regular Upright" w:cstheme="minorHAnsi"/>
              </w:rPr>
            </w:pPr>
          </w:p>
        </w:tc>
        <w:tc>
          <w:tcPr>
            <w:tcW w:w="967" w:type="dxa"/>
          </w:tcPr>
          <w:p w14:paraId="28B0BBF2" w14:textId="77777777" w:rsidR="00367FC6" w:rsidRPr="009C1BB7" w:rsidRDefault="00367FC6" w:rsidP="00C604C7">
            <w:pPr>
              <w:snapToGrid w:val="0"/>
              <w:spacing w:before="60" w:after="60"/>
              <w:rPr>
                <w:rFonts w:ascii="Titillium Regular Upright" w:hAnsi="Titillium Regular Upright" w:cstheme="minorHAnsi"/>
              </w:rPr>
            </w:pPr>
            <w:proofErr w:type="spellStart"/>
            <w:r w:rsidRPr="009C1BB7">
              <w:rPr>
                <w:rFonts w:ascii="Titillium Regular Upright" w:hAnsi="Titillium Regular Upright" w:cstheme="minorHAnsi"/>
              </w:rPr>
              <w:t>tel</w:t>
            </w:r>
            <w:proofErr w:type="spellEnd"/>
          </w:p>
        </w:tc>
        <w:tc>
          <w:tcPr>
            <w:tcW w:w="4591" w:type="dxa"/>
            <w:gridSpan w:val="10"/>
          </w:tcPr>
          <w:p w14:paraId="1F26FE85" w14:textId="77777777" w:rsidR="00367FC6" w:rsidRPr="009C1BB7" w:rsidRDefault="00367FC6" w:rsidP="00C604C7">
            <w:pPr>
              <w:spacing w:before="60" w:after="60"/>
              <w:rPr>
                <w:rFonts w:ascii="Titillium Regular Upright" w:hAnsi="Titillium Regular Upright" w:cstheme="minorHAnsi"/>
              </w:rPr>
            </w:pPr>
            <w:r w:rsidRPr="009C1BB7">
              <w:rPr>
                <w:rFonts w:ascii="Titillium Regular Upright" w:hAnsi="Titillium Regular Upright" w:cstheme="minorHAnsi"/>
              </w:rPr>
              <w:t>Fax</w:t>
            </w:r>
          </w:p>
        </w:tc>
        <w:tc>
          <w:tcPr>
            <w:tcW w:w="2380" w:type="dxa"/>
            <w:gridSpan w:val="2"/>
          </w:tcPr>
          <w:p w14:paraId="35FEF25C" w14:textId="77777777" w:rsidR="00367FC6" w:rsidRPr="009C1BB7" w:rsidRDefault="00367FC6" w:rsidP="00C604C7">
            <w:pPr>
              <w:snapToGrid w:val="0"/>
              <w:spacing w:before="60" w:after="60"/>
              <w:rPr>
                <w:rFonts w:ascii="Titillium Regular Upright" w:hAnsi="Titillium Regular Upright" w:cstheme="minorHAnsi"/>
              </w:rPr>
            </w:pPr>
          </w:p>
        </w:tc>
      </w:tr>
      <w:tr w:rsidR="00367FC6" w:rsidRPr="009C1BB7" w14:paraId="03DE79C0" w14:textId="77777777" w:rsidTr="00ED0509">
        <w:trPr>
          <w:jc w:val="center"/>
        </w:trPr>
        <w:tc>
          <w:tcPr>
            <w:tcW w:w="10418" w:type="dxa"/>
            <w:gridSpan w:val="19"/>
          </w:tcPr>
          <w:p w14:paraId="1056BCD9" w14:textId="1BEAC113" w:rsidR="00367FC6" w:rsidRPr="009C1BB7" w:rsidRDefault="00367FC6" w:rsidP="00C604C7">
            <w:pPr>
              <w:snapToGrid w:val="0"/>
              <w:spacing w:before="60" w:after="60"/>
              <w:rPr>
                <w:rFonts w:ascii="Titillium Regular Upright" w:hAnsi="Titillium Regular Upright" w:cstheme="minorHAnsi"/>
                <w:i/>
              </w:rPr>
            </w:pPr>
            <w:r w:rsidRPr="009C1BB7">
              <w:rPr>
                <w:rFonts w:ascii="Titillium Regular Upright" w:hAnsi="Titillium Regular Upright" w:cstheme="minorHAnsi"/>
              </w:rPr>
              <w:lastRenderedPageBreak/>
              <w:t xml:space="preserve">C.C.N.L. applicato </w:t>
            </w:r>
            <w:r w:rsidRPr="009C1BB7">
              <w:rPr>
                <w:rFonts w:ascii="Titillium Regular Upright" w:hAnsi="Titillium Regular Upright" w:cstheme="minorHAnsi"/>
                <w:i/>
              </w:rPr>
              <w:t>(Edile Industria, Edile Piccola Media Impresa, Edile Cooperazione, Edile Artigianato, Altro non edile):</w:t>
            </w:r>
          </w:p>
          <w:p w14:paraId="6A978727" w14:textId="77777777" w:rsidR="00367FC6" w:rsidRPr="009C1BB7" w:rsidRDefault="00367FC6" w:rsidP="00C222F4">
            <w:pPr>
              <w:snapToGrid w:val="0"/>
              <w:spacing w:before="60" w:after="60"/>
              <w:jc w:val="center"/>
              <w:rPr>
                <w:rFonts w:ascii="Titillium Regular Upright" w:hAnsi="Titillium Regular Upright" w:cstheme="minorHAnsi"/>
                <w:i/>
              </w:rPr>
            </w:pPr>
          </w:p>
          <w:p w14:paraId="5228D775" w14:textId="77777777" w:rsidR="00367FC6" w:rsidRPr="009C1BB7" w:rsidRDefault="00367FC6" w:rsidP="00C222F4">
            <w:pPr>
              <w:snapToGrid w:val="0"/>
              <w:spacing w:before="60" w:after="60"/>
              <w:jc w:val="center"/>
              <w:rPr>
                <w:rFonts w:ascii="Titillium Regular Upright" w:hAnsi="Titillium Regular Upright" w:cstheme="minorHAnsi"/>
              </w:rPr>
            </w:pPr>
          </w:p>
        </w:tc>
      </w:tr>
      <w:tr w:rsidR="00367FC6" w:rsidRPr="009C1BB7" w14:paraId="0CAB6497" w14:textId="77777777" w:rsidTr="00ED0509">
        <w:trPr>
          <w:jc w:val="center"/>
        </w:trPr>
        <w:tc>
          <w:tcPr>
            <w:tcW w:w="3756" w:type="dxa"/>
            <w:gridSpan w:val="9"/>
          </w:tcPr>
          <w:p w14:paraId="08F170DA" w14:textId="77777777" w:rsidR="00367FC6" w:rsidRPr="009C1BB7" w:rsidRDefault="00367FC6">
            <w:pPr>
              <w:snapToGrid w:val="0"/>
              <w:spacing w:before="60" w:after="60"/>
              <w:rPr>
                <w:rFonts w:ascii="Titillium Regular Upright" w:hAnsi="Titillium Regular Upright" w:cstheme="minorHAnsi"/>
              </w:rPr>
            </w:pPr>
            <w:r w:rsidRPr="009C1BB7">
              <w:rPr>
                <w:rFonts w:ascii="Titillium Regular Upright" w:hAnsi="Titillium Regular Upright" w:cstheme="minorHAnsi"/>
              </w:rPr>
              <w:t>Dimensione aziendale (da 0 a 5, da 6 a 15, da 16 a 50, da 51 a 100, oltre)</w:t>
            </w:r>
          </w:p>
        </w:tc>
        <w:tc>
          <w:tcPr>
            <w:tcW w:w="6662" w:type="dxa"/>
            <w:gridSpan w:val="10"/>
          </w:tcPr>
          <w:p w14:paraId="31831438" w14:textId="77777777" w:rsidR="00367FC6" w:rsidRPr="009C1BB7" w:rsidRDefault="00367FC6">
            <w:pPr>
              <w:pStyle w:val="Testonotaapidipagina"/>
              <w:snapToGrid w:val="0"/>
              <w:spacing w:before="60" w:after="60"/>
              <w:rPr>
                <w:rFonts w:ascii="Titillium Regular Upright" w:hAnsi="Titillium Regular Upright" w:cstheme="minorHAnsi"/>
                <w:sz w:val="24"/>
                <w:szCs w:val="24"/>
              </w:rPr>
            </w:pPr>
          </w:p>
        </w:tc>
      </w:tr>
      <w:tr w:rsidR="00367FC6" w:rsidRPr="009C1BB7" w14:paraId="4D0613F7" w14:textId="77777777" w:rsidTr="00ED0509">
        <w:trPr>
          <w:jc w:val="center"/>
        </w:trPr>
        <w:tc>
          <w:tcPr>
            <w:tcW w:w="10418" w:type="dxa"/>
            <w:gridSpan w:val="19"/>
          </w:tcPr>
          <w:p w14:paraId="263EA9D5" w14:textId="77777777" w:rsidR="00367FC6" w:rsidRPr="009C1BB7" w:rsidRDefault="00367FC6">
            <w:pPr>
              <w:jc w:val="both"/>
              <w:rPr>
                <w:rFonts w:ascii="Titillium Regular Upright" w:hAnsi="Titillium Regular Upright" w:cstheme="minorHAnsi"/>
              </w:rPr>
            </w:pPr>
            <w:r w:rsidRPr="009C1BB7">
              <w:rPr>
                <w:rFonts w:ascii="Titillium Regular Upright" w:hAnsi="Titillium Regular Upright" w:cstheme="minorHAnsi"/>
              </w:rPr>
              <w:t>Enti Previdenziali:</w:t>
            </w:r>
          </w:p>
        </w:tc>
      </w:tr>
      <w:tr w:rsidR="00367FC6" w:rsidRPr="009C1BB7" w14:paraId="1E7E8BA3" w14:textId="77777777" w:rsidTr="004B4673">
        <w:trPr>
          <w:jc w:val="center"/>
        </w:trPr>
        <w:tc>
          <w:tcPr>
            <w:tcW w:w="1628" w:type="dxa"/>
            <w:gridSpan w:val="5"/>
          </w:tcPr>
          <w:p w14:paraId="7D38BE6C" w14:textId="77777777" w:rsidR="00367FC6" w:rsidRPr="009C1BB7" w:rsidRDefault="00367FC6">
            <w:pPr>
              <w:spacing w:before="60" w:after="60"/>
              <w:rPr>
                <w:rFonts w:ascii="Titillium Regular Upright" w:hAnsi="Titillium Regular Upright" w:cstheme="minorHAnsi"/>
              </w:rPr>
            </w:pPr>
            <w:r w:rsidRPr="009C1BB7">
              <w:rPr>
                <w:rFonts w:ascii="Titillium Regular Upright" w:hAnsi="Titillium Regular Upright" w:cstheme="minorHAnsi"/>
              </w:rPr>
              <w:t>INAIL codice ditta</w:t>
            </w:r>
          </w:p>
        </w:tc>
        <w:tc>
          <w:tcPr>
            <w:tcW w:w="2128" w:type="dxa"/>
            <w:gridSpan w:val="4"/>
          </w:tcPr>
          <w:p w14:paraId="04EE3152" w14:textId="77777777" w:rsidR="00367FC6" w:rsidRPr="009C1BB7" w:rsidRDefault="00367FC6">
            <w:pPr>
              <w:spacing w:before="60" w:after="60"/>
              <w:rPr>
                <w:rFonts w:ascii="Titillium Regular Upright" w:hAnsi="Titillium Regular Upright" w:cstheme="minorHAnsi"/>
              </w:rPr>
            </w:pPr>
          </w:p>
        </w:tc>
        <w:tc>
          <w:tcPr>
            <w:tcW w:w="3469" w:type="dxa"/>
            <w:gridSpan w:val="7"/>
          </w:tcPr>
          <w:p w14:paraId="40E6C279" w14:textId="77777777" w:rsidR="00367FC6" w:rsidRPr="009C1BB7" w:rsidRDefault="00367FC6">
            <w:pPr>
              <w:spacing w:before="60" w:after="60"/>
              <w:rPr>
                <w:rFonts w:ascii="Titillium Regular Upright" w:hAnsi="Titillium Regular Upright" w:cstheme="minorHAnsi"/>
              </w:rPr>
            </w:pPr>
            <w:r w:rsidRPr="009C1BB7">
              <w:rPr>
                <w:rFonts w:ascii="Titillium Regular Upright" w:hAnsi="Titillium Regular Upright" w:cstheme="minorHAnsi"/>
              </w:rPr>
              <w:t>INAIL Posizioni assicurative territoriali</w:t>
            </w:r>
          </w:p>
        </w:tc>
        <w:tc>
          <w:tcPr>
            <w:tcW w:w="3193" w:type="dxa"/>
            <w:gridSpan w:val="3"/>
          </w:tcPr>
          <w:p w14:paraId="6FBF71D3" w14:textId="77777777" w:rsidR="00367FC6" w:rsidRPr="009C1BB7" w:rsidRDefault="00367FC6">
            <w:pPr>
              <w:snapToGrid w:val="0"/>
              <w:spacing w:before="60" w:after="60"/>
              <w:rPr>
                <w:rFonts w:ascii="Titillium Regular Upright" w:hAnsi="Titillium Regular Upright" w:cstheme="minorHAnsi"/>
              </w:rPr>
            </w:pPr>
          </w:p>
        </w:tc>
      </w:tr>
      <w:tr w:rsidR="00367FC6" w:rsidRPr="009C1BB7" w14:paraId="738C5859" w14:textId="77777777" w:rsidTr="004B4673">
        <w:trPr>
          <w:jc w:val="center"/>
        </w:trPr>
        <w:tc>
          <w:tcPr>
            <w:tcW w:w="1628" w:type="dxa"/>
            <w:gridSpan w:val="5"/>
          </w:tcPr>
          <w:p w14:paraId="77BFB9EA" w14:textId="77777777" w:rsidR="00367FC6" w:rsidRPr="009C1BB7" w:rsidRDefault="00367FC6">
            <w:pPr>
              <w:spacing w:before="60" w:after="60"/>
              <w:rPr>
                <w:rFonts w:ascii="Titillium Regular Upright" w:hAnsi="Titillium Regular Upright" w:cstheme="minorHAnsi"/>
              </w:rPr>
            </w:pPr>
            <w:r w:rsidRPr="009C1BB7">
              <w:rPr>
                <w:rFonts w:ascii="Titillium Regular Upright" w:hAnsi="Titillium Regular Upright" w:cstheme="minorHAnsi"/>
              </w:rPr>
              <w:t>INPS matricola azienda</w:t>
            </w:r>
          </w:p>
        </w:tc>
        <w:tc>
          <w:tcPr>
            <w:tcW w:w="2128" w:type="dxa"/>
            <w:gridSpan w:val="4"/>
          </w:tcPr>
          <w:p w14:paraId="114C2DB6" w14:textId="77777777" w:rsidR="00367FC6" w:rsidRPr="009C1BB7" w:rsidRDefault="00367FC6">
            <w:pPr>
              <w:spacing w:before="60" w:after="60"/>
              <w:rPr>
                <w:rFonts w:ascii="Titillium Regular Upright" w:hAnsi="Titillium Regular Upright" w:cstheme="minorHAnsi"/>
              </w:rPr>
            </w:pPr>
          </w:p>
        </w:tc>
        <w:tc>
          <w:tcPr>
            <w:tcW w:w="3469" w:type="dxa"/>
            <w:gridSpan w:val="7"/>
          </w:tcPr>
          <w:p w14:paraId="32826194" w14:textId="77777777" w:rsidR="00367FC6" w:rsidRPr="009C1BB7" w:rsidRDefault="00367FC6">
            <w:pPr>
              <w:spacing w:before="60" w:after="60"/>
              <w:rPr>
                <w:rFonts w:ascii="Titillium Regular Upright" w:hAnsi="Titillium Regular Upright" w:cstheme="minorHAnsi"/>
              </w:rPr>
            </w:pPr>
            <w:r w:rsidRPr="009C1BB7">
              <w:rPr>
                <w:rFonts w:ascii="Titillium Regular Upright" w:hAnsi="Titillium Regular Upright" w:cstheme="minorHAnsi"/>
              </w:rPr>
              <w:t xml:space="preserve">INPS sede competente </w:t>
            </w:r>
          </w:p>
        </w:tc>
        <w:tc>
          <w:tcPr>
            <w:tcW w:w="3193" w:type="dxa"/>
            <w:gridSpan w:val="3"/>
          </w:tcPr>
          <w:p w14:paraId="4EE64906" w14:textId="77777777" w:rsidR="00367FC6" w:rsidRPr="009C1BB7" w:rsidRDefault="00367FC6">
            <w:pPr>
              <w:snapToGrid w:val="0"/>
              <w:spacing w:before="60" w:after="60"/>
              <w:rPr>
                <w:rFonts w:ascii="Titillium Regular Upright" w:hAnsi="Titillium Regular Upright" w:cstheme="minorHAnsi"/>
              </w:rPr>
            </w:pPr>
          </w:p>
        </w:tc>
      </w:tr>
      <w:tr w:rsidR="00367FC6" w:rsidRPr="009C1BB7" w14:paraId="7E5CF47E" w14:textId="77777777" w:rsidTr="004B4673">
        <w:trPr>
          <w:jc w:val="center"/>
        </w:trPr>
        <w:tc>
          <w:tcPr>
            <w:tcW w:w="1628" w:type="dxa"/>
            <w:gridSpan w:val="5"/>
          </w:tcPr>
          <w:p w14:paraId="6A26411F" w14:textId="77777777" w:rsidR="00367FC6" w:rsidRPr="009C1BB7" w:rsidRDefault="00367FC6">
            <w:pPr>
              <w:spacing w:before="60" w:after="60"/>
              <w:rPr>
                <w:rFonts w:ascii="Titillium Regular Upright" w:hAnsi="Titillium Regular Upright" w:cstheme="minorHAnsi"/>
              </w:rPr>
            </w:pPr>
            <w:r w:rsidRPr="009C1BB7">
              <w:rPr>
                <w:rFonts w:ascii="Titillium Regular Upright" w:hAnsi="Titillium Regular Upright" w:cstheme="minorHAnsi"/>
              </w:rPr>
              <w:t xml:space="preserve">INPS </w:t>
            </w:r>
            <w:proofErr w:type="spellStart"/>
            <w:r w:rsidRPr="009C1BB7">
              <w:rPr>
                <w:rFonts w:ascii="Titillium Regular Upright" w:hAnsi="Titillium Regular Upright" w:cstheme="minorHAnsi"/>
              </w:rPr>
              <w:t>pos.contributiva</w:t>
            </w:r>
            <w:proofErr w:type="spellEnd"/>
          </w:p>
        </w:tc>
        <w:tc>
          <w:tcPr>
            <w:tcW w:w="2128" w:type="dxa"/>
            <w:gridSpan w:val="4"/>
          </w:tcPr>
          <w:p w14:paraId="589D2697" w14:textId="77777777" w:rsidR="00367FC6" w:rsidRPr="009C1BB7" w:rsidRDefault="00367FC6">
            <w:pPr>
              <w:spacing w:before="60" w:after="60"/>
              <w:rPr>
                <w:rFonts w:ascii="Titillium Regular Upright" w:hAnsi="Titillium Regular Upright" w:cstheme="minorHAnsi"/>
              </w:rPr>
            </w:pPr>
          </w:p>
        </w:tc>
        <w:tc>
          <w:tcPr>
            <w:tcW w:w="3469" w:type="dxa"/>
            <w:gridSpan w:val="7"/>
          </w:tcPr>
          <w:p w14:paraId="1FDE5104" w14:textId="77777777" w:rsidR="00367FC6" w:rsidRPr="009C1BB7" w:rsidRDefault="00367FC6">
            <w:pPr>
              <w:spacing w:before="60" w:after="60"/>
              <w:rPr>
                <w:rFonts w:ascii="Titillium Regular Upright" w:hAnsi="Titillium Regular Upright" w:cstheme="minorHAnsi"/>
              </w:rPr>
            </w:pPr>
            <w:r w:rsidRPr="009C1BB7">
              <w:rPr>
                <w:rFonts w:ascii="Titillium Regular Upright" w:hAnsi="Titillium Regular Upright" w:cstheme="minorHAnsi"/>
              </w:rPr>
              <w:t>INPS sede competente</w:t>
            </w:r>
          </w:p>
        </w:tc>
        <w:tc>
          <w:tcPr>
            <w:tcW w:w="3193" w:type="dxa"/>
            <w:gridSpan w:val="3"/>
          </w:tcPr>
          <w:p w14:paraId="2ED6B7FB" w14:textId="77777777" w:rsidR="00367FC6" w:rsidRPr="009C1BB7" w:rsidRDefault="00367FC6">
            <w:pPr>
              <w:snapToGrid w:val="0"/>
              <w:spacing w:before="60" w:after="60"/>
              <w:rPr>
                <w:rFonts w:ascii="Titillium Regular Upright" w:hAnsi="Titillium Regular Upright" w:cstheme="minorHAnsi"/>
              </w:rPr>
            </w:pPr>
          </w:p>
        </w:tc>
      </w:tr>
      <w:tr w:rsidR="00367FC6" w:rsidRPr="009C1BB7" w14:paraId="1ADDDC48" w14:textId="77777777" w:rsidTr="00ED0509">
        <w:trPr>
          <w:jc w:val="center"/>
        </w:trPr>
        <w:tc>
          <w:tcPr>
            <w:tcW w:w="3756" w:type="dxa"/>
            <w:gridSpan w:val="9"/>
          </w:tcPr>
          <w:p w14:paraId="4F1C7D95" w14:textId="77777777" w:rsidR="00367FC6" w:rsidRPr="009C1BB7" w:rsidRDefault="00367FC6">
            <w:pPr>
              <w:spacing w:before="60" w:after="60"/>
              <w:rPr>
                <w:rFonts w:ascii="Titillium Regular Upright" w:hAnsi="Titillium Regular Upright" w:cstheme="minorHAnsi"/>
              </w:rPr>
            </w:pPr>
            <w:r w:rsidRPr="009C1BB7">
              <w:rPr>
                <w:rFonts w:ascii="Titillium Regular Upright" w:hAnsi="Titillium Regular Upright" w:cstheme="minorHAnsi"/>
              </w:rPr>
              <w:t>AGENZIA ENTRATE sede competente</w:t>
            </w:r>
          </w:p>
        </w:tc>
        <w:tc>
          <w:tcPr>
            <w:tcW w:w="6662" w:type="dxa"/>
            <w:gridSpan w:val="10"/>
          </w:tcPr>
          <w:p w14:paraId="130AA80E" w14:textId="77777777" w:rsidR="00367FC6" w:rsidRPr="009C1BB7" w:rsidRDefault="00367FC6">
            <w:pPr>
              <w:snapToGrid w:val="0"/>
              <w:spacing w:before="60" w:after="60"/>
              <w:rPr>
                <w:rFonts w:ascii="Titillium Regular Upright" w:hAnsi="Titillium Regular Upright" w:cstheme="minorHAnsi"/>
              </w:rPr>
            </w:pPr>
          </w:p>
        </w:tc>
      </w:tr>
    </w:tbl>
    <w:p w14:paraId="40C5E005" w14:textId="77777777" w:rsidR="00E905A7" w:rsidRPr="009C1BB7" w:rsidRDefault="00E905A7" w:rsidP="00E905A7">
      <w:pPr>
        <w:pStyle w:val="Default"/>
        <w:spacing w:before="240" w:line="360" w:lineRule="auto"/>
        <w:jc w:val="center"/>
        <w:rPr>
          <w:rFonts w:ascii="Titillium Regular Upright" w:hAnsi="Titillium Regular Upright" w:cstheme="minorHAnsi"/>
          <w:b/>
          <w:bCs/>
        </w:rPr>
      </w:pPr>
      <w:r w:rsidRPr="009C1BB7">
        <w:rPr>
          <w:rFonts w:ascii="Titillium Regular Upright" w:hAnsi="Titillium Regular Upright" w:cstheme="minorHAnsi"/>
          <w:b/>
          <w:bCs/>
        </w:rPr>
        <w:t>VISTO</w:t>
      </w:r>
    </w:p>
    <w:p w14:paraId="07C859D7" w14:textId="4DD961B1" w:rsidR="00E905A7" w:rsidRPr="009C1BB7" w:rsidRDefault="00E905A7" w:rsidP="00E905A7">
      <w:pPr>
        <w:pStyle w:val="Default"/>
        <w:spacing w:before="180" w:line="360" w:lineRule="auto"/>
        <w:jc w:val="both"/>
        <w:rPr>
          <w:rFonts w:ascii="Titillium Regular Upright" w:hAnsi="Titillium Regular Upright" w:cstheme="minorHAnsi"/>
          <w:bCs/>
          <w:color w:val="000000" w:themeColor="text1"/>
          <w:lang w:eastAsia="it-IT"/>
        </w:rPr>
      </w:pPr>
      <w:r w:rsidRPr="009C1BB7">
        <w:rPr>
          <w:rFonts w:ascii="Titillium Regular Upright" w:hAnsi="Titillium Regular Upright" w:cstheme="minorHAnsi"/>
          <w:bCs/>
          <w:color w:val="000000" w:themeColor="text1"/>
          <w:lang w:eastAsia="it-IT"/>
        </w:rPr>
        <w:t xml:space="preserve">l’avviso di indagine di mercato relativo all’oggetto, pubblicato sul </w:t>
      </w:r>
      <w:r w:rsidR="00EF5DFD" w:rsidRPr="009C1BB7">
        <w:rPr>
          <w:rFonts w:ascii="Titillium Regular Upright" w:hAnsi="Titillium Regular Upright" w:cstheme="minorHAnsi"/>
          <w:bCs/>
          <w:color w:val="000000" w:themeColor="text1"/>
          <w:lang w:eastAsia="it-IT"/>
        </w:rPr>
        <w:t>s</w:t>
      </w:r>
      <w:r w:rsidRPr="009C1BB7">
        <w:rPr>
          <w:rFonts w:ascii="Titillium Regular Upright" w:hAnsi="Titillium Regular Upright" w:cstheme="minorHAnsi"/>
          <w:bCs/>
          <w:color w:val="000000" w:themeColor="text1"/>
          <w:lang w:eastAsia="it-IT"/>
        </w:rPr>
        <w:t>ito</w:t>
      </w:r>
      <w:r w:rsidR="00EF5DFD" w:rsidRPr="009C1BB7">
        <w:rPr>
          <w:rFonts w:ascii="Titillium Regular Upright" w:hAnsi="Titillium Regular Upright" w:cstheme="minorHAnsi"/>
          <w:bCs/>
          <w:color w:val="000000" w:themeColor="text1"/>
          <w:lang w:eastAsia="it-IT"/>
        </w:rPr>
        <w:t>: http://www.unina.it area “gare e contratti” e sul sito http://www.fisica.unina.it area “dipartimento trasparente”</w:t>
      </w:r>
    </w:p>
    <w:p w14:paraId="2C2B53EB" w14:textId="77777777" w:rsidR="00E905A7" w:rsidRPr="009C1BB7" w:rsidRDefault="00E905A7" w:rsidP="00E905A7">
      <w:pPr>
        <w:pStyle w:val="Default"/>
        <w:spacing w:before="240" w:line="360" w:lineRule="auto"/>
        <w:jc w:val="center"/>
        <w:rPr>
          <w:rFonts w:ascii="Titillium Regular Upright" w:hAnsi="Titillium Regular Upright" w:cstheme="minorHAnsi"/>
          <w:b/>
          <w:color w:val="auto"/>
        </w:rPr>
      </w:pPr>
      <w:r w:rsidRPr="009C1BB7">
        <w:rPr>
          <w:rFonts w:ascii="Titillium Regular Upright" w:hAnsi="Titillium Regular Upright" w:cstheme="minorHAnsi"/>
          <w:b/>
          <w:bCs/>
          <w:color w:val="auto"/>
        </w:rPr>
        <w:t>MANIFESTA</w:t>
      </w:r>
    </w:p>
    <w:p w14:paraId="46B0EAF4" w14:textId="7AA6F12F" w:rsidR="00C00A4D" w:rsidRPr="009C1BB7" w:rsidRDefault="00E905A7" w:rsidP="00C00A4D">
      <w:pPr>
        <w:pStyle w:val="Default"/>
        <w:spacing w:before="180" w:line="360" w:lineRule="auto"/>
        <w:jc w:val="both"/>
        <w:rPr>
          <w:rFonts w:ascii="Titillium Regular Upright" w:hAnsi="Titillium Regular Upright" w:cstheme="minorHAnsi"/>
        </w:rPr>
      </w:pPr>
      <w:r w:rsidRPr="009C1BB7">
        <w:rPr>
          <w:rFonts w:ascii="Titillium Regular Upright" w:hAnsi="Titillium Regular Upright" w:cstheme="minorHAnsi"/>
        </w:rPr>
        <w:t xml:space="preserve">il proprio interesse all’intervento in oggetto ed a partecipare alla </w:t>
      </w:r>
      <w:r w:rsidR="00764747" w:rsidRPr="009C1BB7">
        <w:rPr>
          <w:rFonts w:ascii="Titillium Regular Upright" w:hAnsi="Titillium Regular Upright" w:cstheme="minorHAnsi"/>
        </w:rPr>
        <w:t>successiva p</w:t>
      </w:r>
      <w:r w:rsidR="00AD10AB" w:rsidRPr="009C1BB7">
        <w:rPr>
          <w:rFonts w:ascii="Titillium Regular Upright" w:hAnsi="Titillium Regular Upright" w:cstheme="minorHAnsi"/>
          <w:bCs/>
        </w:rPr>
        <w:t xml:space="preserve">rocedura </w:t>
      </w:r>
      <w:r w:rsidR="00764747" w:rsidRPr="009C1BB7">
        <w:rPr>
          <w:rFonts w:ascii="Titillium Regular Upright" w:hAnsi="Titillium Regular Upright" w:cstheme="minorHAnsi"/>
          <w:bCs/>
        </w:rPr>
        <w:t>n</w:t>
      </w:r>
      <w:r w:rsidR="00AD10AB" w:rsidRPr="009C1BB7">
        <w:rPr>
          <w:rFonts w:ascii="Titillium Regular Upright" w:hAnsi="Titillium Regular Upright" w:cstheme="minorHAnsi"/>
          <w:bCs/>
        </w:rPr>
        <w:t>egoziata relativa al</w:t>
      </w:r>
      <w:r w:rsidR="006A0B02" w:rsidRPr="009C1BB7">
        <w:rPr>
          <w:rFonts w:ascii="Titillium Regular Upright" w:hAnsi="Titillium Regular Upright" w:cstheme="minorHAnsi"/>
          <w:bCs/>
        </w:rPr>
        <w:t>l’acquisto della</w:t>
      </w:r>
      <w:r w:rsidR="00AD10AB" w:rsidRPr="009C1BB7">
        <w:rPr>
          <w:rFonts w:ascii="Titillium Regular Upright" w:hAnsi="Titillium Regular Upright" w:cstheme="minorHAnsi"/>
          <w:bCs/>
        </w:rPr>
        <w:t xml:space="preserve"> </w:t>
      </w:r>
      <w:r w:rsidR="00C3033A" w:rsidRPr="009C1BB7">
        <w:rPr>
          <w:rFonts w:ascii="Titillium Regular Upright" w:hAnsi="Titillium Regular Upright" w:cstheme="minorHAnsi"/>
          <w:bCs/>
          <w:i/>
          <w:iCs/>
          <w:lang w:eastAsia="it-IT"/>
        </w:rPr>
        <w:t xml:space="preserve">Fornitura di un dispositivo (chip) contenente almeno 30 quantum bits superconduttivi </w:t>
      </w:r>
      <w:r w:rsidR="00C00A4D" w:rsidRPr="009C1BB7">
        <w:rPr>
          <w:rFonts w:ascii="Titillium Regular Upright" w:hAnsi="Titillium Regular Upright" w:cstheme="minorHAnsi"/>
          <w:bCs/>
          <w:lang w:eastAsia="it-IT"/>
        </w:rPr>
        <w:t xml:space="preserve">per i fabbisogni del </w:t>
      </w:r>
      <w:r w:rsidR="00C00A4D" w:rsidRPr="009C1BB7">
        <w:rPr>
          <w:rFonts w:ascii="Titillium Regular Upright" w:hAnsi="Titillium Regular Upright" w:cstheme="minorHAnsi"/>
        </w:rPr>
        <w:t>Centro Nazionale HPC, Big Data e Quantum Computing</w:t>
      </w:r>
      <w:r w:rsidR="00F22207" w:rsidRPr="009C1BB7">
        <w:rPr>
          <w:rFonts w:ascii="Titillium Regular Upright" w:hAnsi="Titillium Regular Upright" w:cstheme="minorHAnsi"/>
        </w:rPr>
        <w:t>,</w:t>
      </w:r>
      <w:r w:rsidR="00C00A4D" w:rsidRPr="009C1BB7">
        <w:rPr>
          <w:rFonts w:ascii="Titillium Regular Upright" w:hAnsi="Titillium Regular Upright" w:cstheme="minorHAnsi"/>
        </w:rPr>
        <w:t xml:space="preserve"> Missione 4, Componente 2, Investimento 1.4</w:t>
      </w:r>
      <w:r w:rsidR="00F22207" w:rsidRPr="009C1BB7">
        <w:rPr>
          <w:rFonts w:ascii="Titillium Regular Upright" w:hAnsi="Titillium Regular Upright" w:cstheme="minorHAnsi"/>
        </w:rPr>
        <w:t xml:space="preserve">, </w:t>
      </w:r>
      <w:r w:rsidR="00C00A4D" w:rsidRPr="009C1BB7">
        <w:rPr>
          <w:rFonts w:ascii="Titillium Regular Upright" w:hAnsi="Titillium Regular Upright" w:cstheme="minorHAnsi"/>
        </w:rPr>
        <w:t xml:space="preserve">Codice progetto MUR: CN_00000013 - CUP: E63C22000980007 presso il Dipartimento di Fisica “E. Pancini” dell’Università degli Studi di Napoli Federico II </w:t>
      </w:r>
    </w:p>
    <w:p w14:paraId="54AB6F57" w14:textId="0C325F5F" w:rsidR="0084213E" w:rsidRPr="009C1BB7" w:rsidRDefault="0084213E" w:rsidP="00C00A4D">
      <w:pPr>
        <w:pStyle w:val="Default"/>
        <w:spacing w:before="180" w:line="360" w:lineRule="auto"/>
        <w:jc w:val="both"/>
        <w:rPr>
          <w:rFonts w:ascii="Titillium Regular Upright" w:hAnsi="Titillium Regular Upright" w:cstheme="minorHAnsi"/>
          <w:bCs/>
          <w:lang w:eastAsia="it-IT"/>
        </w:rPr>
      </w:pPr>
    </w:p>
    <w:p w14:paraId="4FDB49A0" w14:textId="6D697F06" w:rsidR="00C222F4" w:rsidRPr="009C1BB7" w:rsidRDefault="009943E3" w:rsidP="0084213E">
      <w:pPr>
        <w:autoSpaceDE w:val="0"/>
        <w:autoSpaceDN w:val="0"/>
        <w:adjustRightInd w:val="0"/>
        <w:jc w:val="center"/>
        <w:rPr>
          <w:rFonts w:ascii="Titillium Regular Upright" w:hAnsi="Titillium Regular Upright" w:cstheme="minorHAnsi"/>
          <w:spacing w:val="-4"/>
          <w:vertAlign w:val="superscript"/>
        </w:rPr>
      </w:pPr>
      <w:r w:rsidRPr="009C1BB7">
        <w:rPr>
          <w:rFonts w:ascii="Titillium Regular Upright" w:hAnsi="Titillium Regular Upright" w:cstheme="minorHAnsi"/>
          <w:b/>
          <w:bCs/>
        </w:rPr>
        <w:t xml:space="preserve">e pertanto CHIEDE DI ESSERE INVITATO </w:t>
      </w:r>
      <w:r w:rsidR="008625AA" w:rsidRPr="009C1BB7">
        <w:rPr>
          <w:rFonts w:ascii="Titillium Regular Upright" w:hAnsi="Titillium Regular Upright" w:cstheme="minorHAnsi"/>
          <w:b/>
          <w:bCs/>
        </w:rPr>
        <w:t xml:space="preserve">alla predetta procedura </w:t>
      </w:r>
      <w:r w:rsidR="00367FC6" w:rsidRPr="009C1BB7">
        <w:rPr>
          <w:rFonts w:ascii="Titillium Regular Upright" w:hAnsi="Titillium Regular Upright" w:cstheme="minorHAnsi"/>
          <w:b/>
        </w:rPr>
        <w:t>COME</w:t>
      </w:r>
      <w:r w:rsidR="00367FC6" w:rsidRPr="009C1BB7">
        <w:rPr>
          <w:rFonts w:ascii="Titillium Regular Upright" w:hAnsi="Titillium Regular Upright" w:cstheme="minorHAnsi"/>
          <w:spacing w:val="-4"/>
        </w:rPr>
        <w:t xml:space="preserve"> </w:t>
      </w:r>
      <w:r w:rsidR="00367FC6" w:rsidRPr="009C1BB7">
        <w:rPr>
          <w:rFonts w:ascii="Titillium Regular Upright" w:hAnsi="Titillium Regular Upright" w:cstheme="minorHAnsi"/>
          <w:spacing w:val="-4"/>
          <w:vertAlign w:val="superscript"/>
        </w:rPr>
        <w:t>(</w:t>
      </w:r>
      <w:r w:rsidR="00367FC6" w:rsidRPr="009C1BB7">
        <w:rPr>
          <w:rStyle w:val="Rimandonotadichiusura"/>
          <w:rFonts w:ascii="Titillium Regular Upright" w:hAnsi="Titillium Regular Upright" w:cstheme="minorHAnsi"/>
          <w:spacing w:val="-4"/>
        </w:rPr>
        <w:endnoteReference w:id="2"/>
      </w:r>
      <w:r w:rsidR="00341700" w:rsidRPr="009C1BB7">
        <w:rPr>
          <w:rFonts w:ascii="Titillium Regular Upright" w:hAnsi="Titillium Regular Upright" w:cstheme="minorHAnsi"/>
          <w:spacing w:val="-4"/>
          <w:vertAlign w:val="superscript"/>
        </w:rPr>
        <w:t>)</w:t>
      </w:r>
    </w:p>
    <w:p w14:paraId="2AA463FB" w14:textId="77777777" w:rsidR="0084213E" w:rsidRPr="009C1BB7" w:rsidRDefault="0084213E" w:rsidP="00341700">
      <w:pPr>
        <w:autoSpaceDE w:val="0"/>
        <w:autoSpaceDN w:val="0"/>
        <w:adjustRightInd w:val="0"/>
        <w:jc w:val="both"/>
        <w:rPr>
          <w:rFonts w:ascii="Titillium Regular Upright" w:hAnsi="Titillium Regular Upright" w:cstheme="minorHAnsi"/>
          <w:spacing w:val="-4"/>
          <w:sz w:val="20"/>
          <w:vertAlign w:val="superscript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70"/>
        <w:gridCol w:w="2700"/>
        <w:gridCol w:w="7288"/>
      </w:tblGrid>
      <w:tr w:rsidR="00FB7248" w:rsidRPr="009C1BB7" w14:paraId="2107FC98" w14:textId="77777777" w:rsidTr="00E502DC">
        <w:trPr>
          <w:trHeight w:val="426"/>
        </w:trPr>
        <w:tc>
          <w:tcPr>
            <w:tcW w:w="430" w:type="dxa"/>
            <w:gridSpan w:val="2"/>
            <w:tcBorders>
              <w:top w:val="single" w:sz="4" w:space="0" w:color="auto"/>
              <w:bottom w:val="nil"/>
            </w:tcBorders>
          </w:tcPr>
          <w:p w14:paraId="7F9C5A63" w14:textId="77777777" w:rsidR="00FB7248" w:rsidRPr="009C1BB7" w:rsidRDefault="00FB7248" w:rsidP="00D56B31">
            <w:pPr>
              <w:spacing w:before="60" w:after="60"/>
              <w:rPr>
                <w:rFonts w:ascii="Titillium Regular Upright" w:hAnsi="Titillium Regular Upright" w:cstheme="minorHAnsi"/>
                <w:sz w:val="20"/>
                <w:szCs w:val="20"/>
              </w:rPr>
            </w:pPr>
            <w:r w:rsidRPr="009C1BB7">
              <w:rPr>
                <w:rFonts w:ascii="Titillium Regular Upright" w:hAnsi="Titillium Regular Upright" w:cstheme="minorHAnsi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1BB7">
              <w:rPr>
                <w:rFonts w:ascii="Titillium Regular Upright" w:hAnsi="Titillium Regular Upright" w:cstheme="minorHAnsi"/>
              </w:rPr>
              <w:instrText xml:space="preserve"> FORMCHECKBOX </w:instrText>
            </w:r>
            <w:r w:rsidR="00581865">
              <w:rPr>
                <w:rFonts w:ascii="Titillium Regular Upright" w:hAnsi="Titillium Regular Upright" w:cstheme="minorHAnsi"/>
                <w:sz w:val="20"/>
                <w:szCs w:val="20"/>
              </w:rPr>
            </w:r>
            <w:r w:rsidR="00581865">
              <w:rPr>
                <w:rFonts w:ascii="Titillium Regular Upright" w:hAnsi="Titillium Regular Upright" w:cstheme="minorHAnsi"/>
                <w:sz w:val="20"/>
                <w:szCs w:val="20"/>
              </w:rPr>
              <w:fldChar w:fldCharType="separate"/>
            </w:r>
            <w:r w:rsidRPr="009C1BB7">
              <w:rPr>
                <w:rFonts w:ascii="Titillium Regular Upright" w:hAnsi="Titillium Regular Upright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C448FBD" w14:textId="77777777" w:rsidR="00FB7248" w:rsidRPr="009C1BB7" w:rsidRDefault="00FB7248" w:rsidP="00D56B31">
            <w:pPr>
              <w:spacing w:before="60" w:after="60"/>
              <w:ind w:left="110" w:hanging="110"/>
              <w:rPr>
                <w:rFonts w:ascii="Titillium Regular Upright" w:hAnsi="Titillium Regular Upright" w:cstheme="minorHAnsi"/>
              </w:rPr>
            </w:pPr>
            <w:r w:rsidRPr="009C1BB7">
              <w:rPr>
                <w:rFonts w:ascii="Titillium Regular Upright" w:hAnsi="Titillium Regular Upright" w:cstheme="minorHAnsi"/>
              </w:rPr>
              <w:t>- impresa singola;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D4AFE3B" w14:textId="77777777" w:rsidR="00FB7248" w:rsidRPr="009C1BB7" w:rsidRDefault="00FB7248" w:rsidP="00D56B31">
            <w:pPr>
              <w:snapToGrid w:val="0"/>
              <w:spacing w:before="60" w:after="60"/>
              <w:ind w:left="110" w:hanging="110"/>
              <w:rPr>
                <w:rFonts w:ascii="Titillium Regular Upright" w:hAnsi="Titillium Regular Upright" w:cstheme="minorHAnsi"/>
              </w:rPr>
            </w:pPr>
          </w:p>
        </w:tc>
      </w:tr>
      <w:tr w:rsidR="00FB7248" w:rsidRPr="009C1BB7" w14:paraId="69EB15FF" w14:textId="77777777" w:rsidTr="00E502DC">
        <w:trPr>
          <w:cantSplit/>
          <w:trHeight w:val="470"/>
        </w:trPr>
        <w:tc>
          <w:tcPr>
            <w:tcW w:w="430" w:type="dxa"/>
            <w:gridSpan w:val="2"/>
            <w:tcBorders>
              <w:top w:val="nil"/>
              <w:bottom w:val="nil"/>
            </w:tcBorders>
            <w:vAlign w:val="center"/>
          </w:tcPr>
          <w:p w14:paraId="4A7220EB" w14:textId="77777777" w:rsidR="00FB7248" w:rsidRPr="009C1BB7" w:rsidRDefault="00FB7248" w:rsidP="00D56B31">
            <w:pPr>
              <w:spacing w:before="60" w:after="60"/>
              <w:rPr>
                <w:rFonts w:ascii="Titillium Regular Upright" w:hAnsi="Titillium Regular Upright" w:cstheme="minorHAnsi"/>
                <w:sz w:val="20"/>
                <w:szCs w:val="20"/>
              </w:rPr>
            </w:pPr>
            <w:r w:rsidRPr="009C1BB7">
              <w:rPr>
                <w:rFonts w:ascii="Titillium Regular Upright" w:hAnsi="Titillium Regular Upright" w:cstheme="minorHAnsi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1BB7">
              <w:rPr>
                <w:rFonts w:ascii="Titillium Regular Upright" w:hAnsi="Titillium Regular Upright" w:cstheme="minorHAnsi"/>
              </w:rPr>
              <w:instrText xml:space="preserve"> FORMCHECKBOX </w:instrText>
            </w:r>
            <w:r w:rsidR="00581865">
              <w:rPr>
                <w:rFonts w:ascii="Titillium Regular Upright" w:hAnsi="Titillium Regular Upright" w:cstheme="minorHAnsi"/>
                <w:sz w:val="20"/>
                <w:szCs w:val="20"/>
              </w:rPr>
            </w:r>
            <w:r w:rsidR="00581865">
              <w:rPr>
                <w:rFonts w:ascii="Titillium Regular Upright" w:hAnsi="Titillium Regular Upright" w:cstheme="minorHAnsi"/>
                <w:sz w:val="20"/>
                <w:szCs w:val="20"/>
              </w:rPr>
              <w:fldChar w:fldCharType="separate"/>
            </w:r>
            <w:r w:rsidRPr="009C1BB7">
              <w:rPr>
                <w:rFonts w:ascii="Titillium Regular Upright" w:hAnsi="Titillium Regular Upright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765BF13" w14:textId="77777777" w:rsidR="00FB7248" w:rsidRPr="009C1BB7" w:rsidRDefault="00FB7248" w:rsidP="00D56B31">
            <w:pPr>
              <w:spacing w:before="60" w:after="60"/>
              <w:ind w:left="110" w:hanging="110"/>
              <w:rPr>
                <w:rFonts w:ascii="Titillium Regular Upright" w:hAnsi="Titillium Regular Upright" w:cstheme="minorHAnsi"/>
              </w:rPr>
            </w:pPr>
            <w:r w:rsidRPr="009C1BB7">
              <w:rPr>
                <w:rFonts w:ascii="Titillium Regular Upright" w:hAnsi="Titillium Regular Upright" w:cstheme="minorHAnsi"/>
              </w:rPr>
              <w:t>- mandatario capogruppo di:</w:t>
            </w:r>
          </w:p>
        </w:tc>
        <w:tc>
          <w:tcPr>
            <w:tcW w:w="7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1015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0"/>
              <w:gridCol w:w="9720"/>
            </w:tblGrid>
            <w:tr w:rsidR="00FB7248" w:rsidRPr="009C1BB7" w14:paraId="3743D72B" w14:textId="77777777" w:rsidTr="00E502DC">
              <w:trPr>
                <w:trHeight w:val="362"/>
              </w:trPr>
              <w:tc>
                <w:tcPr>
                  <w:tcW w:w="430" w:type="dxa"/>
                  <w:vAlign w:val="center"/>
                </w:tcPr>
                <w:p w14:paraId="355FFE5D" w14:textId="77777777" w:rsidR="00FB7248" w:rsidRPr="009C1BB7" w:rsidRDefault="00FB7248" w:rsidP="00D56B31">
                  <w:pPr>
                    <w:pStyle w:val="Testonotaapidipagina"/>
                    <w:spacing w:before="60" w:after="60"/>
                    <w:rPr>
                      <w:rFonts w:ascii="Titillium Regular Upright" w:hAnsi="Titillium Regular Upright" w:cstheme="minorHAnsi"/>
                      <w:sz w:val="24"/>
                      <w:szCs w:val="24"/>
                    </w:rPr>
                  </w:pPr>
                  <w:r w:rsidRPr="009C1BB7">
                    <w:rPr>
                      <w:rFonts w:ascii="Titillium Regular Upright" w:hAnsi="Titillium Regular Upright" w:cstheme="minorHAnsi"/>
                      <w:sz w:val="24"/>
                      <w:szCs w:val="24"/>
                    </w:rPr>
                    <w:fldChar w:fldCharType="begin">
                      <w:ffData>
                        <w:name w:val="Controllo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C1BB7">
                    <w:rPr>
                      <w:rFonts w:ascii="Titillium Regular Upright" w:hAnsi="Titillium Regular Upright" w:cstheme="minorHAnsi"/>
                      <w:sz w:val="24"/>
                      <w:szCs w:val="24"/>
                    </w:rPr>
                    <w:instrText xml:space="preserve"> FORMCHECKBOX </w:instrText>
                  </w:r>
                  <w:r w:rsidR="00581865">
                    <w:rPr>
                      <w:rFonts w:ascii="Titillium Regular Upright" w:hAnsi="Titillium Regular Upright" w:cstheme="minorHAnsi"/>
                      <w:sz w:val="24"/>
                      <w:szCs w:val="24"/>
                    </w:rPr>
                  </w:r>
                  <w:r w:rsidR="00581865">
                    <w:rPr>
                      <w:rFonts w:ascii="Titillium Regular Upright" w:hAnsi="Titillium Regular Upright" w:cstheme="minorHAnsi"/>
                      <w:sz w:val="24"/>
                      <w:szCs w:val="24"/>
                    </w:rPr>
                    <w:fldChar w:fldCharType="separate"/>
                  </w:r>
                  <w:r w:rsidRPr="009C1BB7">
                    <w:rPr>
                      <w:rFonts w:ascii="Titillium Regular Upright" w:hAnsi="Titillium Regular Upright" w:cstheme="minorHAnsi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720" w:type="dxa"/>
                </w:tcPr>
                <w:p w14:paraId="3EAE140C" w14:textId="77777777" w:rsidR="00FB7248" w:rsidRPr="009C1BB7" w:rsidRDefault="00FB7248" w:rsidP="00F84E65">
                  <w:pPr>
                    <w:spacing w:before="40" w:after="40"/>
                    <w:rPr>
                      <w:rFonts w:ascii="Titillium Regular Upright" w:hAnsi="Titillium Regular Upright" w:cstheme="minorHAnsi"/>
                    </w:rPr>
                  </w:pPr>
                  <w:r w:rsidRPr="009C1BB7">
                    <w:rPr>
                      <w:rFonts w:ascii="Titillium Regular Upright" w:hAnsi="Titillium Regular Upright" w:cstheme="minorHAnsi"/>
                    </w:rPr>
                    <w:t>- RT</w:t>
                  </w:r>
                  <w:r w:rsidR="00F84E65" w:rsidRPr="009C1BB7">
                    <w:rPr>
                      <w:rFonts w:ascii="Titillium Regular Upright" w:hAnsi="Titillium Regular Upright" w:cstheme="minorHAnsi"/>
                    </w:rPr>
                    <w:t>I costituito</w:t>
                  </w:r>
                  <w:r w:rsidRPr="009C1BB7">
                    <w:rPr>
                      <w:rFonts w:ascii="Titillium Regular Upright" w:hAnsi="Titillium Regular Upright" w:cstheme="minorHAnsi"/>
                    </w:rPr>
                    <w:t>;</w:t>
                  </w:r>
                </w:p>
              </w:tc>
            </w:tr>
            <w:tr w:rsidR="00FB7248" w:rsidRPr="009C1BB7" w14:paraId="1FCA1319" w14:textId="77777777" w:rsidTr="00E502DC">
              <w:trPr>
                <w:trHeight w:val="378"/>
              </w:trPr>
              <w:tc>
                <w:tcPr>
                  <w:tcW w:w="430" w:type="dxa"/>
                  <w:vAlign w:val="center"/>
                </w:tcPr>
                <w:p w14:paraId="40A2590C" w14:textId="77777777" w:rsidR="00FB7248" w:rsidRPr="009C1BB7" w:rsidRDefault="00FB7248" w:rsidP="00D56B31">
                  <w:pPr>
                    <w:pStyle w:val="Testonotaapidipagina"/>
                    <w:spacing w:before="60" w:after="60"/>
                    <w:rPr>
                      <w:rFonts w:ascii="Titillium Regular Upright" w:hAnsi="Titillium Regular Upright" w:cstheme="minorHAnsi"/>
                      <w:sz w:val="24"/>
                      <w:szCs w:val="24"/>
                    </w:rPr>
                  </w:pPr>
                  <w:r w:rsidRPr="009C1BB7">
                    <w:rPr>
                      <w:rFonts w:ascii="Titillium Regular Upright" w:hAnsi="Titillium Regular Upright" w:cstheme="minorHAnsi"/>
                      <w:sz w:val="24"/>
                      <w:szCs w:val="24"/>
                    </w:rPr>
                    <w:fldChar w:fldCharType="begin">
                      <w:ffData>
                        <w:name w:val="Controllo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C1BB7">
                    <w:rPr>
                      <w:rFonts w:ascii="Titillium Regular Upright" w:hAnsi="Titillium Regular Upright" w:cstheme="minorHAnsi"/>
                      <w:sz w:val="24"/>
                      <w:szCs w:val="24"/>
                    </w:rPr>
                    <w:instrText xml:space="preserve"> FORMCHECKBOX </w:instrText>
                  </w:r>
                  <w:r w:rsidR="00581865">
                    <w:rPr>
                      <w:rFonts w:ascii="Titillium Regular Upright" w:hAnsi="Titillium Regular Upright" w:cstheme="minorHAnsi"/>
                      <w:sz w:val="24"/>
                      <w:szCs w:val="24"/>
                    </w:rPr>
                  </w:r>
                  <w:r w:rsidR="00581865">
                    <w:rPr>
                      <w:rFonts w:ascii="Titillium Regular Upright" w:hAnsi="Titillium Regular Upright" w:cstheme="minorHAnsi"/>
                      <w:sz w:val="24"/>
                      <w:szCs w:val="24"/>
                    </w:rPr>
                    <w:fldChar w:fldCharType="separate"/>
                  </w:r>
                  <w:r w:rsidRPr="009C1BB7">
                    <w:rPr>
                      <w:rFonts w:ascii="Titillium Regular Upright" w:hAnsi="Titillium Regular Upright" w:cstheme="minorHAnsi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720" w:type="dxa"/>
                </w:tcPr>
                <w:p w14:paraId="2F3F05B1" w14:textId="77777777" w:rsidR="00FB7248" w:rsidRPr="009C1BB7" w:rsidRDefault="00FB7248" w:rsidP="00F84E65">
                  <w:pPr>
                    <w:spacing w:before="40" w:after="40"/>
                    <w:rPr>
                      <w:rFonts w:ascii="Titillium Regular Upright" w:hAnsi="Titillium Regular Upright" w:cstheme="minorHAnsi"/>
                      <w:b/>
                    </w:rPr>
                  </w:pPr>
                  <w:r w:rsidRPr="009C1BB7">
                    <w:rPr>
                      <w:rFonts w:ascii="Titillium Regular Upright" w:hAnsi="Titillium Regular Upright" w:cstheme="minorHAnsi"/>
                    </w:rPr>
                    <w:t>- RT</w:t>
                  </w:r>
                  <w:r w:rsidR="00F84E65" w:rsidRPr="009C1BB7">
                    <w:rPr>
                      <w:rFonts w:ascii="Titillium Regular Upright" w:hAnsi="Titillium Regular Upright" w:cstheme="minorHAnsi"/>
                    </w:rPr>
                    <w:t>I</w:t>
                  </w:r>
                  <w:r w:rsidRPr="009C1BB7">
                    <w:rPr>
                      <w:rFonts w:ascii="Titillium Regular Upright" w:hAnsi="Titillium Regular Upright" w:cstheme="minorHAnsi"/>
                    </w:rPr>
                    <w:t xml:space="preserve"> </w:t>
                  </w:r>
                  <w:r w:rsidR="00F84E65" w:rsidRPr="009C1BB7">
                    <w:rPr>
                      <w:rFonts w:ascii="Titillium Regular Upright" w:hAnsi="Titillium Regular Upright" w:cstheme="minorHAnsi"/>
                    </w:rPr>
                    <w:t>costituendo</w:t>
                  </w:r>
                  <w:r w:rsidRPr="009C1BB7">
                    <w:rPr>
                      <w:rFonts w:ascii="Titillium Regular Upright" w:hAnsi="Titillium Regular Upright" w:cstheme="minorHAnsi"/>
                    </w:rPr>
                    <w:t>;</w:t>
                  </w:r>
                </w:p>
              </w:tc>
            </w:tr>
            <w:tr w:rsidR="00FB7248" w:rsidRPr="009C1BB7" w14:paraId="71A6AFFE" w14:textId="77777777" w:rsidTr="00E502DC">
              <w:trPr>
                <w:trHeight w:val="362"/>
              </w:trPr>
              <w:tc>
                <w:tcPr>
                  <w:tcW w:w="430" w:type="dxa"/>
                  <w:vAlign w:val="center"/>
                </w:tcPr>
                <w:p w14:paraId="264B579D" w14:textId="77777777" w:rsidR="00FB7248" w:rsidRPr="009C1BB7" w:rsidRDefault="00FB7248" w:rsidP="00D56B31">
                  <w:pPr>
                    <w:pStyle w:val="Testonotaapidipagina"/>
                    <w:spacing w:before="60" w:after="60"/>
                    <w:rPr>
                      <w:rFonts w:ascii="Titillium Regular Upright" w:hAnsi="Titillium Regular Upright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9720" w:type="dxa"/>
                </w:tcPr>
                <w:p w14:paraId="336CD7FC" w14:textId="77777777" w:rsidR="00FB7248" w:rsidRPr="009C1BB7" w:rsidRDefault="00FB7248" w:rsidP="00D56B31">
                  <w:pPr>
                    <w:spacing w:before="40" w:after="40"/>
                    <w:rPr>
                      <w:rFonts w:ascii="Titillium Regular Upright" w:hAnsi="Titillium Regular Upright" w:cstheme="minorHAnsi"/>
                    </w:rPr>
                  </w:pPr>
                </w:p>
              </w:tc>
            </w:tr>
          </w:tbl>
          <w:p w14:paraId="22BA8E20" w14:textId="77777777" w:rsidR="00FB7248" w:rsidRPr="009C1BB7" w:rsidRDefault="00FB7248" w:rsidP="00D56B31">
            <w:pPr>
              <w:spacing w:line="276" w:lineRule="auto"/>
              <w:jc w:val="both"/>
              <w:rPr>
                <w:rFonts w:ascii="Titillium Regular Upright" w:hAnsi="Titillium Regular Upright" w:cstheme="minorHAnsi"/>
              </w:rPr>
            </w:pPr>
          </w:p>
        </w:tc>
      </w:tr>
      <w:tr w:rsidR="00FB7248" w:rsidRPr="009C1BB7" w14:paraId="1E8AF74D" w14:textId="77777777" w:rsidTr="00E502DC">
        <w:trPr>
          <w:cantSplit/>
          <w:trHeight w:val="725"/>
        </w:trPr>
        <w:tc>
          <w:tcPr>
            <w:tcW w:w="43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AB7D690" w14:textId="77777777" w:rsidR="00FB7248" w:rsidRPr="009C1BB7" w:rsidRDefault="00FB7248" w:rsidP="00D56B31">
            <w:pPr>
              <w:spacing w:before="60" w:after="60"/>
              <w:rPr>
                <w:rFonts w:ascii="Titillium Regular Upright" w:hAnsi="Titillium Regular Upright" w:cstheme="minorHAnsi"/>
              </w:rPr>
            </w:pPr>
            <w:r w:rsidRPr="009C1BB7">
              <w:rPr>
                <w:rFonts w:ascii="Titillium Regular Upright" w:hAnsi="Titillium Regular Upright" w:cs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1BB7">
              <w:rPr>
                <w:rFonts w:ascii="Titillium Regular Upright" w:hAnsi="Titillium Regular Upright" w:cstheme="minorHAnsi"/>
              </w:rPr>
              <w:instrText xml:space="preserve"> FORMCHECKBOX </w:instrText>
            </w:r>
            <w:r w:rsidR="00581865">
              <w:rPr>
                <w:rFonts w:ascii="Titillium Regular Upright" w:hAnsi="Titillium Regular Upright" w:cstheme="minorHAnsi"/>
              </w:rPr>
            </w:r>
            <w:r w:rsidR="00581865">
              <w:rPr>
                <w:rFonts w:ascii="Titillium Regular Upright" w:hAnsi="Titillium Regular Upright" w:cstheme="minorHAnsi"/>
              </w:rPr>
              <w:fldChar w:fldCharType="separate"/>
            </w:r>
            <w:r w:rsidRPr="009C1BB7">
              <w:rPr>
                <w:rFonts w:ascii="Titillium Regular Upright" w:hAnsi="Titillium Regular Upright" w:cstheme="minorHAnsi"/>
              </w:rPr>
              <w:fldChar w:fldCharType="end"/>
            </w:r>
          </w:p>
        </w:tc>
        <w:tc>
          <w:tcPr>
            <w:tcW w:w="270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F46F9" w14:textId="77777777" w:rsidR="00FB7248" w:rsidRPr="009C1BB7" w:rsidRDefault="00FB7248" w:rsidP="00D56B31">
            <w:pPr>
              <w:spacing w:before="60" w:after="60"/>
              <w:ind w:left="110" w:hanging="110"/>
              <w:rPr>
                <w:rFonts w:ascii="Titillium Regular Upright" w:hAnsi="Titillium Regular Upright" w:cstheme="minorHAnsi"/>
              </w:rPr>
            </w:pPr>
            <w:r w:rsidRPr="009C1BB7">
              <w:rPr>
                <w:rFonts w:ascii="Titillium Regular Upright" w:hAnsi="Titillium Regular Upright" w:cstheme="minorHAnsi"/>
              </w:rPr>
              <w:t>- mandante in:</w:t>
            </w:r>
          </w:p>
        </w:tc>
        <w:tc>
          <w:tcPr>
            <w:tcW w:w="728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442B79D" w14:textId="77777777" w:rsidR="00FB7248" w:rsidRPr="009C1BB7" w:rsidRDefault="00FB7248" w:rsidP="00D56B31">
            <w:pPr>
              <w:snapToGrid w:val="0"/>
              <w:spacing w:before="60" w:after="60"/>
              <w:ind w:left="110" w:hanging="110"/>
              <w:rPr>
                <w:rFonts w:ascii="Titillium Regular Upright" w:hAnsi="Titillium Regular Upright" w:cstheme="minorHAnsi"/>
                <w:sz w:val="20"/>
                <w:szCs w:val="20"/>
              </w:rPr>
            </w:pPr>
          </w:p>
        </w:tc>
      </w:tr>
      <w:tr w:rsidR="00FB7248" w:rsidRPr="009C1BB7" w14:paraId="5B653130" w14:textId="77777777" w:rsidTr="00E502DC">
        <w:trPr>
          <w:trHeight w:val="378"/>
        </w:trPr>
        <w:tc>
          <w:tcPr>
            <w:tcW w:w="430" w:type="dxa"/>
            <w:gridSpan w:val="2"/>
            <w:vAlign w:val="center"/>
          </w:tcPr>
          <w:p w14:paraId="543E02B6" w14:textId="77777777" w:rsidR="00FB7248" w:rsidRPr="009C1BB7" w:rsidRDefault="00FB7248" w:rsidP="00D56B31">
            <w:pPr>
              <w:pStyle w:val="Testonotaapidipagina"/>
              <w:spacing w:before="60" w:after="60"/>
              <w:rPr>
                <w:rFonts w:ascii="Titillium Regular Upright" w:hAnsi="Titillium Regular Upright" w:cstheme="minorHAnsi"/>
                <w:szCs w:val="22"/>
              </w:rPr>
            </w:pPr>
          </w:p>
        </w:tc>
        <w:tc>
          <w:tcPr>
            <w:tcW w:w="9988" w:type="dxa"/>
            <w:gridSpan w:val="2"/>
            <w:vAlign w:val="center"/>
          </w:tcPr>
          <w:p w14:paraId="69FAF3BB" w14:textId="77777777" w:rsidR="00FB7248" w:rsidRPr="009C1BB7" w:rsidRDefault="00FB7248" w:rsidP="00D56B31">
            <w:pPr>
              <w:ind w:right="-1471"/>
              <w:rPr>
                <w:rFonts w:ascii="Titillium Regular Upright" w:hAnsi="Titillium Regular Upright" w:cstheme="minorHAnsi"/>
              </w:rPr>
            </w:pPr>
          </w:p>
        </w:tc>
      </w:tr>
      <w:tr w:rsidR="00FB7248" w:rsidRPr="009C1BB7" w14:paraId="779D70F0" w14:textId="77777777" w:rsidTr="00E502DC">
        <w:trPr>
          <w:trHeight w:val="898"/>
        </w:trPr>
        <w:tc>
          <w:tcPr>
            <w:tcW w:w="160" w:type="dxa"/>
            <w:vAlign w:val="center"/>
          </w:tcPr>
          <w:p w14:paraId="541CD9A0" w14:textId="77777777" w:rsidR="00FB7248" w:rsidRPr="009C1BB7" w:rsidRDefault="00FB7248" w:rsidP="00D56B31">
            <w:pPr>
              <w:pStyle w:val="Testonotaapidipagina"/>
              <w:spacing w:before="60" w:after="60"/>
              <w:rPr>
                <w:rFonts w:ascii="Titillium Regular Upright" w:hAnsi="Titillium Regular Upright" w:cstheme="minorHAnsi"/>
                <w:sz w:val="24"/>
                <w:szCs w:val="24"/>
              </w:rPr>
            </w:pPr>
          </w:p>
        </w:tc>
        <w:tc>
          <w:tcPr>
            <w:tcW w:w="10258" w:type="dxa"/>
            <w:gridSpan w:val="3"/>
          </w:tcPr>
          <w:p w14:paraId="71D5AB22" w14:textId="77777777" w:rsidR="002074B9" w:rsidRPr="009C1BB7" w:rsidRDefault="002074B9" w:rsidP="002074B9">
            <w:pPr>
              <w:spacing w:before="40" w:after="40"/>
              <w:ind w:left="360"/>
              <w:rPr>
                <w:rFonts w:ascii="Titillium Regular Upright" w:hAnsi="Titillium Regular Upright" w:cstheme="minorHAnsi"/>
              </w:rPr>
            </w:pPr>
          </w:p>
          <w:p w14:paraId="2D1339A7" w14:textId="77777777" w:rsidR="002074B9" w:rsidRPr="009C1BB7" w:rsidRDefault="002074B9" w:rsidP="00B33D56">
            <w:pPr>
              <w:numPr>
                <w:ilvl w:val="0"/>
                <w:numId w:val="8"/>
              </w:numPr>
              <w:spacing w:before="40" w:after="40"/>
              <w:ind w:left="-18" w:hanging="423"/>
              <w:rPr>
                <w:rFonts w:ascii="Titillium Regular Upright" w:hAnsi="Titillium Regular Upright" w:cstheme="minorHAnsi"/>
              </w:rPr>
            </w:pPr>
            <w:r w:rsidRPr="009C1BB7">
              <w:rPr>
                <w:rFonts w:ascii="Titillium Regular Upright" w:hAnsi="Titillium Regular Upright" w:cstheme="minorHAnsi"/>
              </w:rPr>
              <w:sym w:font="Wingdings" w:char="F0A8"/>
            </w:r>
            <w:r w:rsidRPr="009C1BB7">
              <w:rPr>
                <w:rFonts w:ascii="Titillium Regular Upright" w:hAnsi="Titillium Regular Upright" w:cstheme="minorHAnsi"/>
              </w:rPr>
              <w:t xml:space="preserve"> - </w:t>
            </w:r>
            <w:r w:rsidR="00FB7248" w:rsidRPr="009C1BB7">
              <w:rPr>
                <w:rFonts w:ascii="Titillium Regular Upright" w:hAnsi="Titillium Regular Upright" w:cstheme="minorHAnsi"/>
              </w:rPr>
              <w:t xml:space="preserve">consorzio stabile; indica il/le consorziato/e per il/le quale/i concorre: </w:t>
            </w:r>
          </w:p>
          <w:p w14:paraId="559790B6" w14:textId="77777777" w:rsidR="00FB7248" w:rsidRPr="009C1BB7" w:rsidRDefault="002074B9" w:rsidP="002074B9">
            <w:pPr>
              <w:spacing w:before="40" w:after="40"/>
              <w:ind w:left="137"/>
              <w:rPr>
                <w:rFonts w:ascii="Titillium Regular Upright" w:hAnsi="Titillium Regular Upright" w:cstheme="minorHAnsi"/>
              </w:rPr>
            </w:pPr>
            <w:r w:rsidRPr="009C1BB7">
              <w:rPr>
                <w:rFonts w:ascii="Titillium Regular Upright" w:hAnsi="Titillium Regular Upright" w:cstheme="minorHAnsi"/>
              </w:rPr>
              <w:t>_____________________________________________________</w:t>
            </w:r>
            <w:r w:rsidR="00FB7248" w:rsidRPr="009C1BB7">
              <w:rPr>
                <w:rFonts w:ascii="Titillium Regular Upright" w:hAnsi="Titillium Regular Upright" w:cstheme="minorHAnsi"/>
              </w:rPr>
              <w:t>_</w:t>
            </w:r>
            <w:r w:rsidR="002475A9" w:rsidRPr="009C1BB7">
              <w:rPr>
                <w:rFonts w:ascii="Titillium Regular Upright" w:hAnsi="Titillium Regular Upright" w:cstheme="minorHAnsi"/>
              </w:rPr>
              <w:t>____________________________</w:t>
            </w:r>
          </w:p>
          <w:p w14:paraId="3297762D" w14:textId="77777777" w:rsidR="002475A9" w:rsidRPr="009C1BB7" w:rsidRDefault="002475A9" w:rsidP="002074B9">
            <w:pPr>
              <w:spacing w:before="40" w:after="40"/>
              <w:ind w:left="137"/>
              <w:rPr>
                <w:rFonts w:ascii="Titillium Regular Upright" w:hAnsi="Titillium Regular Upright" w:cstheme="minorHAnsi"/>
              </w:rPr>
            </w:pPr>
          </w:p>
        </w:tc>
      </w:tr>
      <w:tr w:rsidR="00FB7248" w:rsidRPr="009C1BB7" w14:paraId="7745BCDB" w14:textId="77777777" w:rsidTr="00E502DC">
        <w:trPr>
          <w:trHeight w:val="3166"/>
        </w:trPr>
        <w:tc>
          <w:tcPr>
            <w:tcW w:w="160" w:type="dxa"/>
            <w:vAlign w:val="center"/>
          </w:tcPr>
          <w:p w14:paraId="6E02AA29" w14:textId="77777777" w:rsidR="00FB7248" w:rsidRPr="009C1BB7" w:rsidRDefault="00FB7248" w:rsidP="00D56B31">
            <w:pPr>
              <w:pStyle w:val="Testonotaapidipagina"/>
              <w:spacing w:before="60" w:after="60"/>
              <w:rPr>
                <w:rFonts w:ascii="Titillium Regular Upright" w:hAnsi="Titillium Regular Upright" w:cstheme="minorHAnsi"/>
                <w:sz w:val="24"/>
                <w:szCs w:val="24"/>
              </w:rPr>
            </w:pPr>
          </w:p>
          <w:p w14:paraId="7746D436" w14:textId="77777777" w:rsidR="00FB7248" w:rsidRPr="009C1BB7" w:rsidRDefault="00FB7248" w:rsidP="00D56B31">
            <w:pPr>
              <w:pStyle w:val="Testonotaapidipagina"/>
              <w:spacing w:before="60" w:after="60"/>
              <w:rPr>
                <w:rFonts w:ascii="Titillium Regular Upright" w:hAnsi="Titillium Regular Upright" w:cstheme="minorHAnsi"/>
                <w:sz w:val="24"/>
                <w:szCs w:val="24"/>
              </w:rPr>
            </w:pPr>
          </w:p>
          <w:p w14:paraId="73481C6B" w14:textId="77777777" w:rsidR="00FB7248" w:rsidRPr="009C1BB7" w:rsidRDefault="00FB7248" w:rsidP="00D56B31">
            <w:pPr>
              <w:pStyle w:val="Testonotaapidipagina"/>
              <w:spacing w:before="60" w:after="60"/>
              <w:rPr>
                <w:rFonts w:ascii="Titillium Regular Upright" w:hAnsi="Titillium Regular Upright" w:cstheme="minorHAnsi"/>
                <w:sz w:val="24"/>
                <w:szCs w:val="24"/>
              </w:rPr>
            </w:pPr>
          </w:p>
          <w:p w14:paraId="30771801" w14:textId="77777777" w:rsidR="00FB7248" w:rsidRPr="009C1BB7" w:rsidRDefault="00FB7248" w:rsidP="00D56B31">
            <w:pPr>
              <w:pStyle w:val="Testonotaapidipagina"/>
              <w:spacing w:before="60" w:after="60"/>
              <w:rPr>
                <w:rFonts w:ascii="Titillium Regular Upright" w:hAnsi="Titillium Regular Upright" w:cstheme="minorHAnsi"/>
                <w:sz w:val="24"/>
                <w:szCs w:val="24"/>
              </w:rPr>
            </w:pPr>
          </w:p>
          <w:p w14:paraId="63E09DD3" w14:textId="77777777" w:rsidR="00FB7248" w:rsidRPr="009C1BB7" w:rsidRDefault="00FB7248" w:rsidP="00D56B31">
            <w:pPr>
              <w:pStyle w:val="Testonotaapidipagina"/>
              <w:spacing w:before="60" w:after="60"/>
              <w:rPr>
                <w:rFonts w:ascii="Titillium Regular Upright" w:hAnsi="Titillium Regular Upright" w:cstheme="minorHAnsi"/>
                <w:sz w:val="24"/>
                <w:szCs w:val="24"/>
              </w:rPr>
            </w:pPr>
          </w:p>
          <w:p w14:paraId="3B13A216" w14:textId="77777777" w:rsidR="00FB7248" w:rsidRPr="009C1BB7" w:rsidRDefault="00FB7248" w:rsidP="00D56B31">
            <w:pPr>
              <w:pStyle w:val="Testonotaapidipagina"/>
              <w:spacing w:before="60" w:after="60"/>
              <w:rPr>
                <w:rFonts w:ascii="Titillium Regular Upright" w:hAnsi="Titillium Regular Upright" w:cstheme="minorHAnsi"/>
                <w:sz w:val="24"/>
                <w:szCs w:val="24"/>
              </w:rPr>
            </w:pPr>
          </w:p>
        </w:tc>
        <w:tc>
          <w:tcPr>
            <w:tcW w:w="10258" w:type="dxa"/>
            <w:gridSpan w:val="3"/>
          </w:tcPr>
          <w:p w14:paraId="7B3DF82F" w14:textId="77777777" w:rsidR="00FB7248" w:rsidRPr="009C1BB7" w:rsidRDefault="002074B9" w:rsidP="00D56B31">
            <w:pPr>
              <w:spacing w:before="40" w:after="40"/>
              <w:rPr>
                <w:rFonts w:ascii="Titillium Regular Upright" w:hAnsi="Titillium Regular Upright" w:cstheme="minorHAnsi"/>
              </w:rPr>
            </w:pPr>
            <w:r w:rsidRPr="009C1BB7">
              <w:rPr>
                <w:rFonts w:ascii="Titillium Regular Upright" w:hAnsi="Titillium Regular Upright" w:cstheme="minorHAnsi"/>
              </w:rPr>
              <w:sym w:font="Wingdings" w:char="F0A8"/>
            </w:r>
            <w:r w:rsidR="000F25AD" w:rsidRPr="009C1BB7">
              <w:rPr>
                <w:rFonts w:ascii="Titillium Regular Upright" w:hAnsi="Titillium Regular Upright" w:cstheme="minorHAnsi"/>
              </w:rPr>
              <w:t xml:space="preserve"> </w:t>
            </w:r>
            <w:r w:rsidR="00FB7248" w:rsidRPr="009C1BB7">
              <w:rPr>
                <w:rFonts w:ascii="Titillium Regular Upright" w:hAnsi="Titillium Regular Upright" w:cstheme="minorHAnsi"/>
              </w:rPr>
              <w:t xml:space="preserve">- consorzio stabile in forma di società consortile; indica il/le consorziato/e per il/le quale/i concorre:  </w:t>
            </w:r>
          </w:p>
          <w:p w14:paraId="13672D3F" w14:textId="77777777" w:rsidR="00FB7248" w:rsidRPr="009C1BB7" w:rsidRDefault="002074B9" w:rsidP="00D56B31">
            <w:pPr>
              <w:spacing w:before="40" w:after="40"/>
              <w:rPr>
                <w:rFonts w:ascii="Titillium Regular Upright" w:hAnsi="Titillium Regular Upright" w:cstheme="minorHAnsi"/>
              </w:rPr>
            </w:pPr>
            <w:r w:rsidRPr="009C1BB7">
              <w:rPr>
                <w:rFonts w:ascii="Titillium Regular Upright" w:hAnsi="Titillium Regular Upright" w:cstheme="minorHAnsi"/>
              </w:rPr>
              <w:t xml:space="preserve"> </w:t>
            </w:r>
            <w:r w:rsidR="00FB7248" w:rsidRPr="009C1BB7">
              <w:rPr>
                <w:rFonts w:ascii="Titillium Regular Upright" w:hAnsi="Titillium Regular Upright" w:cstheme="minorHAnsi"/>
              </w:rPr>
              <w:t>________________________________</w:t>
            </w:r>
            <w:r w:rsidRPr="009C1BB7">
              <w:rPr>
                <w:rFonts w:ascii="Titillium Regular Upright" w:hAnsi="Titillium Regular Upright" w:cstheme="minorHAnsi"/>
              </w:rPr>
              <w:t>________________________</w:t>
            </w:r>
            <w:r w:rsidR="002475A9" w:rsidRPr="009C1BB7">
              <w:rPr>
                <w:rFonts w:ascii="Titillium Regular Upright" w:hAnsi="Titillium Regular Upright" w:cstheme="minorHAnsi"/>
              </w:rPr>
              <w:t>___________________________</w:t>
            </w:r>
          </w:p>
          <w:p w14:paraId="783F7B43" w14:textId="77777777" w:rsidR="002475A9" w:rsidRPr="009C1BB7" w:rsidRDefault="002475A9" w:rsidP="00D56B31">
            <w:pPr>
              <w:spacing w:before="40" w:after="40"/>
              <w:rPr>
                <w:rFonts w:ascii="Titillium Regular Upright" w:hAnsi="Titillium Regular Upright" w:cstheme="minorHAnsi"/>
              </w:rPr>
            </w:pPr>
          </w:p>
          <w:p w14:paraId="3668AE14" w14:textId="77777777" w:rsidR="00FB7248" w:rsidRPr="009C1BB7" w:rsidRDefault="002074B9" w:rsidP="00D56B31">
            <w:pPr>
              <w:spacing w:before="40" w:after="40"/>
              <w:rPr>
                <w:rFonts w:ascii="Titillium Regular Upright" w:hAnsi="Titillium Regular Upright" w:cstheme="minorHAnsi"/>
              </w:rPr>
            </w:pPr>
            <w:r w:rsidRPr="009C1BB7">
              <w:rPr>
                <w:rFonts w:ascii="Titillium Regular Upright" w:hAnsi="Titillium Regular Upright" w:cstheme="minorHAnsi"/>
              </w:rPr>
              <w:sym w:font="Wingdings" w:char="F0A8"/>
            </w:r>
            <w:r w:rsidR="000F25AD" w:rsidRPr="009C1BB7">
              <w:rPr>
                <w:rFonts w:ascii="Titillium Regular Upright" w:hAnsi="Titillium Regular Upright" w:cstheme="minorHAnsi"/>
              </w:rPr>
              <w:t xml:space="preserve"> </w:t>
            </w:r>
            <w:r w:rsidR="00FB7248" w:rsidRPr="009C1BB7">
              <w:rPr>
                <w:rFonts w:ascii="Titillium Regular Upright" w:hAnsi="Titillium Regular Upright" w:cstheme="minorHAnsi"/>
              </w:rPr>
              <w:t xml:space="preserve">- consorzio tra società cooperative di produzione e lavoro; indica il/le consorziato/e per il/le quale/i concorre:  </w:t>
            </w:r>
          </w:p>
          <w:p w14:paraId="68EB0F1A" w14:textId="77777777" w:rsidR="00FB7248" w:rsidRPr="009C1BB7" w:rsidRDefault="00FB7248" w:rsidP="00D56B31">
            <w:pPr>
              <w:spacing w:before="40" w:after="40"/>
              <w:rPr>
                <w:rFonts w:ascii="Titillium Regular Upright" w:hAnsi="Titillium Regular Upright" w:cstheme="minorHAnsi"/>
              </w:rPr>
            </w:pPr>
            <w:r w:rsidRPr="009C1BB7">
              <w:rPr>
                <w:rFonts w:ascii="Titillium Regular Upright" w:hAnsi="Titillium Regular Upright" w:cstheme="minorHAnsi"/>
              </w:rPr>
              <w:t>_________________________________</w:t>
            </w:r>
            <w:r w:rsidR="002074B9" w:rsidRPr="009C1BB7">
              <w:rPr>
                <w:rFonts w:ascii="Titillium Regular Upright" w:hAnsi="Titillium Regular Upright" w:cstheme="minorHAnsi"/>
              </w:rPr>
              <w:t>________________________</w:t>
            </w:r>
            <w:r w:rsidR="002475A9" w:rsidRPr="009C1BB7">
              <w:rPr>
                <w:rFonts w:ascii="Titillium Regular Upright" w:hAnsi="Titillium Regular Upright" w:cstheme="minorHAnsi"/>
              </w:rPr>
              <w:t>___________________________</w:t>
            </w:r>
          </w:p>
          <w:p w14:paraId="1CAF507C" w14:textId="77777777" w:rsidR="002475A9" w:rsidRPr="009C1BB7" w:rsidRDefault="002475A9" w:rsidP="00D56B31">
            <w:pPr>
              <w:spacing w:before="40" w:after="40"/>
              <w:rPr>
                <w:rFonts w:ascii="Titillium Regular Upright" w:hAnsi="Titillium Regular Upright" w:cstheme="minorHAnsi"/>
              </w:rPr>
            </w:pPr>
          </w:p>
          <w:p w14:paraId="0CAF5814" w14:textId="77777777" w:rsidR="00FB7248" w:rsidRPr="009C1BB7" w:rsidRDefault="002074B9" w:rsidP="00D56B31">
            <w:pPr>
              <w:spacing w:before="40" w:after="40"/>
              <w:rPr>
                <w:rFonts w:ascii="Titillium Regular Upright" w:hAnsi="Titillium Regular Upright" w:cstheme="minorHAnsi"/>
              </w:rPr>
            </w:pPr>
            <w:r w:rsidRPr="009C1BB7">
              <w:rPr>
                <w:rFonts w:ascii="Titillium Regular Upright" w:hAnsi="Titillium Regular Upright" w:cstheme="minorHAnsi"/>
              </w:rPr>
              <w:sym w:font="Wingdings" w:char="F0A8"/>
            </w:r>
            <w:r w:rsidR="000F25AD" w:rsidRPr="009C1BB7">
              <w:rPr>
                <w:rFonts w:ascii="Titillium Regular Upright" w:hAnsi="Titillium Regular Upright" w:cstheme="minorHAnsi"/>
              </w:rPr>
              <w:t xml:space="preserve"> </w:t>
            </w:r>
            <w:r w:rsidR="00FB7248" w:rsidRPr="009C1BB7">
              <w:rPr>
                <w:rFonts w:ascii="Titillium Regular Upright" w:hAnsi="Titillium Regular Upright" w:cstheme="minorHAnsi"/>
              </w:rPr>
              <w:t xml:space="preserve">- </w:t>
            </w:r>
            <w:r w:rsidR="001016C4" w:rsidRPr="009C1BB7">
              <w:rPr>
                <w:rFonts w:ascii="Titillium Regular Upright" w:hAnsi="Titillium Regular Upright" w:cstheme="minorHAnsi"/>
              </w:rPr>
              <w:t xml:space="preserve"> </w:t>
            </w:r>
            <w:r w:rsidR="00FB7248" w:rsidRPr="009C1BB7">
              <w:rPr>
                <w:rFonts w:ascii="Titillium Regular Upright" w:hAnsi="Titillium Regular Upright" w:cstheme="minorHAnsi"/>
              </w:rPr>
              <w:t xml:space="preserve">consorzio tra imprese artigiane; indica il/le consorziato/e per il/le quale/i concorre:  </w:t>
            </w:r>
          </w:p>
          <w:p w14:paraId="3DD29F21" w14:textId="77777777" w:rsidR="00FB7248" w:rsidRPr="009C1BB7" w:rsidRDefault="00FB7248" w:rsidP="00D56B31">
            <w:pPr>
              <w:spacing w:before="40" w:after="40"/>
              <w:rPr>
                <w:rFonts w:ascii="Titillium Regular Upright" w:hAnsi="Titillium Regular Upright" w:cstheme="minorHAnsi"/>
              </w:rPr>
            </w:pPr>
            <w:r w:rsidRPr="009C1BB7">
              <w:rPr>
                <w:rFonts w:ascii="Titillium Regular Upright" w:hAnsi="Titillium Regular Upright" w:cstheme="minorHAnsi"/>
              </w:rPr>
              <w:t>_________________________________</w:t>
            </w:r>
            <w:r w:rsidR="002074B9" w:rsidRPr="009C1BB7">
              <w:rPr>
                <w:rFonts w:ascii="Titillium Regular Upright" w:hAnsi="Titillium Regular Upright" w:cstheme="minorHAnsi"/>
              </w:rPr>
              <w:t>________________________</w:t>
            </w:r>
            <w:r w:rsidR="002475A9" w:rsidRPr="009C1BB7">
              <w:rPr>
                <w:rFonts w:ascii="Titillium Regular Upright" w:hAnsi="Titillium Regular Upright" w:cstheme="minorHAnsi"/>
              </w:rPr>
              <w:t>___________________________</w:t>
            </w:r>
          </w:p>
          <w:p w14:paraId="542F80BD" w14:textId="77777777" w:rsidR="00FB7248" w:rsidRPr="009C1BB7" w:rsidRDefault="00FB7248" w:rsidP="00D56B31">
            <w:pPr>
              <w:spacing w:before="40" w:after="40"/>
              <w:rPr>
                <w:rFonts w:ascii="Titillium Regular Upright" w:hAnsi="Titillium Regular Upright" w:cstheme="minorHAnsi"/>
              </w:rPr>
            </w:pPr>
            <w:r w:rsidRPr="009C1BB7">
              <w:rPr>
                <w:rFonts w:ascii="Titillium Regular Upright" w:hAnsi="Titillium Regular Upright" w:cstheme="minorHAnsi"/>
              </w:rPr>
              <w:t xml:space="preserve"> </w:t>
            </w:r>
          </w:p>
          <w:p w14:paraId="3D6AC500" w14:textId="77777777" w:rsidR="00FB7248" w:rsidRPr="009C1BB7" w:rsidRDefault="002074B9" w:rsidP="00D56B31">
            <w:pPr>
              <w:spacing w:before="40" w:after="40"/>
              <w:rPr>
                <w:rFonts w:ascii="Titillium Regular Upright" w:hAnsi="Titillium Regular Upright" w:cstheme="minorHAnsi"/>
              </w:rPr>
            </w:pPr>
            <w:r w:rsidRPr="009C1BB7">
              <w:rPr>
                <w:rFonts w:ascii="Titillium Regular Upright" w:hAnsi="Titillium Regular Upright" w:cstheme="minorHAnsi"/>
              </w:rPr>
              <w:sym w:font="Wingdings" w:char="F0A8"/>
            </w:r>
            <w:r w:rsidR="000F25AD" w:rsidRPr="009C1BB7">
              <w:rPr>
                <w:rFonts w:ascii="Titillium Regular Upright" w:hAnsi="Titillium Regular Upright" w:cstheme="minorHAnsi"/>
              </w:rPr>
              <w:t xml:space="preserve"> </w:t>
            </w:r>
            <w:r w:rsidR="00FB7248" w:rsidRPr="009C1BB7">
              <w:rPr>
                <w:rFonts w:ascii="Titillium Regular Upright" w:hAnsi="Titillium Regular Upright" w:cstheme="minorHAnsi"/>
              </w:rPr>
              <w:t xml:space="preserve">- </w:t>
            </w:r>
            <w:r w:rsidR="001016C4" w:rsidRPr="009C1BB7">
              <w:rPr>
                <w:rFonts w:ascii="Titillium Regular Upright" w:hAnsi="Titillium Regular Upright" w:cstheme="minorHAnsi"/>
              </w:rPr>
              <w:t xml:space="preserve"> </w:t>
            </w:r>
            <w:r w:rsidR="00FB7248" w:rsidRPr="009C1BB7">
              <w:rPr>
                <w:rFonts w:ascii="Titillium Regular Upright" w:hAnsi="Titillium Regular Upright" w:cstheme="minorHAnsi"/>
              </w:rPr>
              <w:t>consorzio ordinario ex art. 2602 c.c.</w:t>
            </w:r>
          </w:p>
          <w:p w14:paraId="441471E2" w14:textId="77777777" w:rsidR="000F25AD" w:rsidRPr="009C1BB7" w:rsidRDefault="000F25AD" w:rsidP="00EC64FA">
            <w:pPr>
              <w:spacing w:before="40" w:after="40" w:line="360" w:lineRule="auto"/>
              <w:rPr>
                <w:rFonts w:ascii="Titillium Regular Upright" w:hAnsi="Titillium Regular Upright" w:cstheme="minorHAnsi"/>
              </w:rPr>
            </w:pPr>
          </w:p>
          <w:p w14:paraId="5F61BF9E" w14:textId="77777777" w:rsidR="00FB7248" w:rsidRPr="009C1BB7" w:rsidRDefault="00EC64FA" w:rsidP="00EC64FA">
            <w:pPr>
              <w:spacing w:before="40" w:after="40" w:line="360" w:lineRule="auto"/>
              <w:rPr>
                <w:rFonts w:ascii="Titillium Regular Upright" w:hAnsi="Titillium Regular Upright" w:cstheme="minorHAnsi"/>
              </w:rPr>
            </w:pPr>
            <w:r w:rsidRPr="009C1BB7">
              <w:rPr>
                <w:rFonts w:ascii="Titillium Regular Upright" w:hAnsi="Titillium Regular Upright" w:cstheme="minorHAnsi"/>
              </w:rPr>
              <w:sym w:font="Wingdings" w:char="F0A8"/>
            </w:r>
            <w:r w:rsidR="000F25AD" w:rsidRPr="009C1BB7">
              <w:rPr>
                <w:rFonts w:ascii="Titillium Regular Upright" w:hAnsi="Titillium Regular Upright" w:cstheme="minorHAnsi"/>
              </w:rPr>
              <w:t xml:space="preserve"> </w:t>
            </w:r>
            <w:r w:rsidR="00FB7248" w:rsidRPr="009C1BB7">
              <w:rPr>
                <w:rFonts w:ascii="Titillium Regular Upright" w:hAnsi="Titillium Regular Upright" w:cstheme="minorHAnsi"/>
              </w:rPr>
              <w:t xml:space="preserve">- </w:t>
            </w:r>
            <w:r w:rsidR="001016C4" w:rsidRPr="009C1BB7">
              <w:rPr>
                <w:rFonts w:ascii="Titillium Regular Upright" w:hAnsi="Titillium Regular Upright" w:cstheme="minorHAnsi"/>
              </w:rPr>
              <w:t xml:space="preserve"> </w:t>
            </w:r>
            <w:r w:rsidR="00FB7248" w:rsidRPr="009C1BB7">
              <w:rPr>
                <w:rFonts w:ascii="Titillium Regular Upright" w:hAnsi="Titillium Regular Upright" w:cstheme="minorHAnsi"/>
              </w:rPr>
              <w:t>consorzio ordinario ex art. 2602 c.c. in forma di società consortile;</w:t>
            </w:r>
          </w:p>
          <w:p w14:paraId="44010C68" w14:textId="77777777" w:rsidR="00FB7248" w:rsidRPr="009C1BB7" w:rsidRDefault="002074B9" w:rsidP="00EC64FA">
            <w:pPr>
              <w:spacing w:before="40" w:after="40" w:line="360" w:lineRule="auto"/>
              <w:rPr>
                <w:rFonts w:ascii="Titillium Regular Upright" w:hAnsi="Titillium Regular Upright" w:cstheme="minorHAnsi"/>
                <w:b/>
              </w:rPr>
            </w:pPr>
            <w:r w:rsidRPr="009C1BB7">
              <w:rPr>
                <w:rFonts w:ascii="Titillium Regular Upright" w:hAnsi="Titillium Regular Upright" w:cstheme="minorHAnsi"/>
              </w:rPr>
              <w:sym w:font="Wingdings" w:char="F0A8"/>
            </w:r>
            <w:r w:rsidR="000F25AD" w:rsidRPr="009C1BB7">
              <w:rPr>
                <w:rFonts w:ascii="Titillium Regular Upright" w:hAnsi="Titillium Regular Upright" w:cstheme="minorHAnsi"/>
              </w:rPr>
              <w:t xml:space="preserve"> </w:t>
            </w:r>
            <w:r w:rsidR="00FB7248" w:rsidRPr="009C1BB7">
              <w:rPr>
                <w:rFonts w:ascii="Titillium Regular Upright" w:hAnsi="Titillium Regular Upright" w:cstheme="minorHAnsi"/>
              </w:rPr>
              <w:t xml:space="preserve">- </w:t>
            </w:r>
            <w:r w:rsidR="001016C4" w:rsidRPr="009C1BB7">
              <w:rPr>
                <w:rFonts w:ascii="Titillium Regular Upright" w:hAnsi="Titillium Regular Upright" w:cstheme="minorHAnsi"/>
              </w:rPr>
              <w:t xml:space="preserve"> </w:t>
            </w:r>
            <w:r w:rsidR="00FB7248" w:rsidRPr="009C1BB7">
              <w:rPr>
                <w:rFonts w:ascii="Titillium Regular Upright" w:hAnsi="Titillium Regular Upright" w:cstheme="minorHAnsi"/>
              </w:rPr>
              <w:t>gruppo europeo di interesse economico (GEIE)/ Altro _____________________________________</w:t>
            </w:r>
            <w:r w:rsidRPr="009C1BB7">
              <w:rPr>
                <w:rFonts w:ascii="Titillium Regular Upright" w:hAnsi="Titillium Regular Upright" w:cstheme="minorHAnsi"/>
              </w:rPr>
              <w:t>___</w:t>
            </w:r>
            <w:r w:rsidR="00E66D96" w:rsidRPr="009C1BB7">
              <w:rPr>
                <w:rFonts w:ascii="Titillium Regular Upright" w:hAnsi="Titillium Regular Upright" w:cstheme="minorHAnsi"/>
              </w:rPr>
              <w:t>___________________________________________</w:t>
            </w:r>
            <w:r w:rsidR="00FB7248" w:rsidRPr="009C1BB7">
              <w:rPr>
                <w:rFonts w:ascii="Titillium Regular Upright" w:hAnsi="Titillium Regular Upright" w:cstheme="minorHAnsi"/>
              </w:rPr>
              <w:t xml:space="preserve">; </w:t>
            </w:r>
          </w:p>
        </w:tc>
      </w:tr>
      <w:tr w:rsidR="00FB7248" w:rsidRPr="009C1BB7" w14:paraId="151D32B5" w14:textId="77777777" w:rsidTr="00E502DC">
        <w:trPr>
          <w:trHeight w:val="1103"/>
        </w:trPr>
        <w:tc>
          <w:tcPr>
            <w:tcW w:w="160" w:type="dxa"/>
            <w:vAlign w:val="center"/>
          </w:tcPr>
          <w:p w14:paraId="496B1DE9" w14:textId="77777777" w:rsidR="00FB7248" w:rsidRPr="009C1BB7" w:rsidRDefault="00FB7248" w:rsidP="00D56B31">
            <w:pPr>
              <w:pStyle w:val="Testonotaapidipagina"/>
              <w:spacing w:before="60" w:after="60"/>
              <w:rPr>
                <w:rFonts w:ascii="Titillium Regular Upright" w:hAnsi="Titillium Regular Upright" w:cstheme="minorHAnsi"/>
                <w:sz w:val="24"/>
                <w:szCs w:val="24"/>
              </w:rPr>
            </w:pPr>
          </w:p>
        </w:tc>
        <w:tc>
          <w:tcPr>
            <w:tcW w:w="10258" w:type="dxa"/>
            <w:gridSpan w:val="3"/>
          </w:tcPr>
          <w:p w14:paraId="2D675354" w14:textId="77777777" w:rsidR="00FB7248" w:rsidRPr="009C1BB7" w:rsidRDefault="00FB7248" w:rsidP="00D56B31">
            <w:pPr>
              <w:tabs>
                <w:tab w:val="left" w:pos="4163"/>
              </w:tabs>
              <w:spacing w:before="40" w:after="40"/>
              <w:rPr>
                <w:rFonts w:ascii="Titillium Regular Upright" w:hAnsi="Titillium Regular Upright" w:cstheme="minorHAnsi"/>
                <w:i/>
              </w:rPr>
            </w:pPr>
          </w:p>
          <w:p w14:paraId="6FF495A1" w14:textId="77777777" w:rsidR="00FB7248" w:rsidRPr="009C1BB7" w:rsidRDefault="002074B9" w:rsidP="002074B9">
            <w:pPr>
              <w:tabs>
                <w:tab w:val="left" w:pos="4163"/>
              </w:tabs>
              <w:spacing w:before="40" w:after="40"/>
              <w:jc w:val="both"/>
              <w:rPr>
                <w:rFonts w:ascii="Titillium Regular Upright" w:hAnsi="Titillium Regular Upright" w:cstheme="minorHAnsi"/>
                <w:i/>
              </w:rPr>
            </w:pPr>
            <w:r w:rsidRPr="009C1BB7">
              <w:rPr>
                <w:rFonts w:ascii="Titillium Regular Upright" w:hAnsi="Titillium Regular Upright" w:cstheme="minorHAnsi"/>
                <w:i/>
              </w:rPr>
              <w:t>C</w:t>
            </w:r>
            <w:r w:rsidR="00FB7248" w:rsidRPr="009C1BB7">
              <w:rPr>
                <w:rFonts w:ascii="Titillium Regular Upright" w:hAnsi="Titillium Regular Upright" w:cstheme="minorHAnsi"/>
                <w:i/>
              </w:rPr>
              <w:t>onsapevole delle sanzioni penali previste per le ipotesi di falsità in atti e dichiarazioni mendaci, nonché della decadenza dai benefici eventualmente conseguiti per effetto del provvedimento em</w:t>
            </w:r>
            <w:r w:rsidRPr="009C1BB7">
              <w:rPr>
                <w:rFonts w:ascii="Titillium Regular Upright" w:hAnsi="Titillium Regular Upright" w:cstheme="minorHAnsi"/>
                <w:i/>
              </w:rPr>
              <w:t xml:space="preserve">anato sulla base della </w:t>
            </w:r>
            <w:r w:rsidR="00FB7248" w:rsidRPr="009C1BB7">
              <w:rPr>
                <w:rFonts w:ascii="Titillium Regular Upright" w:hAnsi="Titillium Regular Upright" w:cstheme="minorHAnsi"/>
                <w:i/>
              </w:rPr>
              <w:t>dichiarazione non veritiera (artt. 75 e 76 del D.P.R. 445/2000</w:t>
            </w:r>
            <w:r w:rsidR="00EC64FA" w:rsidRPr="009C1BB7">
              <w:rPr>
                <w:rFonts w:ascii="Titillium Regular Upright" w:hAnsi="Titillium Regular Upright" w:cstheme="minorHAnsi"/>
                <w:i/>
              </w:rPr>
              <w:t xml:space="preserve"> e s.m.i.</w:t>
            </w:r>
            <w:r w:rsidR="00FB7248" w:rsidRPr="009C1BB7">
              <w:rPr>
                <w:rFonts w:ascii="Titillium Regular Upright" w:hAnsi="Titillium Regular Upright" w:cstheme="minorHAnsi"/>
                <w:i/>
              </w:rPr>
              <w:t xml:space="preserve">) sotto la propria responsabilità  </w:t>
            </w:r>
          </w:p>
        </w:tc>
      </w:tr>
    </w:tbl>
    <w:p w14:paraId="1C2F0EEA" w14:textId="77777777" w:rsidR="004A5705" w:rsidRPr="009C1BB7" w:rsidRDefault="004A5705" w:rsidP="004D2D0B">
      <w:pPr>
        <w:pStyle w:val="regolamento"/>
        <w:rPr>
          <w:rFonts w:ascii="Titillium Regular Upright" w:hAnsi="Titillium Regular Upright" w:cstheme="minorHAnsi"/>
          <w:sz w:val="24"/>
        </w:rPr>
      </w:pPr>
    </w:p>
    <w:p w14:paraId="545BF395" w14:textId="77777777" w:rsidR="00BA2900" w:rsidRPr="009C1BB7" w:rsidRDefault="00BA2900">
      <w:pPr>
        <w:jc w:val="both"/>
        <w:rPr>
          <w:rFonts w:ascii="Titillium Regular Upright" w:hAnsi="Titillium Regular Upright" w:cstheme="minorHAnsi"/>
        </w:rPr>
      </w:pPr>
    </w:p>
    <w:p w14:paraId="669C8D64" w14:textId="77777777" w:rsidR="00367FC6" w:rsidRPr="009C1BB7" w:rsidRDefault="00CC0315" w:rsidP="008F6D43">
      <w:pPr>
        <w:pStyle w:val="regolamento"/>
        <w:widowControl/>
        <w:jc w:val="left"/>
        <w:rPr>
          <w:rFonts w:ascii="Titillium Regular Upright" w:hAnsi="Titillium Regular Upright" w:cstheme="minorHAnsi"/>
          <w:iCs/>
          <w:sz w:val="18"/>
          <w:vertAlign w:val="superscript"/>
        </w:rPr>
      </w:pPr>
      <w:r w:rsidRPr="009C1BB7">
        <w:rPr>
          <w:rFonts w:ascii="Titillium Regular Upright" w:hAnsi="Titillium Regular Upright" w:cstheme="minorHAnsi"/>
        </w:rPr>
        <w:t xml:space="preserve">  </w:t>
      </w:r>
      <w:r w:rsidR="00367FC6" w:rsidRPr="009C1BB7">
        <w:rPr>
          <w:rFonts w:ascii="Titillium Regular Upright" w:hAnsi="Titillium Regular Upright" w:cstheme="minorHAnsi"/>
        </w:rPr>
        <w:t>Data____________</w:t>
      </w:r>
      <w:r w:rsidR="00367FC6" w:rsidRPr="009C1BB7">
        <w:rPr>
          <w:rFonts w:ascii="Titillium Regular Upright" w:hAnsi="Titillium Regular Upright" w:cstheme="minorHAnsi"/>
        </w:rPr>
        <w:tab/>
      </w:r>
      <w:r w:rsidR="00367FC6" w:rsidRPr="009C1BB7">
        <w:rPr>
          <w:rFonts w:ascii="Titillium Regular Upright" w:hAnsi="Titillium Regular Upright" w:cstheme="minorHAnsi"/>
        </w:rPr>
        <w:tab/>
      </w:r>
      <w:r w:rsidR="00367FC6" w:rsidRPr="009C1BB7">
        <w:rPr>
          <w:rFonts w:ascii="Titillium Regular Upright" w:hAnsi="Titillium Regular Upright" w:cstheme="minorHAnsi"/>
        </w:rPr>
        <w:tab/>
      </w:r>
      <w:r w:rsidR="00367FC6" w:rsidRPr="009C1BB7">
        <w:rPr>
          <w:rFonts w:ascii="Titillium Regular Upright" w:hAnsi="Titillium Regular Upright" w:cstheme="minorHAnsi"/>
        </w:rPr>
        <w:tab/>
      </w:r>
      <w:r w:rsidR="00367FC6" w:rsidRPr="009C1BB7">
        <w:rPr>
          <w:rFonts w:ascii="Titillium Regular Upright" w:hAnsi="Titillium Regular Upright" w:cstheme="minorHAnsi"/>
        </w:rPr>
        <w:tab/>
      </w:r>
      <w:r w:rsidR="00367FC6" w:rsidRPr="009C1BB7">
        <w:rPr>
          <w:rFonts w:ascii="Titillium Regular Upright" w:hAnsi="Titillium Regular Upright" w:cstheme="minorHAnsi"/>
        </w:rPr>
        <w:tab/>
      </w:r>
      <w:r w:rsidR="00367FC6" w:rsidRPr="009C1BB7">
        <w:rPr>
          <w:rFonts w:ascii="Titillium Regular Upright" w:hAnsi="Titillium Regular Upright" w:cstheme="minorHAnsi"/>
        </w:rPr>
        <w:tab/>
      </w:r>
      <w:r w:rsidR="008F6D43" w:rsidRPr="009C1BB7">
        <w:rPr>
          <w:rFonts w:ascii="Titillium Regular Upright" w:hAnsi="Titillium Regular Upright" w:cstheme="minorHAnsi"/>
        </w:rPr>
        <w:t xml:space="preserve">                                                             </w:t>
      </w:r>
      <w:r w:rsidR="00367FC6" w:rsidRPr="009C1BB7">
        <w:rPr>
          <w:rFonts w:ascii="Titillium Regular Upright" w:hAnsi="Titillium Regular Upright" w:cstheme="minorHAnsi"/>
        </w:rPr>
        <w:t>FIRMA</w:t>
      </w:r>
      <w:r w:rsidR="002D5922" w:rsidRPr="009C1BB7">
        <w:rPr>
          <w:rFonts w:ascii="Titillium Regular Upright" w:hAnsi="Titillium Regular Upright" w:cstheme="minorHAnsi"/>
        </w:rPr>
        <w:t xml:space="preserve"> </w:t>
      </w:r>
      <w:r w:rsidR="00076A04" w:rsidRPr="009C1BB7">
        <w:rPr>
          <w:rFonts w:ascii="Titillium Regular Upright" w:hAnsi="Titillium Regular Upright" w:cstheme="minorHAnsi"/>
        </w:rPr>
        <w:t xml:space="preserve"> </w:t>
      </w:r>
      <w:r w:rsidR="002D5922" w:rsidRPr="009C1BB7">
        <w:rPr>
          <w:rFonts w:ascii="Titillium Regular Upright" w:hAnsi="Titillium Regular Upright" w:cstheme="minorHAnsi"/>
        </w:rPr>
        <w:t xml:space="preserve">  </w:t>
      </w:r>
      <w:r w:rsidR="00367FC6" w:rsidRPr="009C1BB7">
        <w:rPr>
          <w:rFonts w:ascii="Titillium Regular Upright" w:hAnsi="Titillium Regular Upright" w:cstheme="minorHAnsi"/>
          <w:iCs/>
          <w:sz w:val="18"/>
        </w:rPr>
        <w:t xml:space="preserve"> </w:t>
      </w:r>
    </w:p>
    <w:p w14:paraId="1EE9359C" w14:textId="77777777" w:rsidR="00367FC6" w:rsidRPr="009C1BB7" w:rsidRDefault="00367FC6" w:rsidP="008F6D43">
      <w:pPr>
        <w:pStyle w:val="regolamento"/>
        <w:widowControl/>
        <w:jc w:val="right"/>
        <w:rPr>
          <w:rFonts w:ascii="Titillium Regular Upright" w:hAnsi="Titillium Regular Upright" w:cstheme="minorHAnsi"/>
          <w:iCs/>
          <w:sz w:val="18"/>
          <w:vertAlign w:val="superscript"/>
        </w:rPr>
      </w:pPr>
    </w:p>
    <w:p w14:paraId="73BA53F2" w14:textId="77777777" w:rsidR="00367FC6" w:rsidRPr="009C1BB7" w:rsidRDefault="00367FC6" w:rsidP="008F6D43">
      <w:pPr>
        <w:pStyle w:val="regolamento"/>
        <w:widowControl/>
        <w:jc w:val="right"/>
        <w:rPr>
          <w:rFonts w:ascii="Titillium Regular Upright" w:hAnsi="Titillium Regular Upright" w:cstheme="minorHAnsi"/>
          <w:iCs/>
          <w:sz w:val="18"/>
          <w:vertAlign w:val="superscript"/>
        </w:rPr>
      </w:pPr>
      <w:r w:rsidRPr="009C1BB7">
        <w:rPr>
          <w:rFonts w:ascii="Titillium Regular Upright" w:hAnsi="Titillium Regular Upright" w:cstheme="minorHAnsi"/>
          <w:iCs/>
          <w:sz w:val="18"/>
          <w:vertAlign w:val="superscript"/>
        </w:rPr>
        <w:tab/>
      </w:r>
      <w:r w:rsidRPr="009C1BB7">
        <w:rPr>
          <w:rFonts w:ascii="Titillium Regular Upright" w:hAnsi="Titillium Regular Upright" w:cstheme="minorHAnsi"/>
          <w:iCs/>
          <w:sz w:val="18"/>
          <w:vertAlign w:val="superscript"/>
        </w:rPr>
        <w:tab/>
      </w:r>
      <w:r w:rsidRPr="009C1BB7">
        <w:rPr>
          <w:rFonts w:ascii="Titillium Regular Upright" w:hAnsi="Titillium Regular Upright" w:cstheme="minorHAnsi"/>
          <w:iCs/>
          <w:sz w:val="18"/>
          <w:vertAlign w:val="superscript"/>
        </w:rPr>
        <w:tab/>
      </w:r>
      <w:r w:rsidRPr="009C1BB7">
        <w:rPr>
          <w:rFonts w:ascii="Titillium Regular Upright" w:hAnsi="Titillium Regular Upright" w:cstheme="minorHAnsi"/>
          <w:iCs/>
          <w:sz w:val="18"/>
          <w:vertAlign w:val="superscript"/>
        </w:rPr>
        <w:tab/>
      </w:r>
      <w:r w:rsidRPr="009C1BB7">
        <w:rPr>
          <w:rFonts w:ascii="Titillium Regular Upright" w:hAnsi="Titillium Regular Upright" w:cstheme="minorHAnsi"/>
          <w:iCs/>
          <w:sz w:val="18"/>
          <w:vertAlign w:val="superscript"/>
        </w:rPr>
        <w:tab/>
      </w:r>
      <w:r w:rsidRPr="009C1BB7">
        <w:rPr>
          <w:rFonts w:ascii="Titillium Regular Upright" w:hAnsi="Titillium Regular Upright" w:cstheme="minorHAnsi"/>
          <w:iCs/>
          <w:sz w:val="18"/>
          <w:vertAlign w:val="superscript"/>
        </w:rPr>
        <w:tab/>
      </w:r>
      <w:r w:rsidRPr="009C1BB7">
        <w:rPr>
          <w:rFonts w:ascii="Titillium Regular Upright" w:hAnsi="Titillium Regular Upright" w:cstheme="minorHAnsi"/>
          <w:iCs/>
          <w:sz w:val="18"/>
          <w:vertAlign w:val="superscript"/>
        </w:rPr>
        <w:tab/>
      </w:r>
      <w:r w:rsidRPr="009C1BB7">
        <w:rPr>
          <w:rFonts w:ascii="Titillium Regular Upright" w:hAnsi="Titillium Regular Upright" w:cstheme="minorHAnsi"/>
          <w:iCs/>
          <w:sz w:val="18"/>
          <w:vertAlign w:val="superscript"/>
        </w:rPr>
        <w:tab/>
      </w:r>
      <w:r w:rsidRPr="009C1BB7">
        <w:rPr>
          <w:rFonts w:ascii="Titillium Regular Upright" w:hAnsi="Titillium Regular Upright" w:cstheme="minorHAnsi"/>
          <w:iCs/>
          <w:sz w:val="18"/>
          <w:vertAlign w:val="superscript"/>
        </w:rPr>
        <w:tab/>
      </w:r>
      <w:r w:rsidRPr="009C1BB7">
        <w:rPr>
          <w:rFonts w:ascii="Titillium Regular Upright" w:hAnsi="Titillium Regular Upright" w:cstheme="minorHAnsi"/>
          <w:iCs/>
          <w:sz w:val="18"/>
          <w:vertAlign w:val="superscript"/>
        </w:rPr>
        <w:tab/>
      </w:r>
      <w:r w:rsidR="002D5922" w:rsidRPr="009C1BB7">
        <w:rPr>
          <w:rFonts w:ascii="Titillium Regular Upright" w:hAnsi="Titillium Regular Upright" w:cstheme="minorHAnsi"/>
          <w:iCs/>
          <w:sz w:val="18"/>
          <w:vertAlign w:val="superscript"/>
        </w:rPr>
        <w:t>________________</w:t>
      </w:r>
      <w:r w:rsidRPr="009C1BB7">
        <w:rPr>
          <w:rFonts w:ascii="Titillium Regular Upright" w:hAnsi="Titillium Regular Upright" w:cstheme="minorHAnsi"/>
          <w:iCs/>
          <w:sz w:val="18"/>
          <w:vertAlign w:val="superscript"/>
        </w:rPr>
        <w:t>___________________________________________</w:t>
      </w:r>
    </w:p>
    <w:p w14:paraId="4E33668C" w14:textId="77777777" w:rsidR="00354DD1" w:rsidRPr="009C1BB7" w:rsidRDefault="00354DD1">
      <w:pPr>
        <w:pStyle w:val="regolamento"/>
        <w:widowControl/>
        <w:pBdr>
          <w:bottom w:val="single" w:sz="12" w:space="1" w:color="auto"/>
        </w:pBdr>
        <w:rPr>
          <w:rFonts w:ascii="Titillium Regular Upright" w:hAnsi="Titillium Regular Upright" w:cstheme="minorHAnsi"/>
          <w:iCs/>
          <w:sz w:val="18"/>
          <w:vertAlign w:val="superscript"/>
        </w:rPr>
      </w:pPr>
    </w:p>
    <w:p w14:paraId="24F1D79C" w14:textId="77777777" w:rsidR="00354DD1" w:rsidRPr="009C1BB7" w:rsidRDefault="00354DD1">
      <w:pPr>
        <w:pStyle w:val="regolamento"/>
        <w:widowControl/>
        <w:pBdr>
          <w:bottom w:val="single" w:sz="12" w:space="1" w:color="auto"/>
        </w:pBdr>
        <w:rPr>
          <w:rFonts w:ascii="Titillium Regular Upright" w:hAnsi="Titillium Regular Upright" w:cstheme="minorHAnsi"/>
          <w:iCs/>
          <w:sz w:val="18"/>
          <w:vertAlign w:val="superscript"/>
        </w:rPr>
      </w:pPr>
    </w:p>
    <w:p w14:paraId="6CE951D6" w14:textId="77777777" w:rsidR="00367FC6" w:rsidRPr="009C1BB7" w:rsidRDefault="00367FC6">
      <w:pPr>
        <w:pStyle w:val="regolamento"/>
        <w:widowControl/>
        <w:pBdr>
          <w:bottom w:val="single" w:sz="12" w:space="1" w:color="auto"/>
        </w:pBdr>
        <w:rPr>
          <w:rFonts w:ascii="Titillium Regular Upright" w:hAnsi="Titillium Regular Upright" w:cstheme="minorHAnsi"/>
          <w:iCs/>
          <w:sz w:val="18"/>
          <w:vertAlign w:val="superscript"/>
        </w:rPr>
      </w:pPr>
      <w:r w:rsidRPr="009C1BB7">
        <w:rPr>
          <w:rFonts w:ascii="Titillium Regular Upright" w:hAnsi="Titillium Regular Upright" w:cstheme="minorHAnsi"/>
          <w:iCs/>
          <w:sz w:val="18"/>
          <w:vertAlign w:val="superscript"/>
        </w:rPr>
        <w:tab/>
      </w:r>
      <w:r w:rsidRPr="009C1BB7">
        <w:rPr>
          <w:rFonts w:ascii="Titillium Regular Upright" w:hAnsi="Titillium Regular Upright" w:cstheme="minorHAnsi"/>
          <w:iCs/>
          <w:sz w:val="18"/>
          <w:vertAlign w:val="superscript"/>
        </w:rPr>
        <w:tab/>
      </w:r>
    </w:p>
    <w:p w14:paraId="4DF57A99" w14:textId="7FC6726F" w:rsidR="00D07E76" w:rsidRPr="009C1BB7" w:rsidRDefault="00D07E76" w:rsidP="00D07E76">
      <w:pPr>
        <w:jc w:val="both"/>
        <w:rPr>
          <w:rFonts w:ascii="Titillium Regular Upright" w:hAnsi="Titillium Regular Upright" w:cstheme="minorHAnsi"/>
          <w:sz w:val="16"/>
          <w:szCs w:val="16"/>
          <w:lang w:eastAsia="it-IT"/>
        </w:rPr>
      </w:pPr>
      <w:r w:rsidRPr="009C1BB7">
        <w:rPr>
          <w:rFonts w:ascii="Titillium Regular Upright" w:hAnsi="Titillium Regular Upright" w:cstheme="minorHAnsi"/>
          <w:sz w:val="16"/>
          <w:szCs w:val="16"/>
          <w:lang w:eastAsia="it-IT"/>
        </w:rPr>
        <w:t xml:space="preserve">Ai sensi e per gli effetti del Regolamento UE n.2016/679 del Parlamento europeo e del Consiglio del 27 aprile 2016 (sulla protezione delle persone fisiche con riguardo al trattamento dei dati personali, nonché alla libera circolazione di tali dati e che abroga la direttiva 95/46/CE l'Università informa che i dati personali, sensibili e giudiziari degli interessati sono trattati dall’Amministrazione conformemente a quanto prescritto da detto regolamento. Informativa ai sensi dell’articolo 13 del Regolamento UE n.2016/679: i dati dei concorrenti sono raccolti ai fini della partecipazione alla gara e verranno utilizzati esclusivamente per tale scopo e, comunque, nell’ambito delle attività istituzionali dell’Università degli Studi di Napoli Federico II, titolare del trattamento. All’interessato competono i diritti di cui all’art. 13, comma 2, lett. b), del citato regolamento. La comunicazione dei dati personali è pertanto necessaria ai fini degli adempimenti prescritti dal D. Lgs. </w:t>
      </w:r>
      <w:r w:rsidR="00FA1B13" w:rsidRPr="009C1BB7">
        <w:rPr>
          <w:rFonts w:ascii="Titillium Regular Upright" w:hAnsi="Titillium Regular Upright" w:cstheme="minorHAnsi"/>
          <w:sz w:val="16"/>
          <w:szCs w:val="16"/>
          <w:lang w:eastAsia="it-IT"/>
        </w:rPr>
        <w:t>36</w:t>
      </w:r>
      <w:r w:rsidRPr="009C1BB7">
        <w:rPr>
          <w:rFonts w:ascii="Titillium Regular Upright" w:hAnsi="Titillium Regular Upright" w:cstheme="minorHAnsi"/>
          <w:sz w:val="16"/>
          <w:szCs w:val="16"/>
          <w:lang w:eastAsia="it-IT"/>
        </w:rPr>
        <w:t>/20</w:t>
      </w:r>
      <w:r w:rsidR="00FA1B13" w:rsidRPr="009C1BB7">
        <w:rPr>
          <w:rFonts w:ascii="Titillium Regular Upright" w:hAnsi="Titillium Regular Upright" w:cstheme="minorHAnsi"/>
          <w:sz w:val="16"/>
          <w:szCs w:val="16"/>
          <w:lang w:eastAsia="it-IT"/>
        </w:rPr>
        <w:t>23</w:t>
      </w:r>
      <w:r w:rsidRPr="009C1BB7">
        <w:rPr>
          <w:rFonts w:ascii="Titillium Regular Upright" w:hAnsi="Titillium Regular Upright" w:cstheme="minorHAnsi"/>
          <w:sz w:val="16"/>
          <w:szCs w:val="16"/>
          <w:lang w:eastAsia="it-IT"/>
        </w:rPr>
        <w:t xml:space="preserve"> s.m.i. (a titolo esemplificativo le verifiche </w:t>
      </w:r>
      <w:r w:rsidRPr="009C1BB7">
        <w:rPr>
          <w:rFonts w:ascii="Titillium Regular Upright" w:hAnsi="Titillium Regular Upright" w:cstheme="minorHAnsi"/>
          <w:i/>
          <w:sz w:val="16"/>
          <w:szCs w:val="16"/>
          <w:lang w:eastAsia="it-IT"/>
        </w:rPr>
        <w:t xml:space="preserve">ex </w:t>
      </w:r>
      <w:proofErr w:type="spellStart"/>
      <w:r w:rsidRPr="009C1BB7">
        <w:rPr>
          <w:rFonts w:ascii="Titillium Regular Upright" w:hAnsi="Titillium Regular Upright" w:cstheme="minorHAnsi"/>
          <w:i/>
          <w:sz w:val="16"/>
          <w:szCs w:val="16"/>
          <w:lang w:eastAsia="it-IT"/>
        </w:rPr>
        <w:t>lege</w:t>
      </w:r>
      <w:proofErr w:type="spellEnd"/>
      <w:r w:rsidRPr="009C1BB7">
        <w:rPr>
          <w:rFonts w:ascii="Titillium Regular Upright" w:hAnsi="Titillium Regular Upright" w:cstheme="minorHAnsi"/>
          <w:sz w:val="16"/>
          <w:szCs w:val="16"/>
          <w:lang w:eastAsia="it-IT"/>
        </w:rPr>
        <w:t xml:space="preserve"> in capo all’aggiudicatario e a campione sui concorrenti) in quanto la mancata comunicazione degli stessi determinerebbe l’impossibilità da parte dell’Amministrazione di osservare i sopra citati adempimenti. </w:t>
      </w:r>
    </w:p>
    <w:p w14:paraId="5D6D2329" w14:textId="77777777" w:rsidR="00367FC6" w:rsidRPr="009C1BB7" w:rsidRDefault="00367FC6" w:rsidP="00D07E76">
      <w:pPr>
        <w:pStyle w:val="regolamento"/>
        <w:widowControl/>
        <w:ind w:left="0" w:firstLine="0"/>
        <w:rPr>
          <w:rFonts w:ascii="Titillium Regular Upright" w:hAnsi="Titillium Regular Upright" w:cstheme="minorHAnsi"/>
        </w:rPr>
      </w:pPr>
    </w:p>
    <w:sectPr w:rsidR="00367FC6" w:rsidRPr="009C1BB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21" w:right="567" w:bottom="1021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2B1CF" w14:textId="77777777" w:rsidR="00581865" w:rsidRDefault="00581865">
      <w:r>
        <w:separator/>
      </w:r>
    </w:p>
  </w:endnote>
  <w:endnote w:type="continuationSeparator" w:id="0">
    <w:p w14:paraId="4C51A9AB" w14:textId="77777777" w:rsidR="00581865" w:rsidRDefault="00581865">
      <w:r>
        <w:continuationSeparator/>
      </w:r>
    </w:p>
  </w:endnote>
  <w:endnote w:id="1">
    <w:p w14:paraId="3672BFE4" w14:textId="77777777" w:rsidR="00367FC6" w:rsidRPr="00BF41A6" w:rsidRDefault="00895C24" w:rsidP="00442409">
      <w:pPr>
        <w:pStyle w:val="Testonotadichiusura"/>
        <w:jc w:val="both"/>
        <w:rPr>
          <w:rFonts w:ascii="Titillium Regular Upright" w:hAnsi="Titillium Regular Upright"/>
          <w:sz w:val="16"/>
          <w:szCs w:val="16"/>
        </w:rPr>
      </w:pPr>
      <w:r w:rsidRPr="00BF41A6">
        <w:rPr>
          <w:rStyle w:val="Caratterenotadichiusura"/>
          <w:rFonts w:ascii="Titillium Regular Upright" w:hAnsi="Titillium Regular Upright"/>
          <w:b/>
          <w:sz w:val="16"/>
          <w:szCs w:val="16"/>
          <w:vertAlign w:val="baseline"/>
        </w:rPr>
        <w:t>I</w:t>
      </w:r>
      <w:r w:rsidR="00DE7F59" w:rsidRPr="00BF41A6">
        <w:rPr>
          <w:rStyle w:val="Caratterenotadichiusura"/>
          <w:rFonts w:ascii="Titillium Regular Upright" w:hAnsi="Titillium Regular Upright"/>
          <w:b/>
          <w:sz w:val="16"/>
          <w:szCs w:val="16"/>
          <w:vertAlign w:val="baseline"/>
        </w:rPr>
        <w:t xml:space="preserve"> </w:t>
      </w:r>
      <w:r w:rsidR="00367FC6" w:rsidRPr="00BF41A6">
        <w:rPr>
          <w:rFonts w:ascii="Titillium Regular Upright" w:hAnsi="Titillium Regular Upright"/>
          <w:sz w:val="16"/>
          <w:szCs w:val="16"/>
        </w:rPr>
        <w:t>Indicare la carica o la qualifica del dichiarante.</w:t>
      </w:r>
    </w:p>
  </w:endnote>
  <w:endnote w:id="2">
    <w:p w14:paraId="6B385E00" w14:textId="77777777" w:rsidR="00367FC6" w:rsidRPr="0062327B" w:rsidRDefault="00895C24" w:rsidP="00442409">
      <w:pPr>
        <w:pStyle w:val="Testonotadichiusura"/>
        <w:jc w:val="both"/>
        <w:rPr>
          <w:sz w:val="16"/>
          <w:szCs w:val="16"/>
        </w:rPr>
      </w:pPr>
      <w:r w:rsidRPr="00BF41A6">
        <w:rPr>
          <w:rStyle w:val="Caratterenotadichiusura"/>
          <w:rFonts w:ascii="Titillium Regular Upright" w:hAnsi="Titillium Regular Upright"/>
          <w:b/>
          <w:sz w:val="16"/>
          <w:szCs w:val="16"/>
          <w:vertAlign w:val="baseline"/>
        </w:rPr>
        <w:t>II</w:t>
      </w:r>
      <w:r w:rsidR="00DE7F59" w:rsidRPr="00BF41A6">
        <w:rPr>
          <w:rFonts w:ascii="Titillium Regular Upright" w:hAnsi="Titillium Regular Upright"/>
          <w:sz w:val="16"/>
          <w:szCs w:val="16"/>
        </w:rPr>
        <w:t xml:space="preserve"> </w:t>
      </w:r>
      <w:r w:rsidR="00367FC6" w:rsidRPr="00BF41A6">
        <w:rPr>
          <w:rFonts w:ascii="Titillium Regular Upright" w:hAnsi="Titillium Regular Upright"/>
          <w:sz w:val="16"/>
          <w:szCs w:val="16"/>
        </w:rPr>
        <w:t>Barrare una delle ipotesi</w:t>
      </w:r>
      <w:r w:rsidR="007064FF" w:rsidRPr="00BF41A6">
        <w:rPr>
          <w:rFonts w:ascii="Titillium Regular Upright" w:hAnsi="Titillium Regular Upright"/>
          <w:sz w:val="16"/>
          <w:szCs w:val="16"/>
        </w:rPr>
        <w:t xml:space="preserve"> considerate</w:t>
      </w:r>
      <w:r w:rsidR="00367FC6" w:rsidRPr="00BF41A6">
        <w:rPr>
          <w:rFonts w:ascii="Titillium Regular Upright" w:hAnsi="Titillium Regular Upright"/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S Sans Serif">
    <w:altName w:val="Microsoft Sans Serif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 Regular Upright">
    <w:panose1 w:val="00000500000000000000"/>
    <w:charset w:val="4D"/>
    <w:family w:val="auto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86693" w14:textId="77777777" w:rsidR="00367FC6" w:rsidRDefault="00367FC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213EC8B" w14:textId="77777777" w:rsidR="00367FC6" w:rsidRDefault="00367FC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7467E" w14:textId="7EB3653B" w:rsidR="00367FC6" w:rsidRDefault="00367FC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61936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54D81083" w14:textId="77777777" w:rsidR="00367FC6" w:rsidRDefault="00367FC6">
    <w:pPr>
      <w:pStyle w:val="Pidipagina"/>
      <w:pBdr>
        <w:top w:val="single" w:sz="4" w:space="1" w:color="000000"/>
      </w:pBdr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464A6" w14:textId="77777777" w:rsidR="003E2354" w:rsidRDefault="003E235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76AA2" w14:textId="77777777" w:rsidR="00581865" w:rsidRDefault="00581865">
      <w:r>
        <w:separator/>
      </w:r>
    </w:p>
  </w:footnote>
  <w:footnote w:type="continuationSeparator" w:id="0">
    <w:p w14:paraId="115A701C" w14:textId="77777777" w:rsidR="00581865" w:rsidRDefault="00581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A29E8" w14:textId="77777777" w:rsidR="003E2354" w:rsidRDefault="003E235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41E1A" w14:textId="08642A7E" w:rsidR="00367FC6" w:rsidRDefault="00367FC6">
    <w:pPr>
      <w:pStyle w:val="Intestazion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66E27" w14:textId="77777777" w:rsidR="003E2354" w:rsidRDefault="003E235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1A196C"/>
    <w:multiLevelType w:val="hybridMultilevel"/>
    <w:tmpl w:val="2C529362"/>
    <w:lvl w:ilvl="0" w:tplc="0410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B1176C"/>
    <w:multiLevelType w:val="hybridMultilevel"/>
    <w:tmpl w:val="49A49D1A"/>
    <w:lvl w:ilvl="0" w:tplc="632018BC">
      <w:start w:val="4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12016573"/>
    <w:multiLevelType w:val="hybridMultilevel"/>
    <w:tmpl w:val="DD42B9DE"/>
    <w:lvl w:ilvl="0" w:tplc="E872106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4635A"/>
    <w:multiLevelType w:val="hybridMultilevel"/>
    <w:tmpl w:val="6F2EAD2A"/>
    <w:lvl w:ilvl="0" w:tplc="A092B334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45CC6"/>
    <w:multiLevelType w:val="hybridMultilevel"/>
    <w:tmpl w:val="341471BE"/>
    <w:lvl w:ilvl="0" w:tplc="0410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047414"/>
    <w:multiLevelType w:val="hybridMultilevel"/>
    <w:tmpl w:val="FD3690B8"/>
    <w:lvl w:ilvl="0" w:tplc="2B06E2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75FEF"/>
    <w:multiLevelType w:val="hybridMultilevel"/>
    <w:tmpl w:val="32789EAA"/>
    <w:lvl w:ilvl="0" w:tplc="2B06E2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B3D71"/>
    <w:multiLevelType w:val="hybridMultilevel"/>
    <w:tmpl w:val="96B2C684"/>
    <w:lvl w:ilvl="0" w:tplc="2B06E2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FD434C"/>
    <w:multiLevelType w:val="hybridMultilevel"/>
    <w:tmpl w:val="742E98CA"/>
    <w:lvl w:ilvl="0" w:tplc="4CC2FC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50A2A"/>
    <w:multiLevelType w:val="hybridMultilevel"/>
    <w:tmpl w:val="E7E02866"/>
    <w:lvl w:ilvl="0" w:tplc="ADA66D7E">
      <w:start w:val="1"/>
      <w:numFmt w:val="decimal"/>
      <w:lvlText w:val="%1)"/>
      <w:lvlJc w:val="left"/>
      <w:pPr>
        <w:ind w:left="278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598B0317"/>
    <w:multiLevelType w:val="hybridMultilevel"/>
    <w:tmpl w:val="E96EC530"/>
    <w:lvl w:ilvl="0" w:tplc="2DA6A3D6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181129"/>
    <w:multiLevelType w:val="hybridMultilevel"/>
    <w:tmpl w:val="30163C8E"/>
    <w:lvl w:ilvl="0" w:tplc="2B06E2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DA6AA3"/>
    <w:multiLevelType w:val="hybridMultilevel"/>
    <w:tmpl w:val="D57CA378"/>
    <w:lvl w:ilvl="0" w:tplc="EB18A66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E82B66"/>
    <w:multiLevelType w:val="hybridMultilevel"/>
    <w:tmpl w:val="38F44DE8"/>
    <w:lvl w:ilvl="0" w:tplc="EB18A66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B18A66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579D8"/>
    <w:multiLevelType w:val="hybridMultilevel"/>
    <w:tmpl w:val="31841848"/>
    <w:lvl w:ilvl="0" w:tplc="0410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6" w15:restartNumberingAfterBreak="0">
    <w:nsid w:val="765A1FB5"/>
    <w:multiLevelType w:val="hybridMultilevel"/>
    <w:tmpl w:val="380A54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401076"/>
    <w:multiLevelType w:val="hybridMultilevel"/>
    <w:tmpl w:val="7E88BEFA"/>
    <w:lvl w:ilvl="0" w:tplc="E5C2CD60">
      <w:start w:val="3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 w15:restartNumberingAfterBreak="0">
    <w:nsid w:val="7A4D231E"/>
    <w:multiLevelType w:val="hybridMultilevel"/>
    <w:tmpl w:val="BD5E4770"/>
    <w:lvl w:ilvl="0" w:tplc="EB18A668">
      <w:start w:val="1"/>
      <w:numFmt w:val="bullet"/>
      <w:lvlText w:val=""/>
      <w:lvlJc w:val="left"/>
      <w:pPr>
        <w:ind w:left="5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9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3"/>
  </w:num>
  <w:num w:numId="9">
    <w:abstractNumId w:val="10"/>
  </w:num>
  <w:num w:numId="10">
    <w:abstractNumId w:val="14"/>
  </w:num>
  <w:num w:numId="11">
    <w:abstractNumId w:val="12"/>
  </w:num>
  <w:num w:numId="12">
    <w:abstractNumId w:val="8"/>
  </w:num>
  <w:num w:numId="13">
    <w:abstractNumId w:val="7"/>
  </w:num>
  <w:num w:numId="14">
    <w:abstractNumId w:val="13"/>
  </w:num>
  <w:num w:numId="15">
    <w:abstractNumId w:val="18"/>
  </w:num>
  <w:num w:numId="16">
    <w:abstractNumId w:val="6"/>
  </w:num>
  <w:num w:numId="17">
    <w:abstractNumId w:val="1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567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F42"/>
    <w:rsid w:val="00013F58"/>
    <w:rsid w:val="000254D2"/>
    <w:rsid w:val="0002676D"/>
    <w:rsid w:val="000404AD"/>
    <w:rsid w:val="00043AA2"/>
    <w:rsid w:val="00046A2F"/>
    <w:rsid w:val="000569BD"/>
    <w:rsid w:val="000571CB"/>
    <w:rsid w:val="00067A6C"/>
    <w:rsid w:val="00076A04"/>
    <w:rsid w:val="00077B9E"/>
    <w:rsid w:val="0009292A"/>
    <w:rsid w:val="0009640B"/>
    <w:rsid w:val="00096E71"/>
    <w:rsid w:val="000A7F0A"/>
    <w:rsid w:val="000B1D2B"/>
    <w:rsid w:val="000B5430"/>
    <w:rsid w:val="000B7C1A"/>
    <w:rsid w:val="000C034D"/>
    <w:rsid w:val="000D2119"/>
    <w:rsid w:val="000E6DF2"/>
    <w:rsid w:val="000E6ED6"/>
    <w:rsid w:val="000F25AD"/>
    <w:rsid w:val="000F39F6"/>
    <w:rsid w:val="000F53B3"/>
    <w:rsid w:val="001016C4"/>
    <w:rsid w:val="00102D75"/>
    <w:rsid w:val="00112A19"/>
    <w:rsid w:val="0011559C"/>
    <w:rsid w:val="00121D8E"/>
    <w:rsid w:val="00123F9C"/>
    <w:rsid w:val="001338CB"/>
    <w:rsid w:val="0014157A"/>
    <w:rsid w:val="001553CD"/>
    <w:rsid w:val="00155B5E"/>
    <w:rsid w:val="0016001F"/>
    <w:rsid w:val="001731C4"/>
    <w:rsid w:val="00186DA0"/>
    <w:rsid w:val="00190813"/>
    <w:rsid w:val="00190BBD"/>
    <w:rsid w:val="001936E4"/>
    <w:rsid w:val="00196E6C"/>
    <w:rsid w:val="001A2D5A"/>
    <w:rsid w:val="001C4503"/>
    <w:rsid w:val="001C640C"/>
    <w:rsid w:val="001E3A8A"/>
    <w:rsid w:val="001E4FAE"/>
    <w:rsid w:val="00206C4E"/>
    <w:rsid w:val="002074B9"/>
    <w:rsid w:val="00216C38"/>
    <w:rsid w:val="00224BEB"/>
    <w:rsid w:val="00226C2B"/>
    <w:rsid w:val="00231A74"/>
    <w:rsid w:val="00234441"/>
    <w:rsid w:val="00237313"/>
    <w:rsid w:val="00237A80"/>
    <w:rsid w:val="00245A71"/>
    <w:rsid w:val="0024601B"/>
    <w:rsid w:val="002475A9"/>
    <w:rsid w:val="00250C70"/>
    <w:rsid w:val="002604A3"/>
    <w:rsid w:val="00260DF3"/>
    <w:rsid w:val="002949F8"/>
    <w:rsid w:val="00295FC0"/>
    <w:rsid w:val="002A5F33"/>
    <w:rsid w:val="002C0F71"/>
    <w:rsid w:val="002C1CC1"/>
    <w:rsid w:val="002D54EC"/>
    <w:rsid w:val="002D5922"/>
    <w:rsid w:val="002E0A07"/>
    <w:rsid w:val="00311009"/>
    <w:rsid w:val="003200E8"/>
    <w:rsid w:val="00321D04"/>
    <w:rsid w:val="003242A3"/>
    <w:rsid w:val="00341700"/>
    <w:rsid w:val="003452B3"/>
    <w:rsid w:val="00352989"/>
    <w:rsid w:val="00352D8E"/>
    <w:rsid w:val="00354DD1"/>
    <w:rsid w:val="003552E2"/>
    <w:rsid w:val="00357244"/>
    <w:rsid w:val="00364798"/>
    <w:rsid w:val="00364884"/>
    <w:rsid w:val="00367FC6"/>
    <w:rsid w:val="003731DB"/>
    <w:rsid w:val="003737E7"/>
    <w:rsid w:val="003738E1"/>
    <w:rsid w:val="003764B1"/>
    <w:rsid w:val="00384D7E"/>
    <w:rsid w:val="00384DB4"/>
    <w:rsid w:val="00397935"/>
    <w:rsid w:val="003A180C"/>
    <w:rsid w:val="003B432C"/>
    <w:rsid w:val="003B7095"/>
    <w:rsid w:val="003C558E"/>
    <w:rsid w:val="003E2354"/>
    <w:rsid w:val="003E23D1"/>
    <w:rsid w:val="003E7A55"/>
    <w:rsid w:val="003F2A44"/>
    <w:rsid w:val="003F2FCF"/>
    <w:rsid w:val="00405891"/>
    <w:rsid w:val="004058EB"/>
    <w:rsid w:val="004135A7"/>
    <w:rsid w:val="0042180F"/>
    <w:rsid w:val="0043132B"/>
    <w:rsid w:val="0043511E"/>
    <w:rsid w:val="004375B7"/>
    <w:rsid w:val="00437F07"/>
    <w:rsid w:val="00442409"/>
    <w:rsid w:val="00443718"/>
    <w:rsid w:val="00462836"/>
    <w:rsid w:val="004712A1"/>
    <w:rsid w:val="00490C18"/>
    <w:rsid w:val="00497222"/>
    <w:rsid w:val="004A5705"/>
    <w:rsid w:val="004A6E95"/>
    <w:rsid w:val="004B31B1"/>
    <w:rsid w:val="004B4673"/>
    <w:rsid w:val="004C494D"/>
    <w:rsid w:val="004C4CC8"/>
    <w:rsid w:val="004C6B84"/>
    <w:rsid w:val="004D0D13"/>
    <w:rsid w:val="004D2028"/>
    <w:rsid w:val="004D2D0B"/>
    <w:rsid w:val="004D36BB"/>
    <w:rsid w:val="004D5FF8"/>
    <w:rsid w:val="004F0FBC"/>
    <w:rsid w:val="004F7BC6"/>
    <w:rsid w:val="005001A4"/>
    <w:rsid w:val="00515C3D"/>
    <w:rsid w:val="00520A90"/>
    <w:rsid w:val="00534318"/>
    <w:rsid w:val="00542068"/>
    <w:rsid w:val="00546941"/>
    <w:rsid w:val="00547D2E"/>
    <w:rsid w:val="00553945"/>
    <w:rsid w:val="00556A81"/>
    <w:rsid w:val="005570E4"/>
    <w:rsid w:val="0056741F"/>
    <w:rsid w:val="0057224E"/>
    <w:rsid w:val="00581865"/>
    <w:rsid w:val="00582AA9"/>
    <w:rsid w:val="00582DEF"/>
    <w:rsid w:val="00585395"/>
    <w:rsid w:val="00592204"/>
    <w:rsid w:val="005A18A4"/>
    <w:rsid w:val="0062327B"/>
    <w:rsid w:val="0062758E"/>
    <w:rsid w:val="006311EB"/>
    <w:rsid w:val="00641337"/>
    <w:rsid w:val="00644B84"/>
    <w:rsid w:val="00654B02"/>
    <w:rsid w:val="00661936"/>
    <w:rsid w:val="006644A1"/>
    <w:rsid w:val="00677BAF"/>
    <w:rsid w:val="006865AD"/>
    <w:rsid w:val="00687699"/>
    <w:rsid w:val="00691BC2"/>
    <w:rsid w:val="0069290A"/>
    <w:rsid w:val="00694A43"/>
    <w:rsid w:val="00697BC0"/>
    <w:rsid w:val="006A0B02"/>
    <w:rsid w:val="006A2093"/>
    <w:rsid w:val="006B2175"/>
    <w:rsid w:val="006B299D"/>
    <w:rsid w:val="006B29DE"/>
    <w:rsid w:val="006B2C12"/>
    <w:rsid w:val="006C0033"/>
    <w:rsid w:val="006E4A2D"/>
    <w:rsid w:val="006F5F23"/>
    <w:rsid w:val="007064FF"/>
    <w:rsid w:val="007133FC"/>
    <w:rsid w:val="0071367D"/>
    <w:rsid w:val="007210BF"/>
    <w:rsid w:val="007227C4"/>
    <w:rsid w:val="00725B9B"/>
    <w:rsid w:val="00743911"/>
    <w:rsid w:val="007448D9"/>
    <w:rsid w:val="0074682E"/>
    <w:rsid w:val="00751D57"/>
    <w:rsid w:val="00762E0F"/>
    <w:rsid w:val="00764747"/>
    <w:rsid w:val="00765902"/>
    <w:rsid w:val="0077334E"/>
    <w:rsid w:val="00780F59"/>
    <w:rsid w:val="0079368F"/>
    <w:rsid w:val="00793C8D"/>
    <w:rsid w:val="007B0F23"/>
    <w:rsid w:val="007C0E3B"/>
    <w:rsid w:val="007C1E05"/>
    <w:rsid w:val="007C1F95"/>
    <w:rsid w:val="007C6C84"/>
    <w:rsid w:val="007D6CD5"/>
    <w:rsid w:val="007E53F3"/>
    <w:rsid w:val="007F05B2"/>
    <w:rsid w:val="007F3DAF"/>
    <w:rsid w:val="007F6335"/>
    <w:rsid w:val="007F783B"/>
    <w:rsid w:val="0082117C"/>
    <w:rsid w:val="00826119"/>
    <w:rsid w:val="008302C5"/>
    <w:rsid w:val="0083478D"/>
    <w:rsid w:val="0084213E"/>
    <w:rsid w:val="00845952"/>
    <w:rsid w:val="008524FB"/>
    <w:rsid w:val="00852AEC"/>
    <w:rsid w:val="0086255A"/>
    <w:rsid w:val="008625AA"/>
    <w:rsid w:val="008664E0"/>
    <w:rsid w:val="00881BEB"/>
    <w:rsid w:val="00882F42"/>
    <w:rsid w:val="008956A3"/>
    <w:rsid w:val="00895C24"/>
    <w:rsid w:val="00896F13"/>
    <w:rsid w:val="008A5F9B"/>
    <w:rsid w:val="008C012C"/>
    <w:rsid w:val="008C4416"/>
    <w:rsid w:val="008C4608"/>
    <w:rsid w:val="008D4EDE"/>
    <w:rsid w:val="008F1CC8"/>
    <w:rsid w:val="008F63DF"/>
    <w:rsid w:val="008F6D43"/>
    <w:rsid w:val="00900E5E"/>
    <w:rsid w:val="00904C2A"/>
    <w:rsid w:val="009230E3"/>
    <w:rsid w:val="009304BD"/>
    <w:rsid w:val="009321E9"/>
    <w:rsid w:val="00936A39"/>
    <w:rsid w:val="009434D8"/>
    <w:rsid w:val="00945793"/>
    <w:rsid w:val="00956D54"/>
    <w:rsid w:val="00976163"/>
    <w:rsid w:val="00976725"/>
    <w:rsid w:val="00981BD4"/>
    <w:rsid w:val="009943E3"/>
    <w:rsid w:val="00994BBE"/>
    <w:rsid w:val="00994EBB"/>
    <w:rsid w:val="00996B74"/>
    <w:rsid w:val="009A11D2"/>
    <w:rsid w:val="009A288C"/>
    <w:rsid w:val="009A66C1"/>
    <w:rsid w:val="009B0E33"/>
    <w:rsid w:val="009B6B3C"/>
    <w:rsid w:val="009C1BB7"/>
    <w:rsid w:val="009D5E7B"/>
    <w:rsid w:val="009E08B7"/>
    <w:rsid w:val="009E1197"/>
    <w:rsid w:val="009E1CA8"/>
    <w:rsid w:val="009E318C"/>
    <w:rsid w:val="009E67DB"/>
    <w:rsid w:val="009F08C2"/>
    <w:rsid w:val="009F2A4A"/>
    <w:rsid w:val="009F5308"/>
    <w:rsid w:val="009F67A0"/>
    <w:rsid w:val="009F766E"/>
    <w:rsid w:val="00A01521"/>
    <w:rsid w:val="00A035D6"/>
    <w:rsid w:val="00A04CDB"/>
    <w:rsid w:val="00A15CC6"/>
    <w:rsid w:val="00A16160"/>
    <w:rsid w:val="00A34DED"/>
    <w:rsid w:val="00A37811"/>
    <w:rsid w:val="00A54B71"/>
    <w:rsid w:val="00A632ED"/>
    <w:rsid w:val="00A7085B"/>
    <w:rsid w:val="00A90456"/>
    <w:rsid w:val="00A93BDC"/>
    <w:rsid w:val="00A94EC3"/>
    <w:rsid w:val="00A9530B"/>
    <w:rsid w:val="00A9548A"/>
    <w:rsid w:val="00A959E6"/>
    <w:rsid w:val="00AC27FD"/>
    <w:rsid w:val="00AD0C8E"/>
    <w:rsid w:val="00AD10AB"/>
    <w:rsid w:val="00AD4753"/>
    <w:rsid w:val="00AE1C56"/>
    <w:rsid w:val="00AF1589"/>
    <w:rsid w:val="00B05339"/>
    <w:rsid w:val="00B0737F"/>
    <w:rsid w:val="00B13E1D"/>
    <w:rsid w:val="00B33D56"/>
    <w:rsid w:val="00B3571F"/>
    <w:rsid w:val="00B43919"/>
    <w:rsid w:val="00B55021"/>
    <w:rsid w:val="00B56772"/>
    <w:rsid w:val="00B7182C"/>
    <w:rsid w:val="00B71DD9"/>
    <w:rsid w:val="00B72DD9"/>
    <w:rsid w:val="00B75EFD"/>
    <w:rsid w:val="00B86894"/>
    <w:rsid w:val="00B90F95"/>
    <w:rsid w:val="00B9579B"/>
    <w:rsid w:val="00BA2900"/>
    <w:rsid w:val="00BC03EB"/>
    <w:rsid w:val="00BC2BAA"/>
    <w:rsid w:val="00BC5887"/>
    <w:rsid w:val="00BC58A3"/>
    <w:rsid w:val="00BF0044"/>
    <w:rsid w:val="00BF41A6"/>
    <w:rsid w:val="00BF7E39"/>
    <w:rsid w:val="00C00A4D"/>
    <w:rsid w:val="00C01D92"/>
    <w:rsid w:val="00C222F4"/>
    <w:rsid w:val="00C23BF7"/>
    <w:rsid w:val="00C23E5A"/>
    <w:rsid w:val="00C3033A"/>
    <w:rsid w:val="00C31118"/>
    <w:rsid w:val="00C40455"/>
    <w:rsid w:val="00C553AA"/>
    <w:rsid w:val="00C604C7"/>
    <w:rsid w:val="00C64717"/>
    <w:rsid w:val="00C75BB3"/>
    <w:rsid w:val="00C77CD6"/>
    <w:rsid w:val="00C85B3F"/>
    <w:rsid w:val="00C93CC9"/>
    <w:rsid w:val="00CA31BE"/>
    <w:rsid w:val="00CA430D"/>
    <w:rsid w:val="00CB2C87"/>
    <w:rsid w:val="00CC0315"/>
    <w:rsid w:val="00CD33B6"/>
    <w:rsid w:val="00CD58F2"/>
    <w:rsid w:val="00CD5D78"/>
    <w:rsid w:val="00CE59DE"/>
    <w:rsid w:val="00CF2C1C"/>
    <w:rsid w:val="00CF51EF"/>
    <w:rsid w:val="00CF6762"/>
    <w:rsid w:val="00D044E9"/>
    <w:rsid w:val="00D07E76"/>
    <w:rsid w:val="00D15FC4"/>
    <w:rsid w:val="00D32677"/>
    <w:rsid w:val="00D37952"/>
    <w:rsid w:val="00D44264"/>
    <w:rsid w:val="00D46ED9"/>
    <w:rsid w:val="00D56B31"/>
    <w:rsid w:val="00D657EE"/>
    <w:rsid w:val="00D70249"/>
    <w:rsid w:val="00D76A78"/>
    <w:rsid w:val="00D86DCD"/>
    <w:rsid w:val="00DA26D0"/>
    <w:rsid w:val="00DB0E06"/>
    <w:rsid w:val="00DB2DF6"/>
    <w:rsid w:val="00DC65E2"/>
    <w:rsid w:val="00DD7C5D"/>
    <w:rsid w:val="00DE22BF"/>
    <w:rsid w:val="00DE6B27"/>
    <w:rsid w:val="00DE7F59"/>
    <w:rsid w:val="00E159C9"/>
    <w:rsid w:val="00E26404"/>
    <w:rsid w:val="00E44254"/>
    <w:rsid w:val="00E44B16"/>
    <w:rsid w:val="00E502DC"/>
    <w:rsid w:val="00E52342"/>
    <w:rsid w:val="00E611A7"/>
    <w:rsid w:val="00E66D96"/>
    <w:rsid w:val="00E6784E"/>
    <w:rsid w:val="00E7193F"/>
    <w:rsid w:val="00E74AE0"/>
    <w:rsid w:val="00E7553D"/>
    <w:rsid w:val="00E84FE9"/>
    <w:rsid w:val="00E905A7"/>
    <w:rsid w:val="00E92C14"/>
    <w:rsid w:val="00E96B32"/>
    <w:rsid w:val="00EA2D53"/>
    <w:rsid w:val="00EA7D08"/>
    <w:rsid w:val="00EC64FA"/>
    <w:rsid w:val="00EC6611"/>
    <w:rsid w:val="00ED0509"/>
    <w:rsid w:val="00ED1BC0"/>
    <w:rsid w:val="00EE0A5B"/>
    <w:rsid w:val="00EE586E"/>
    <w:rsid w:val="00EF084C"/>
    <w:rsid w:val="00EF1054"/>
    <w:rsid w:val="00EF5DFD"/>
    <w:rsid w:val="00F05295"/>
    <w:rsid w:val="00F05F90"/>
    <w:rsid w:val="00F16DCF"/>
    <w:rsid w:val="00F17E0D"/>
    <w:rsid w:val="00F22207"/>
    <w:rsid w:val="00F238AA"/>
    <w:rsid w:val="00F30161"/>
    <w:rsid w:val="00F33E85"/>
    <w:rsid w:val="00F366A7"/>
    <w:rsid w:val="00F42612"/>
    <w:rsid w:val="00F44283"/>
    <w:rsid w:val="00F475C3"/>
    <w:rsid w:val="00F54F31"/>
    <w:rsid w:val="00F6588B"/>
    <w:rsid w:val="00F84E65"/>
    <w:rsid w:val="00F85F19"/>
    <w:rsid w:val="00FA1B13"/>
    <w:rsid w:val="00FA2DD1"/>
    <w:rsid w:val="00FA38F2"/>
    <w:rsid w:val="00FA727A"/>
    <w:rsid w:val="00FB1CAA"/>
    <w:rsid w:val="00FB7248"/>
    <w:rsid w:val="00FC3DA6"/>
    <w:rsid w:val="00FC43DF"/>
    <w:rsid w:val="00FD0CCA"/>
    <w:rsid w:val="00FE45B4"/>
    <w:rsid w:val="00FE55AE"/>
    <w:rsid w:val="00FE6C41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C44FBA"/>
  <w15:chartTrackingRefBased/>
  <w15:docId w15:val="{252CEAFD-485C-4B34-B002-578CD0311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val="it-IT"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verflowPunct w:val="0"/>
      <w:autoSpaceDE w:val="0"/>
      <w:textAlignment w:val="baseline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tabs>
        <w:tab w:val="left" w:pos="360"/>
      </w:tabs>
      <w:jc w:val="both"/>
      <w:outlineLvl w:val="1"/>
    </w:pPr>
    <w:rPr>
      <w:b/>
      <w:u w:val="singl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tabs>
        <w:tab w:val="left" w:pos="360"/>
      </w:tabs>
      <w:ind w:left="0" w:firstLine="5925"/>
      <w:jc w:val="both"/>
      <w:outlineLvl w:val="2"/>
    </w:pPr>
    <w:rPr>
      <w:b/>
      <w:lang w:val="x-none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right"/>
      <w:outlineLvl w:val="3"/>
    </w:pPr>
    <w:rPr>
      <w:i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widowControl w:val="0"/>
      <w:numPr>
        <w:ilvl w:val="5"/>
        <w:numId w:val="1"/>
      </w:numPr>
      <w:jc w:val="center"/>
      <w:outlineLvl w:val="5"/>
    </w:pPr>
    <w:rPr>
      <w:kern w:val="1"/>
      <w:szCs w:val="20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u w:val="single"/>
    </w:rPr>
  </w:style>
  <w:style w:type="paragraph" w:styleId="Titolo8">
    <w:name w:val="heading 8"/>
    <w:basedOn w:val="Normale"/>
    <w:next w:val="Normale"/>
    <w:qFormat/>
    <w:pPr>
      <w:keepNext/>
      <w:widowControl w:val="0"/>
      <w:numPr>
        <w:ilvl w:val="7"/>
        <w:numId w:val="1"/>
      </w:numPr>
      <w:jc w:val="center"/>
      <w:outlineLvl w:val="7"/>
    </w:pPr>
    <w:rPr>
      <w:i/>
      <w:iCs/>
      <w:sz w:val="20"/>
      <w:szCs w:val="20"/>
    </w:rPr>
  </w:style>
  <w:style w:type="paragraph" w:styleId="Titolo9">
    <w:name w:val="heading 9"/>
    <w:basedOn w:val="Normale"/>
    <w:next w:val="Normale"/>
    <w:qFormat/>
    <w:pPr>
      <w:keepNext/>
      <w:widowControl w:val="0"/>
      <w:numPr>
        <w:ilvl w:val="8"/>
        <w:numId w:val="1"/>
      </w:numPr>
      <w:tabs>
        <w:tab w:val="left" w:pos="2127"/>
        <w:tab w:val="left" w:pos="2552"/>
      </w:tabs>
      <w:jc w:val="center"/>
      <w:outlineLvl w:val="8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</w:style>
  <w:style w:type="character" w:customStyle="1" w:styleId="Caratteredellanota">
    <w:name w:val="Carattere della nota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character" w:customStyle="1" w:styleId="TestonotadichiusuraCarattere">
    <w:name w:val="Testo nota di chiusura Carattere"/>
    <w:basedOn w:val="Caratterepredefinitoparagrafo"/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commentoCarattere">
    <w:name w:val="Testo commento Carattere"/>
    <w:basedOn w:val="Caratterepredefinitoparagrafo"/>
  </w:style>
  <w:style w:type="character" w:customStyle="1" w:styleId="SoggettocommentoCarattere">
    <w:name w:val="Soggetto commento Carattere"/>
    <w:basedOn w:val="TestocommentoCarattere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TestonotaapidipaginaCarattere">
    <w:name w:val="Testo nota a piè di pagina Carattere"/>
    <w:basedOn w:val="Caratterepredefinitoparagrafo"/>
  </w:style>
  <w:style w:type="character" w:customStyle="1" w:styleId="Titolo3Carattere">
    <w:name w:val="Titolo 3 Carattere"/>
    <w:rPr>
      <w:b/>
      <w:sz w:val="24"/>
      <w:szCs w:val="24"/>
    </w:rPr>
  </w:style>
  <w:style w:type="character" w:customStyle="1" w:styleId="Rientrocorpodeltesto2Carattere">
    <w:name w:val="Rientro corpo del testo 2 Carattere"/>
    <w:rPr>
      <w:sz w:val="24"/>
      <w:szCs w:val="24"/>
    </w:rPr>
  </w:style>
  <w:style w:type="character" w:customStyle="1" w:styleId="Corpodeltesto3Carattere">
    <w:name w:val="Corpo del testo 3 Carattere"/>
    <w:rPr>
      <w:b/>
      <w:bCs/>
      <w:sz w:val="24"/>
      <w:szCs w:val="24"/>
    </w:rPr>
  </w:style>
  <w:style w:type="character" w:styleId="Rimandonotadichiusura">
    <w:name w:val="endnote reference"/>
    <w:semiHidden/>
    <w:rPr>
      <w:vertAlign w:val="superscript"/>
    </w:rPr>
  </w:style>
  <w:style w:type="character" w:styleId="Rimandonotaapidipagina">
    <w:name w:val="footnote reference"/>
    <w:semiHidden/>
    <w:rPr>
      <w:vertAlign w:val="superscript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semiHidden/>
    <w:pPr>
      <w:overflowPunct w:val="0"/>
      <w:autoSpaceDE w:val="0"/>
      <w:textAlignment w:val="baseline"/>
    </w:pPr>
    <w:rPr>
      <w:b/>
      <w:sz w:val="20"/>
      <w:szCs w:val="20"/>
    </w:rPr>
  </w:style>
  <w:style w:type="paragraph" w:styleId="Elenco">
    <w:name w:val="List"/>
    <w:basedOn w:val="Corpotesto"/>
    <w:semiHidden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Rientrocorpodeltesto">
    <w:name w:val="Body Text Indent"/>
    <w:basedOn w:val="Normale"/>
    <w:semiHidden/>
    <w:pPr>
      <w:ind w:left="227"/>
    </w:pPr>
    <w:rPr>
      <w:sz w:val="20"/>
      <w:szCs w:val="20"/>
    </w:rPr>
  </w:style>
  <w:style w:type="paragraph" w:customStyle="1" w:styleId="regolamento">
    <w:name w:val="regolamento"/>
    <w:basedOn w:val="Normale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</w:rPr>
  </w:style>
  <w:style w:type="paragraph" w:customStyle="1" w:styleId="regolamento2">
    <w:name w:val="regolamento_2"/>
    <w:basedOn w:val="regolamento"/>
    <w:next w:val="regolamento"/>
    <w:pPr>
      <w:ind w:left="568"/>
    </w:pPr>
  </w:style>
  <w:style w:type="paragraph" w:customStyle="1" w:styleId="regolamento3">
    <w:name w:val="regolamento_3"/>
    <w:basedOn w:val="regolamento2"/>
    <w:next w:val="regolamento"/>
    <w:pPr>
      <w:ind w:left="851"/>
    </w:pPr>
  </w:style>
  <w:style w:type="paragraph" w:styleId="Titolo">
    <w:name w:val="Title"/>
    <w:basedOn w:val="Normale"/>
    <w:next w:val="Sottotitolo"/>
    <w:qFormat/>
    <w:pPr>
      <w:overflowPunct w:val="0"/>
      <w:autoSpaceDE w:val="0"/>
      <w:jc w:val="center"/>
      <w:textAlignment w:val="baseline"/>
    </w:pPr>
    <w:rPr>
      <w:b/>
      <w:szCs w:val="20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customStyle="1" w:styleId="Rientrocorpodeltesto21">
    <w:name w:val="Rientro corpo del testo 21"/>
    <w:basedOn w:val="Normale"/>
    <w:pPr>
      <w:ind w:left="360"/>
      <w:jc w:val="both"/>
    </w:pPr>
    <w:rPr>
      <w:szCs w:val="20"/>
    </w:rPr>
  </w:style>
  <w:style w:type="paragraph" w:customStyle="1" w:styleId="Rientrocorpodeltesto31">
    <w:name w:val="Rientro corpo del testo 31"/>
    <w:basedOn w:val="Normale"/>
    <w:pPr>
      <w:ind w:left="426"/>
      <w:jc w:val="both"/>
    </w:pPr>
    <w:rPr>
      <w:szCs w:val="20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paragraph" w:customStyle="1" w:styleId="centrato">
    <w:name w:val="centrato"/>
    <w:basedOn w:val="Titolo4"/>
    <w:pPr>
      <w:keepNext w:val="0"/>
      <w:widowControl w:val="0"/>
      <w:numPr>
        <w:ilvl w:val="0"/>
        <w:numId w:val="0"/>
      </w:numPr>
      <w:spacing w:before="120" w:after="120"/>
      <w:jc w:val="center"/>
    </w:pPr>
    <w:rPr>
      <w:b/>
      <w:i w:val="0"/>
      <w:kern w:val="1"/>
      <w:szCs w:val="20"/>
      <w:lang w:val="de-DE"/>
    </w:rPr>
  </w:style>
  <w:style w:type="paragraph" w:customStyle="1" w:styleId="sche3">
    <w:name w:val="sche_3"/>
    <w:pPr>
      <w:widowControl w:val="0"/>
      <w:suppressAutoHyphens/>
      <w:overflowPunct w:val="0"/>
      <w:autoSpaceDE w:val="0"/>
      <w:jc w:val="both"/>
    </w:pPr>
    <w:rPr>
      <w:lang w:eastAsia="ar-SA"/>
    </w:rPr>
  </w:style>
  <w:style w:type="paragraph" w:customStyle="1" w:styleId="sche22">
    <w:name w:val="sche2_2"/>
    <w:pPr>
      <w:widowControl w:val="0"/>
      <w:suppressAutoHyphens/>
      <w:overflowPunct w:val="0"/>
      <w:autoSpaceDE w:val="0"/>
      <w:jc w:val="right"/>
    </w:pPr>
    <w:rPr>
      <w:lang w:eastAsia="ar-SA"/>
    </w:rPr>
  </w:style>
  <w:style w:type="paragraph" w:customStyle="1" w:styleId="sche23">
    <w:name w:val="sche2_3"/>
    <w:pPr>
      <w:widowControl w:val="0"/>
      <w:suppressAutoHyphens/>
      <w:overflowPunct w:val="0"/>
      <w:autoSpaceDE w:val="0"/>
      <w:jc w:val="right"/>
    </w:pPr>
    <w:rPr>
      <w:lang w:eastAsia="ar-SA"/>
    </w:rPr>
  </w:style>
  <w:style w:type="paragraph" w:customStyle="1" w:styleId="Corpodeltesto21">
    <w:name w:val="Corpo del testo 21"/>
    <w:basedOn w:val="Normale"/>
    <w:pPr>
      <w:overflowPunct w:val="0"/>
      <w:autoSpaceDE w:val="0"/>
      <w:spacing w:line="360" w:lineRule="auto"/>
      <w:ind w:left="425"/>
      <w:jc w:val="both"/>
    </w:pPr>
    <w:rPr>
      <w:rFonts w:ascii="Arial" w:hAnsi="Arial" w:cs="Arial"/>
      <w:sz w:val="20"/>
      <w:szCs w:val="20"/>
    </w:rPr>
  </w:style>
  <w:style w:type="paragraph" w:customStyle="1" w:styleId="sche4">
    <w:name w:val="sche_4"/>
    <w:pPr>
      <w:widowControl w:val="0"/>
      <w:suppressAutoHyphens/>
      <w:jc w:val="both"/>
    </w:pPr>
    <w:rPr>
      <w:lang w:eastAsia="ar-SA"/>
    </w:rPr>
  </w:style>
  <w:style w:type="paragraph" w:customStyle="1" w:styleId="Corpodeltesto210">
    <w:name w:val="Corpo del testo 21"/>
    <w:basedOn w:val="Normale"/>
    <w:pPr>
      <w:jc w:val="both"/>
    </w:pPr>
  </w:style>
  <w:style w:type="paragraph" w:customStyle="1" w:styleId="Rientrocorpodeltesto210">
    <w:name w:val="Rientro corpo del testo 21"/>
    <w:basedOn w:val="Normale"/>
    <w:pPr>
      <w:tabs>
        <w:tab w:val="left" w:pos="1068"/>
      </w:tabs>
      <w:ind w:left="720"/>
      <w:jc w:val="both"/>
    </w:pPr>
    <w:rPr>
      <w:lang w:val="x-none"/>
    </w:rPr>
  </w:style>
  <w:style w:type="paragraph" w:customStyle="1" w:styleId="Rientrocorpodeltesto310">
    <w:name w:val="Rientro corpo del testo 31"/>
    <w:basedOn w:val="Normale"/>
    <w:pPr>
      <w:ind w:left="1080"/>
      <w:jc w:val="both"/>
    </w:pPr>
  </w:style>
  <w:style w:type="paragraph" w:customStyle="1" w:styleId="Corpodeltesto31">
    <w:name w:val="Corpo del testo 31"/>
    <w:basedOn w:val="Normale"/>
    <w:pPr>
      <w:spacing w:line="259" w:lineRule="atLeast"/>
      <w:jc w:val="both"/>
    </w:pPr>
    <w:rPr>
      <w:b/>
      <w:bCs/>
      <w:lang w:val="x-none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  <w:rPr>
      <w:lang w:val="x-none"/>
    </w:rPr>
  </w:style>
  <w:style w:type="paragraph" w:styleId="Testonotadichiusura">
    <w:name w:val="endnote text"/>
    <w:basedOn w:val="Normale"/>
    <w:semiHidden/>
    <w:rPr>
      <w:sz w:val="20"/>
      <w:szCs w:val="20"/>
    </w:rPr>
  </w:style>
  <w:style w:type="paragraph" w:styleId="NormaleWeb">
    <w:name w:val="Normal (Web)"/>
    <w:basedOn w:val="Normale"/>
    <w:semiHidden/>
    <w:pPr>
      <w:spacing w:before="280" w:after="280"/>
    </w:pPr>
  </w:style>
  <w:style w:type="paragraph" w:customStyle="1" w:styleId="Testodelblocco1">
    <w:name w:val="Testo del blocco1"/>
    <w:basedOn w:val="Normale"/>
    <w:pPr>
      <w:tabs>
        <w:tab w:val="right" w:pos="9214"/>
      </w:tabs>
      <w:ind w:left="71" w:right="2" w:hanging="71"/>
    </w:pPr>
    <w:rPr>
      <w:rFonts w:ascii="Arial" w:hAnsi="Arial" w:cs="Arial"/>
      <w:i/>
      <w:iCs/>
      <w:spacing w:val="-6"/>
      <w:sz w:val="22"/>
      <w:szCs w:val="22"/>
    </w:rPr>
  </w:style>
  <w:style w:type="paragraph" w:customStyle="1" w:styleId="uso-bollo">
    <w:name w:val="uso-bollo"/>
    <w:basedOn w:val="Normale"/>
    <w:pPr>
      <w:widowControl w:val="0"/>
      <w:spacing w:line="480" w:lineRule="auto"/>
    </w:pPr>
    <w:rPr>
      <w:sz w:val="20"/>
      <w:szCs w:val="20"/>
    </w:rPr>
  </w:style>
  <w:style w:type="paragraph" w:customStyle="1" w:styleId="Standard">
    <w:name w:val="Standard"/>
    <w:basedOn w:val="Normale"/>
    <w:rPr>
      <w:sz w:val="20"/>
      <w:szCs w:val="20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  <w:rPr>
      <w:rFonts w:ascii="MS Sans Serif" w:hAnsi="MS Sans Serif" w:cs="MS Sans Serif"/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  <w:lang w:val="x-none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character" w:customStyle="1" w:styleId="IntestazioneCarattere">
    <w:name w:val="Intestazione Carattere"/>
    <w:locked/>
    <w:rPr>
      <w:rFonts w:ascii="MS Sans Serif" w:hAnsi="MS Sans Serif" w:cs="MS Sans Serif"/>
      <w:lang w:val="it-IT" w:eastAsia="ar-SA" w:bidi="ar-SA"/>
    </w:rPr>
  </w:style>
  <w:style w:type="character" w:styleId="Numeropagina">
    <w:name w:val="page number"/>
    <w:basedOn w:val="Carpredefinitoparagrafo"/>
    <w:semiHidden/>
  </w:style>
  <w:style w:type="paragraph" w:styleId="Paragrafoelenco">
    <w:name w:val="List Paragraph"/>
    <w:basedOn w:val="Normale"/>
    <w:uiPriority w:val="34"/>
    <w:qFormat/>
    <w:rsid w:val="00A7085B"/>
    <w:pPr>
      <w:ind w:left="708"/>
    </w:pPr>
  </w:style>
  <w:style w:type="character" w:styleId="Enfasicorsivo">
    <w:name w:val="Emphasis"/>
    <w:uiPriority w:val="20"/>
    <w:qFormat/>
    <w:rsid w:val="00E159C9"/>
    <w:rPr>
      <w:i/>
      <w:iCs/>
    </w:rPr>
  </w:style>
  <w:style w:type="table" w:styleId="Grigliatabella">
    <w:name w:val="Table Grid"/>
    <w:basedOn w:val="Tabellanormale"/>
    <w:uiPriority w:val="59"/>
    <w:rsid w:val="009E6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05A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267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3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0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75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50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183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64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025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2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993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87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6160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593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029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385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2981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8280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0761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FBA286-DAFB-B043-8841-47AFFECA5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Servizi tecnici oltre_211</vt:lpstr>
    </vt:vector>
  </TitlesOfParts>
  <Company>.</Company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 tecnici oltre_211</dc:title>
  <dc:subject>Dichiarazioni concorrente</dc:subject>
  <dc:creator>Bosetti</dc:creator>
  <cp:keywords>BB</cp:keywords>
  <cp:lastModifiedBy>Utente di Microsoft Office</cp:lastModifiedBy>
  <cp:revision>16</cp:revision>
  <cp:lastPrinted>2019-07-04T15:14:00Z</cp:lastPrinted>
  <dcterms:created xsi:type="dcterms:W3CDTF">2023-02-22T15:34:00Z</dcterms:created>
  <dcterms:modified xsi:type="dcterms:W3CDTF">2023-10-09T15:30:00Z</dcterms:modified>
</cp:coreProperties>
</file>