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C4EC561" w14:textId="77777777" w:rsidR="00826119" w:rsidRPr="003D75A9" w:rsidRDefault="00826119" w:rsidP="00826119">
      <w:pPr>
        <w:jc w:val="both"/>
        <w:rPr>
          <w:rFonts w:asciiTheme="minorHAnsi" w:hAnsiTheme="minorHAnsi" w:cstheme="minorHAnsi"/>
        </w:rPr>
      </w:pPr>
      <w:r w:rsidRPr="003D75A9">
        <w:rPr>
          <w:rFonts w:asciiTheme="minorHAnsi" w:hAnsiTheme="minorHAnsi" w:cstheme="minorHAnsi"/>
          <w:b/>
          <w:noProof/>
          <w:sz w:val="40"/>
          <w:szCs w:val="40"/>
          <w:lang w:eastAsia="en-US"/>
        </w:rPr>
        <w:drawing>
          <wp:inline distT="0" distB="0" distL="0" distR="0" wp14:anchorId="02EA2287" wp14:editId="6B3B48E4">
            <wp:extent cx="6115050" cy="5334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5050" cy="533400"/>
                    </a:xfrm>
                    <a:prstGeom prst="rect">
                      <a:avLst/>
                    </a:prstGeom>
                    <a:noFill/>
                    <a:ln>
                      <a:noFill/>
                    </a:ln>
                  </pic:spPr>
                </pic:pic>
              </a:graphicData>
            </a:graphic>
          </wp:inline>
        </w:drawing>
      </w:r>
    </w:p>
    <w:p w14:paraId="04F6F62E" w14:textId="77777777" w:rsidR="00826119" w:rsidRPr="003D75A9" w:rsidRDefault="00826119" w:rsidP="00826119">
      <w:pPr>
        <w:jc w:val="both"/>
        <w:rPr>
          <w:rFonts w:asciiTheme="minorHAnsi" w:hAnsiTheme="minorHAnsi" w:cstheme="minorHAnsi"/>
        </w:rPr>
      </w:pPr>
    </w:p>
    <w:p w14:paraId="114EF152" w14:textId="77777777" w:rsidR="00826119" w:rsidRPr="00CF367B" w:rsidRDefault="00826119" w:rsidP="00826119">
      <w:pPr>
        <w:jc w:val="center"/>
        <w:rPr>
          <w:rFonts w:ascii="Titillium Regular Upright" w:hAnsi="Titillium Regular Upright" w:cstheme="minorHAnsi"/>
          <w:b/>
          <w:sz w:val="40"/>
          <w:szCs w:val="40"/>
          <w:lang w:val="it-IT"/>
        </w:rPr>
      </w:pPr>
      <w:bookmarkStart w:id="0" w:name="_Hlk127881265"/>
      <w:r w:rsidRPr="00CF367B">
        <w:rPr>
          <w:rFonts w:ascii="Titillium Regular Upright" w:hAnsi="Titillium Regular Upright" w:cstheme="minorHAnsi"/>
          <w:b/>
          <w:sz w:val="40"/>
          <w:szCs w:val="40"/>
          <w:lang w:val="it-IT"/>
        </w:rPr>
        <w:t>Centro Nazionale HPC, Big Data e Quantum Computing</w:t>
      </w:r>
    </w:p>
    <w:p w14:paraId="1C8C8985" w14:textId="77777777" w:rsidR="00826119" w:rsidRPr="00CF367B" w:rsidRDefault="00826119" w:rsidP="00826119">
      <w:pPr>
        <w:pStyle w:val="Default"/>
        <w:jc w:val="center"/>
        <w:rPr>
          <w:rFonts w:ascii="Titillium Regular Upright" w:eastAsia="Times New Roman" w:hAnsi="Titillium Regular Upright" w:cstheme="minorHAnsi"/>
          <w:b/>
          <w:bCs/>
          <w:sz w:val="28"/>
          <w:szCs w:val="28"/>
          <w:lang w:eastAsia="it-IT"/>
        </w:rPr>
      </w:pPr>
      <w:r w:rsidRPr="00CF367B">
        <w:rPr>
          <w:rFonts w:ascii="Titillium Regular Upright" w:eastAsia="Times New Roman" w:hAnsi="Titillium Regular Upright" w:cstheme="minorHAnsi"/>
          <w:b/>
          <w:bCs/>
          <w:sz w:val="28"/>
          <w:szCs w:val="28"/>
          <w:lang w:eastAsia="it-IT"/>
        </w:rPr>
        <w:t>Missione 4, Componente 2, Investimento 1.4</w:t>
      </w:r>
    </w:p>
    <w:p w14:paraId="568465AB" w14:textId="79909B83" w:rsidR="00826119" w:rsidRPr="00CF367B" w:rsidRDefault="00826119" w:rsidP="00826119">
      <w:pPr>
        <w:jc w:val="center"/>
        <w:rPr>
          <w:rFonts w:ascii="Titillium Regular Upright" w:hAnsi="Titillium Regular Upright" w:cstheme="minorHAnsi"/>
          <w:b/>
          <w:bCs/>
          <w:color w:val="000000"/>
          <w:sz w:val="28"/>
          <w:szCs w:val="28"/>
          <w:lang w:val="it-IT" w:eastAsia="it-IT"/>
        </w:rPr>
      </w:pPr>
      <w:r w:rsidRPr="00CF367B">
        <w:rPr>
          <w:rFonts w:ascii="Titillium Regular Upright" w:hAnsi="Titillium Regular Upright" w:cstheme="minorHAnsi"/>
          <w:b/>
          <w:bCs/>
          <w:color w:val="000000"/>
          <w:sz w:val="28"/>
          <w:szCs w:val="28"/>
          <w:lang w:val="it-IT" w:eastAsia="it-IT"/>
        </w:rPr>
        <w:t>Codice progetto MUR: CN_00000013 - CUP: E63C22000980007</w:t>
      </w:r>
      <w:r w:rsidR="00CF367B">
        <w:rPr>
          <w:rFonts w:ascii="Titillium Regular Upright" w:hAnsi="Titillium Regular Upright" w:cstheme="minorHAnsi"/>
          <w:b/>
          <w:bCs/>
          <w:color w:val="000000"/>
          <w:sz w:val="28"/>
          <w:szCs w:val="28"/>
          <w:lang w:val="it-IT" w:eastAsia="it-IT"/>
        </w:rPr>
        <w:t xml:space="preserve"> – </w:t>
      </w:r>
      <w:proofErr w:type="spellStart"/>
      <w:r w:rsidR="00CF367B">
        <w:rPr>
          <w:rFonts w:ascii="Titillium Regular Upright" w:hAnsi="Titillium Regular Upright" w:cstheme="minorHAnsi"/>
          <w:b/>
          <w:bCs/>
          <w:color w:val="000000"/>
          <w:sz w:val="28"/>
          <w:szCs w:val="28"/>
          <w:lang w:val="it-IT" w:eastAsia="it-IT"/>
        </w:rPr>
        <w:t>Spoke</w:t>
      </w:r>
      <w:proofErr w:type="spellEnd"/>
      <w:r w:rsidR="00CF367B">
        <w:rPr>
          <w:rFonts w:ascii="Titillium Regular Upright" w:hAnsi="Titillium Regular Upright" w:cstheme="minorHAnsi"/>
          <w:b/>
          <w:bCs/>
          <w:color w:val="000000"/>
          <w:sz w:val="28"/>
          <w:szCs w:val="28"/>
          <w:lang w:val="it-IT" w:eastAsia="it-IT"/>
        </w:rPr>
        <w:t xml:space="preserve"> 10</w:t>
      </w:r>
    </w:p>
    <w:p w14:paraId="303D2D5C" w14:textId="77777777" w:rsidR="00826119" w:rsidRPr="00CF367B" w:rsidRDefault="00826119" w:rsidP="00826119">
      <w:pPr>
        <w:jc w:val="center"/>
        <w:rPr>
          <w:rFonts w:ascii="Titillium Regular Upright" w:hAnsi="Titillium Regular Upright" w:cstheme="minorHAnsi"/>
          <w:color w:val="000000"/>
          <w:lang w:val="it-IT" w:eastAsia="it-IT"/>
        </w:rPr>
      </w:pPr>
    </w:p>
    <w:bookmarkEnd w:id="0"/>
    <w:p w14:paraId="3601ECE7" w14:textId="77777777" w:rsidR="00826119" w:rsidRPr="00CF367B" w:rsidRDefault="00826119" w:rsidP="00826119">
      <w:pPr>
        <w:jc w:val="center"/>
        <w:rPr>
          <w:rFonts w:ascii="Titillium Regular Upright" w:hAnsi="Titillium Regular Upright" w:cstheme="minorHAnsi"/>
          <w:b/>
          <w:bCs/>
          <w:color w:val="000000"/>
          <w:sz w:val="28"/>
          <w:szCs w:val="28"/>
          <w:lang w:eastAsia="it-IT"/>
        </w:rPr>
      </w:pPr>
      <w:r w:rsidRPr="00CF367B">
        <w:rPr>
          <w:rFonts w:ascii="Titillium Regular Upright" w:hAnsi="Titillium Regular Upright" w:cstheme="minorHAnsi"/>
          <w:noProof/>
          <w:color w:val="000000"/>
          <w:lang w:eastAsia="en-US"/>
        </w:rPr>
        <w:drawing>
          <wp:inline distT="0" distB="0" distL="0" distR="0" wp14:anchorId="5C684758" wp14:editId="2785D6C2">
            <wp:extent cx="4257675" cy="647700"/>
            <wp:effectExtent l="0" t="0" r="9525" b="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testo&#10;&#10;Descrizione generat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57675" cy="647700"/>
                    </a:xfrm>
                    <a:prstGeom prst="rect">
                      <a:avLst/>
                    </a:prstGeom>
                    <a:noFill/>
                    <a:ln>
                      <a:noFill/>
                    </a:ln>
                  </pic:spPr>
                </pic:pic>
              </a:graphicData>
            </a:graphic>
          </wp:inline>
        </w:drawing>
      </w:r>
    </w:p>
    <w:p w14:paraId="1EA012E9" w14:textId="64DD31FF" w:rsidR="00C222F4" w:rsidRPr="00CF367B" w:rsidRDefault="006E10A5">
      <w:pPr>
        <w:pBdr>
          <w:top w:val="single" w:sz="4" w:space="1" w:color="000000"/>
          <w:left w:val="single" w:sz="4" w:space="4" w:color="000000"/>
          <w:bottom w:val="single" w:sz="4" w:space="1" w:color="000000"/>
          <w:right w:val="single" w:sz="4" w:space="4" w:color="000000"/>
        </w:pBdr>
        <w:shd w:val="clear" w:color="auto" w:fill="D8D8D8"/>
        <w:jc w:val="right"/>
        <w:rPr>
          <w:rFonts w:ascii="Titillium Regular Upright" w:hAnsi="Titillium Regular Upright" w:cstheme="minorHAnsi"/>
          <w:b/>
          <w:bCs/>
          <w:iCs/>
        </w:rPr>
      </w:pPr>
      <w:r w:rsidRPr="00CF367B">
        <w:rPr>
          <w:rFonts w:ascii="Titillium Regular Upright" w:hAnsi="Titillium Regular Upright" w:cstheme="minorHAnsi"/>
          <w:b/>
          <w:bCs/>
          <w:iCs/>
        </w:rPr>
        <w:t>Expression of Interest Form</w:t>
      </w:r>
    </w:p>
    <w:p w14:paraId="7E02487C" w14:textId="77777777" w:rsidR="00367FC6" w:rsidRPr="00CF367B" w:rsidRDefault="00367FC6">
      <w:pPr>
        <w:ind w:left="426" w:hanging="426"/>
        <w:jc w:val="center"/>
        <w:rPr>
          <w:rFonts w:ascii="Titillium Regular Upright" w:hAnsi="Titillium Regular Upright" w:cstheme="minorHAnsi"/>
          <w:sz w:val="20"/>
          <w:szCs w:val="20"/>
        </w:rPr>
      </w:pPr>
    </w:p>
    <w:p w14:paraId="38A3C711" w14:textId="77777777" w:rsidR="00762E0F" w:rsidRPr="00CF367B" w:rsidRDefault="00762E0F">
      <w:pPr>
        <w:ind w:left="426" w:hanging="426"/>
        <w:jc w:val="center"/>
        <w:rPr>
          <w:rFonts w:ascii="Titillium Regular Upright" w:hAnsi="Titillium Regular Upright" w:cstheme="minorHAnsi"/>
          <w:sz w:val="20"/>
          <w:szCs w:val="20"/>
        </w:rPr>
      </w:pPr>
    </w:p>
    <w:p w14:paraId="7E18A120" w14:textId="702F49D4" w:rsidR="00367FC6" w:rsidRPr="00CF367B" w:rsidRDefault="002154E1" w:rsidP="00C00A4D">
      <w:pPr>
        <w:pBdr>
          <w:top w:val="single" w:sz="4" w:space="1" w:color="000000"/>
          <w:left w:val="single" w:sz="4" w:space="4" w:color="000000"/>
          <w:bottom w:val="single" w:sz="4" w:space="1" w:color="000000"/>
          <w:right w:val="single" w:sz="4" w:space="4" w:color="000000"/>
        </w:pBdr>
        <w:shd w:val="clear" w:color="auto" w:fill="D8D8D8"/>
        <w:jc w:val="both"/>
        <w:rPr>
          <w:rFonts w:ascii="Titillium Regular Upright" w:hAnsi="Titillium Regular Upright" w:cstheme="minorHAnsi"/>
          <w:b/>
          <w:bCs/>
          <w:iCs/>
          <w:sz w:val="20"/>
          <w:szCs w:val="20"/>
        </w:rPr>
      </w:pPr>
      <w:bookmarkStart w:id="1" w:name="_Hlk127976017"/>
      <w:r w:rsidRPr="00CF367B">
        <w:rPr>
          <w:rFonts w:ascii="Titillium Regular Upright" w:hAnsi="Titillium Regular Upright" w:cstheme="minorHAnsi"/>
          <w:b/>
          <w:lang w:eastAsia="it-IT"/>
        </w:rPr>
        <w:t>FACSIMILE OF EXPRESSION OF INTEREST TO PARTICIPATE IN THE PROCEDURE for the supply</w:t>
      </w:r>
      <w:r w:rsidR="00B07C7F" w:rsidRPr="00CF367B">
        <w:rPr>
          <w:rFonts w:ascii="Titillium Regular Upright" w:hAnsi="Titillium Regular Upright" w:cstheme="minorHAnsi"/>
          <w:b/>
          <w:lang w:eastAsia="it-IT"/>
        </w:rPr>
        <w:t xml:space="preserve"> of "Quantum chip composed by at least 30 superconducting quantum bits for the Quantum Computing Lab</w:t>
      </w:r>
      <w:r w:rsidRPr="00CF367B">
        <w:rPr>
          <w:rFonts w:ascii="Titillium Regular Upright" w:hAnsi="Titillium Regular Upright" w:cstheme="minorHAnsi"/>
          <w:b/>
          <w:lang w:eastAsia="it-IT"/>
        </w:rPr>
        <w:t>" for the National Center for HPC, Big Data and Quantum Computing</w:t>
      </w:r>
      <w:r w:rsidR="00EF42A3" w:rsidRPr="00CF367B">
        <w:rPr>
          <w:rFonts w:ascii="Titillium Regular Upright" w:hAnsi="Titillium Regular Upright" w:cstheme="minorHAnsi"/>
          <w:b/>
          <w:lang w:eastAsia="it-IT"/>
        </w:rPr>
        <w:t>,</w:t>
      </w:r>
      <w:r w:rsidRPr="00CF367B">
        <w:rPr>
          <w:rFonts w:ascii="Titillium Regular Upright" w:hAnsi="Titillium Regular Upright" w:cstheme="minorHAnsi"/>
          <w:b/>
          <w:lang w:eastAsia="it-IT"/>
        </w:rPr>
        <w:t xml:space="preserve"> Mission 4, Component 2, Investment 1.4</w:t>
      </w:r>
      <w:r w:rsidR="00EF42A3" w:rsidRPr="00CF367B">
        <w:rPr>
          <w:rFonts w:ascii="Titillium Regular Upright" w:hAnsi="Titillium Regular Upright" w:cstheme="minorHAnsi"/>
          <w:b/>
          <w:lang w:eastAsia="it-IT"/>
        </w:rPr>
        <w:t>,</w:t>
      </w:r>
      <w:r w:rsidRPr="00CF367B">
        <w:rPr>
          <w:rFonts w:ascii="Titillium Regular Upright" w:hAnsi="Titillium Regular Upright" w:cstheme="minorHAnsi"/>
          <w:b/>
          <w:lang w:eastAsia="it-IT"/>
        </w:rPr>
        <w:t xml:space="preserve"> MUR project code: CN_00000013 - CUP: E63C22000980007 at the Department of Physics “E. </w:t>
      </w:r>
      <w:proofErr w:type="spellStart"/>
      <w:r w:rsidRPr="00CF367B">
        <w:rPr>
          <w:rFonts w:ascii="Titillium Regular Upright" w:hAnsi="Titillium Regular Upright" w:cstheme="minorHAnsi"/>
          <w:b/>
          <w:lang w:eastAsia="it-IT"/>
        </w:rPr>
        <w:t>Pancini</w:t>
      </w:r>
      <w:proofErr w:type="spellEnd"/>
      <w:r w:rsidRPr="00CF367B">
        <w:rPr>
          <w:rFonts w:ascii="Titillium Regular Upright" w:hAnsi="Titillium Regular Upright" w:cstheme="minorHAnsi"/>
          <w:b/>
          <w:lang w:eastAsia="it-IT"/>
        </w:rPr>
        <w:t xml:space="preserve">” of the </w:t>
      </w:r>
      <w:r w:rsidR="00EF42A3" w:rsidRPr="00CF367B">
        <w:rPr>
          <w:rFonts w:ascii="Titillium Regular Upright" w:hAnsi="Titillium Regular Upright" w:cstheme="minorHAnsi"/>
          <w:b/>
          <w:lang w:eastAsia="it-IT"/>
        </w:rPr>
        <w:t xml:space="preserve">University </w:t>
      </w:r>
      <w:r w:rsidRPr="00CF367B">
        <w:rPr>
          <w:rFonts w:ascii="Titillium Regular Upright" w:hAnsi="Titillium Regular Upright" w:cstheme="minorHAnsi"/>
          <w:b/>
          <w:lang w:eastAsia="it-IT"/>
        </w:rPr>
        <w:t>Federico II of Naples</w:t>
      </w:r>
    </w:p>
    <w:bookmarkEnd w:id="1"/>
    <w:p w14:paraId="11EA538C" w14:textId="77777777" w:rsidR="00762E0F" w:rsidRPr="00CF367B" w:rsidRDefault="00762E0F" w:rsidP="00762E0F">
      <w:pPr>
        <w:ind w:left="-142" w:right="-143"/>
        <w:jc w:val="both"/>
        <w:rPr>
          <w:rFonts w:ascii="Titillium Regular Upright" w:hAnsi="Titillium Regular Upright" w:cstheme="minorHAnsi"/>
          <w:b/>
          <w:bCs/>
          <w:iCs/>
        </w:rPr>
      </w:pPr>
    </w:p>
    <w:p w14:paraId="71325F96" w14:textId="37133E74" w:rsidR="00183552" w:rsidRPr="00CF367B" w:rsidRDefault="00762E0F" w:rsidP="00183552">
      <w:pPr>
        <w:ind w:left="-142" w:right="-143"/>
        <w:jc w:val="both"/>
        <w:rPr>
          <w:rFonts w:ascii="Titillium Regular Upright" w:hAnsi="Titillium Regular Upright" w:cstheme="minorHAnsi"/>
          <w:b/>
          <w:bCs/>
          <w:iCs/>
        </w:rPr>
      </w:pPr>
      <w:r w:rsidRPr="00CF367B">
        <w:rPr>
          <w:rFonts w:ascii="Titillium Regular Upright" w:hAnsi="Titillium Regular Upright" w:cstheme="minorHAnsi"/>
          <w:b/>
          <w:bCs/>
          <w:iCs/>
        </w:rPr>
        <w:t>(</w:t>
      </w:r>
      <w:r w:rsidR="00191983" w:rsidRPr="00CF367B">
        <w:rPr>
          <w:rFonts w:ascii="Titillium Regular Upright" w:hAnsi="Titillium Regular Upright" w:cstheme="minorHAnsi"/>
          <w:b/>
          <w:bCs/>
          <w:iCs/>
        </w:rPr>
        <w:t>In the event of a temporary grouping and/or consortium and/or business combination: a model for each grouped and/or consortium member and/or aggregate economic operator</w:t>
      </w:r>
      <w:r w:rsidR="00367FC6" w:rsidRPr="00CF367B">
        <w:rPr>
          <w:rFonts w:ascii="Titillium Regular Upright" w:hAnsi="Titillium Regular Upright" w:cstheme="minorHAnsi"/>
          <w:b/>
          <w:bCs/>
          <w:iCs/>
        </w:rPr>
        <w:t>)</w:t>
      </w:r>
    </w:p>
    <w:p w14:paraId="784FBD55" w14:textId="77777777" w:rsidR="00E840FE" w:rsidRPr="00CF367B" w:rsidRDefault="00E840FE" w:rsidP="00183552">
      <w:pPr>
        <w:ind w:left="-142" w:right="-143"/>
        <w:jc w:val="both"/>
        <w:rPr>
          <w:rFonts w:ascii="Titillium Regular Upright" w:hAnsi="Titillium Regular Upright" w:cstheme="minorHAnsi"/>
          <w:b/>
          <w:bCs/>
          <w:iCs/>
        </w:rPr>
      </w:pPr>
    </w:p>
    <w:p w14:paraId="7D801E31" w14:textId="77777777" w:rsidR="00E840FE" w:rsidRPr="00CF367B" w:rsidRDefault="00E840FE" w:rsidP="00E840FE">
      <w:pPr>
        <w:ind w:left="426" w:hanging="426"/>
        <w:jc w:val="both"/>
        <w:rPr>
          <w:rFonts w:ascii="Titillium Regular Upright" w:hAnsi="Titillium Regular Upright" w:cstheme="minorHAnsi"/>
        </w:rPr>
      </w:pPr>
      <w:r w:rsidRPr="00CF367B">
        <w:rPr>
          <w:rFonts w:ascii="Titillium Regular Upright" w:hAnsi="Titillium Regular Upright" w:cstheme="minorHAnsi"/>
        </w:rPr>
        <w:t>For operators not established in Italy but in other European Union countries, all fields can be modified to comply with the rules and procedures of the country of origin.</w:t>
      </w:r>
    </w:p>
    <w:p w14:paraId="638FE884" w14:textId="77777777" w:rsidR="00C222F4" w:rsidRPr="00CF367B" w:rsidRDefault="00C222F4">
      <w:pPr>
        <w:ind w:left="426" w:hanging="426"/>
        <w:jc w:val="center"/>
        <w:rPr>
          <w:rFonts w:ascii="Titillium Regular Upright" w:hAnsi="Titillium Regular Upright" w:cstheme="minorHAnsi"/>
          <w:sz w:val="20"/>
          <w:szCs w:val="20"/>
        </w:rPr>
      </w:pPr>
    </w:p>
    <w:tbl>
      <w:tblPr>
        <w:tblW w:w="10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183"/>
        <w:gridCol w:w="25"/>
        <w:gridCol w:w="567"/>
        <w:gridCol w:w="284"/>
        <w:gridCol w:w="425"/>
        <w:gridCol w:w="900"/>
        <w:gridCol w:w="167"/>
        <w:gridCol w:w="350"/>
        <w:gridCol w:w="306"/>
        <w:gridCol w:w="24"/>
        <w:gridCol w:w="422"/>
        <w:gridCol w:w="524"/>
        <w:gridCol w:w="450"/>
        <w:gridCol w:w="1640"/>
        <w:gridCol w:w="708"/>
        <w:gridCol w:w="283"/>
        <w:gridCol w:w="2097"/>
      </w:tblGrid>
      <w:tr w:rsidR="00367FC6" w:rsidRPr="00CF367B" w14:paraId="4CAEAABD" w14:textId="77777777" w:rsidTr="002154E1">
        <w:trPr>
          <w:jc w:val="center"/>
        </w:trPr>
        <w:tc>
          <w:tcPr>
            <w:tcW w:w="1838" w:type="dxa"/>
            <w:gridSpan w:val="4"/>
          </w:tcPr>
          <w:p w14:paraId="22D7FE06" w14:textId="5591C55C" w:rsidR="00367FC6" w:rsidRPr="00CF367B" w:rsidRDefault="002154E1" w:rsidP="00C604C7">
            <w:pPr>
              <w:pStyle w:val="Testonotaapidipagina"/>
              <w:spacing w:before="60" w:after="60"/>
              <w:rPr>
                <w:rFonts w:ascii="Titillium Regular Upright" w:hAnsi="Titillium Regular Upright" w:cstheme="minorHAnsi"/>
                <w:sz w:val="24"/>
                <w:szCs w:val="24"/>
              </w:rPr>
            </w:pPr>
            <w:r w:rsidRPr="00CF367B">
              <w:rPr>
                <w:rFonts w:ascii="Titillium Regular Upright" w:hAnsi="Titillium Regular Upright" w:cstheme="minorHAnsi"/>
                <w:sz w:val="24"/>
                <w:szCs w:val="24"/>
              </w:rPr>
              <w:t>The undersigned</w:t>
            </w:r>
          </w:p>
        </w:tc>
        <w:tc>
          <w:tcPr>
            <w:tcW w:w="8580" w:type="dxa"/>
            <w:gridSpan w:val="14"/>
          </w:tcPr>
          <w:p w14:paraId="5338FF80" w14:textId="77777777" w:rsidR="00367FC6" w:rsidRPr="00CF367B" w:rsidRDefault="00367FC6" w:rsidP="00C222F4">
            <w:pPr>
              <w:snapToGrid w:val="0"/>
              <w:spacing w:before="60" w:after="60"/>
              <w:jc w:val="center"/>
              <w:rPr>
                <w:rFonts w:ascii="Titillium Regular Upright" w:hAnsi="Titillium Regular Upright" w:cstheme="minorHAnsi"/>
              </w:rPr>
            </w:pPr>
          </w:p>
        </w:tc>
      </w:tr>
      <w:tr w:rsidR="00367FC6" w:rsidRPr="00CF367B" w14:paraId="69D4615E" w14:textId="77777777" w:rsidTr="002154E1">
        <w:trPr>
          <w:jc w:val="center"/>
        </w:trPr>
        <w:tc>
          <w:tcPr>
            <w:tcW w:w="1271" w:type="dxa"/>
            <w:gridSpan w:val="3"/>
          </w:tcPr>
          <w:p w14:paraId="63D8FB4F" w14:textId="60D6F506" w:rsidR="00367FC6" w:rsidRPr="00CF367B" w:rsidRDefault="002154E1" w:rsidP="00C604C7">
            <w:pPr>
              <w:pStyle w:val="Testonotaapidipagina"/>
              <w:spacing w:before="60" w:after="60"/>
              <w:rPr>
                <w:rFonts w:ascii="Titillium Regular Upright" w:hAnsi="Titillium Regular Upright" w:cstheme="minorHAnsi"/>
                <w:sz w:val="24"/>
                <w:szCs w:val="24"/>
              </w:rPr>
            </w:pPr>
            <w:r w:rsidRPr="00CF367B">
              <w:rPr>
                <w:rFonts w:ascii="Titillium Regular Upright" w:hAnsi="Titillium Regular Upright" w:cstheme="minorHAnsi"/>
                <w:sz w:val="24"/>
                <w:szCs w:val="24"/>
              </w:rPr>
              <w:t xml:space="preserve">Born in </w:t>
            </w:r>
          </w:p>
        </w:tc>
        <w:tc>
          <w:tcPr>
            <w:tcW w:w="2999" w:type="dxa"/>
            <w:gridSpan w:val="7"/>
          </w:tcPr>
          <w:p w14:paraId="162E000F" w14:textId="77777777" w:rsidR="00367FC6" w:rsidRPr="00CF367B" w:rsidRDefault="00367FC6" w:rsidP="00C222F4">
            <w:pPr>
              <w:pStyle w:val="Testonotaapidipagina"/>
              <w:spacing w:before="60" w:after="60"/>
              <w:jc w:val="center"/>
              <w:rPr>
                <w:rFonts w:ascii="Titillium Regular Upright" w:hAnsi="Titillium Regular Upright" w:cstheme="minorHAnsi"/>
                <w:sz w:val="24"/>
                <w:szCs w:val="24"/>
              </w:rPr>
            </w:pPr>
          </w:p>
        </w:tc>
        <w:tc>
          <w:tcPr>
            <w:tcW w:w="446" w:type="dxa"/>
            <w:gridSpan w:val="2"/>
          </w:tcPr>
          <w:p w14:paraId="7DC50AAC" w14:textId="1487FF13" w:rsidR="00367FC6" w:rsidRPr="00CF367B" w:rsidRDefault="002154E1" w:rsidP="00C222F4">
            <w:pPr>
              <w:pStyle w:val="Testonotaapidipagina"/>
              <w:spacing w:before="60" w:after="60"/>
              <w:jc w:val="center"/>
              <w:rPr>
                <w:rFonts w:ascii="Titillium Regular Upright" w:hAnsi="Titillium Regular Upright" w:cstheme="minorHAnsi"/>
                <w:sz w:val="24"/>
                <w:szCs w:val="24"/>
              </w:rPr>
            </w:pPr>
            <w:r w:rsidRPr="00CF367B">
              <w:rPr>
                <w:rFonts w:ascii="Titillium Regular Upright" w:hAnsi="Titillium Regular Upright" w:cstheme="minorHAnsi"/>
                <w:sz w:val="24"/>
                <w:szCs w:val="24"/>
              </w:rPr>
              <w:t>on</w:t>
            </w:r>
          </w:p>
        </w:tc>
        <w:tc>
          <w:tcPr>
            <w:tcW w:w="5702" w:type="dxa"/>
            <w:gridSpan w:val="6"/>
          </w:tcPr>
          <w:p w14:paraId="0B3776C7" w14:textId="77777777" w:rsidR="00367FC6" w:rsidRPr="00CF367B" w:rsidRDefault="00367FC6" w:rsidP="00C222F4">
            <w:pPr>
              <w:pStyle w:val="Testonotaapidipagina"/>
              <w:spacing w:before="60" w:after="60"/>
              <w:jc w:val="center"/>
              <w:rPr>
                <w:rFonts w:ascii="Titillium Regular Upright" w:hAnsi="Titillium Regular Upright" w:cstheme="minorHAnsi"/>
                <w:sz w:val="24"/>
                <w:szCs w:val="24"/>
              </w:rPr>
            </w:pPr>
          </w:p>
        </w:tc>
      </w:tr>
      <w:tr w:rsidR="00367FC6" w:rsidRPr="00CF367B" w14:paraId="185EA161" w14:textId="77777777" w:rsidTr="002154E1">
        <w:trPr>
          <w:jc w:val="center"/>
        </w:trPr>
        <w:tc>
          <w:tcPr>
            <w:tcW w:w="1271" w:type="dxa"/>
            <w:gridSpan w:val="3"/>
          </w:tcPr>
          <w:p w14:paraId="13A85261" w14:textId="316090C7" w:rsidR="00367FC6" w:rsidRPr="00CF367B" w:rsidRDefault="00052015" w:rsidP="00C604C7">
            <w:pPr>
              <w:spacing w:before="60" w:after="60"/>
              <w:rPr>
                <w:rFonts w:ascii="Titillium Regular Upright" w:hAnsi="Titillium Regular Upright" w:cstheme="minorHAnsi"/>
                <w:iCs/>
                <w:color w:val="000000" w:themeColor="text1"/>
              </w:rPr>
            </w:pPr>
            <w:r w:rsidRPr="00CF367B">
              <w:rPr>
                <w:rFonts w:ascii="Titillium Regular Upright" w:hAnsi="Titillium Regular Upright" w:cstheme="minorHAnsi"/>
                <w:color w:val="000000" w:themeColor="text1"/>
              </w:rPr>
              <w:t>Fiscal code</w:t>
            </w:r>
          </w:p>
        </w:tc>
        <w:tc>
          <w:tcPr>
            <w:tcW w:w="3023" w:type="dxa"/>
            <w:gridSpan w:val="8"/>
          </w:tcPr>
          <w:p w14:paraId="3B6D170D" w14:textId="77777777" w:rsidR="00367FC6" w:rsidRPr="00CF367B" w:rsidRDefault="00367FC6" w:rsidP="00C222F4">
            <w:pPr>
              <w:spacing w:before="60" w:after="60"/>
              <w:jc w:val="center"/>
              <w:rPr>
                <w:rFonts w:ascii="Titillium Regular Upright" w:hAnsi="Titillium Regular Upright" w:cstheme="minorHAnsi"/>
              </w:rPr>
            </w:pPr>
          </w:p>
        </w:tc>
        <w:tc>
          <w:tcPr>
            <w:tcW w:w="1396" w:type="dxa"/>
            <w:gridSpan w:val="3"/>
          </w:tcPr>
          <w:p w14:paraId="631A0FF5" w14:textId="7970FFDB" w:rsidR="00367FC6" w:rsidRPr="00CF367B" w:rsidRDefault="00367FC6" w:rsidP="00C222F4">
            <w:pPr>
              <w:snapToGrid w:val="0"/>
              <w:spacing w:before="40" w:after="40"/>
              <w:jc w:val="center"/>
              <w:rPr>
                <w:rFonts w:ascii="Titillium Regular Upright" w:hAnsi="Titillium Regular Upright" w:cstheme="minorHAnsi"/>
              </w:rPr>
            </w:pPr>
            <w:r w:rsidRPr="00CF367B">
              <w:rPr>
                <w:rFonts w:ascii="Titillium Regular Upright" w:hAnsi="Titillium Regular Upright" w:cstheme="minorHAnsi"/>
              </w:rPr>
              <w:t>Resident</w:t>
            </w:r>
            <w:r w:rsidR="002154E1" w:rsidRPr="00CF367B">
              <w:rPr>
                <w:rFonts w:ascii="Titillium Regular Upright" w:hAnsi="Titillium Regular Upright" w:cstheme="minorHAnsi"/>
              </w:rPr>
              <w:t xml:space="preserve"> </w:t>
            </w:r>
            <w:r w:rsidRPr="00CF367B">
              <w:rPr>
                <w:rFonts w:ascii="Titillium Regular Upright" w:hAnsi="Titillium Regular Upright" w:cstheme="minorHAnsi"/>
              </w:rPr>
              <w:t>in</w:t>
            </w:r>
          </w:p>
        </w:tc>
        <w:tc>
          <w:tcPr>
            <w:tcW w:w="4728" w:type="dxa"/>
            <w:gridSpan w:val="4"/>
          </w:tcPr>
          <w:p w14:paraId="79E319B8" w14:textId="77777777" w:rsidR="00367FC6" w:rsidRPr="00CF367B" w:rsidRDefault="00367FC6" w:rsidP="00C222F4">
            <w:pPr>
              <w:snapToGrid w:val="0"/>
              <w:spacing w:before="60" w:after="60"/>
              <w:jc w:val="center"/>
              <w:rPr>
                <w:rFonts w:ascii="Titillium Regular Upright" w:hAnsi="Titillium Regular Upright" w:cstheme="minorHAnsi"/>
              </w:rPr>
            </w:pPr>
          </w:p>
        </w:tc>
      </w:tr>
      <w:tr w:rsidR="00367FC6" w:rsidRPr="00CF367B" w14:paraId="17FC0054" w14:textId="77777777" w:rsidTr="002154E1">
        <w:trPr>
          <w:jc w:val="center"/>
        </w:trPr>
        <w:tc>
          <w:tcPr>
            <w:tcW w:w="1271" w:type="dxa"/>
            <w:gridSpan w:val="3"/>
          </w:tcPr>
          <w:p w14:paraId="0161D1B2" w14:textId="27936F45" w:rsidR="00367FC6" w:rsidRPr="00CF367B" w:rsidRDefault="002154E1" w:rsidP="00C604C7">
            <w:pPr>
              <w:spacing w:before="60" w:after="60"/>
              <w:rPr>
                <w:rFonts w:ascii="Titillium Regular Upright" w:hAnsi="Titillium Regular Upright" w:cstheme="minorHAnsi"/>
                <w:iCs/>
              </w:rPr>
            </w:pPr>
            <w:r w:rsidRPr="00CF367B">
              <w:rPr>
                <w:rFonts w:ascii="Titillium Regular Upright" w:hAnsi="Titillium Regular Upright" w:cstheme="minorHAnsi"/>
              </w:rPr>
              <w:t>Street</w:t>
            </w:r>
          </w:p>
        </w:tc>
        <w:tc>
          <w:tcPr>
            <w:tcW w:w="3023" w:type="dxa"/>
            <w:gridSpan w:val="8"/>
          </w:tcPr>
          <w:p w14:paraId="20B649C5" w14:textId="77777777" w:rsidR="00367FC6" w:rsidRPr="00CF367B" w:rsidRDefault="00367FC6" w:rsidP="00C222F4">
            <w:pPr>
              <w:spacing w:before="60" w:after="60"/>
              <w:jc w:val="center"/>
              <w:rPr>
                <w:rFonts w:ascii="Titillium Regular Upright" w:hAnsi="Titillium Regular Upright" w:cstheme="minorHAnsi"/>
              </w:rPr>
            </w:pPr>
          </w:p>
        </w:tc>
        <w:tc>
          <w:tcPr>
            <w:tcW w:w="1396" w:type="dxa"/>
            <w:gridSpan w:val="3"/>
          </w:tcPr>
          <w:p w14:paraId="0C38D593" w14:textId="47D390E6" w:rsidR="00367FC6" w:rsidRPr="00CF367B" w:rsidRDefault="00367FC6" w:rsidP="00C222F4">
            <w:pPr>
              <w:snapToGrid w:val="0"/>
              <w:spacing w:before="40" w:after="40"/>
              <w:jc w:val="center"/>
              <w:rPr>
                <w:rFonts w:ascii="Titillium Regular Upright" w:hAnsi="Titillium Regular Upright" w:cstheme="minorHAnsi"/>
              </w:rPr>
            </w:pPr>
            <w:r w:rsidRPr="00CF367B">
              <w:rPr>
                <w:rFonts w:ascii="Titillium Regular Upright" w:hAnsi="Titillium Regular Upright" w:cstheme="minorHAnsi"/>
              </w:rPr>
              <w:t>n</w:t>
            </w:r>
            <w:r w:rsidR="002154E1" w:rsidRPr="00CF367B">
              <w:rPr>
                <w:rFonts w:ascii="Titillium Regular Upright" w:hAnsi="Titillium Regular Upright" w:cstheme="minorHAnsi"/>
              </w:rPr>
              <w:t>umber</w:t>
            </w:r>
          </w:p>
        </w:tc>
        <w:tc>
          <w:tcPr>
            <w:tcW w:w="4728" w:type="dxa"/>
            <w:gridSpan w:val="4"/>
          </w:tcPr>
          <w:p w14:paraId="7B66208F" w14:textId="77777777" w:rsidR="00367FC6" w:rsidRPr="00CF367B" w:rsidRDefault="00367FC6" w:rsidP="00C222F4">
            <w:pPr>
              <w:snapToGrid w:val="0"/>
              <w:spacing w:before="60" w:after="60"/>
              <w:jc w:val="center"/>
              <w:rPr>
                <w:rFonts w:ascii="Titillium Regular Upright" w:hAnsi="Titillium Regular Upright" w:cstheme="minorHAnsi"/>
              </w:rPr>
            </w:pPr>
          </w:p>
        </w:tc>
      </w:tr>
      <w:tr w:rsidR="00367FC6" w:rsidRPr="00CF367B" w14:paraId="1D34CE44" w14:textId="77777777" w:rsidTr="00ED0509">
        <w:trPr>
          <w:jc w:val="center"/>
        </w:trPr>
        <w:tc>
          <w:tcPr>
            <w:tcW w:w="1246" w:type="dxa"/>
            <w:gridSpan w:val="2"/>
          </w:tcPr>
          <w:p w14:paraId="39A567D0" w14:textId="475EFB5E" w:rsidR="00367FC6" w:rsidRPr="00CF367B" w:rsidRDefault="002154E1" w:rsidP="00C604C7">
            <w:pPr>
              <w:spacing w:before="60" w:after="60"/>
              <w:rPr>
                <w:rFonts w:ascii="Titillium Regular Upright" w:hAnsi="Titillium Regular Upright" w:cstheme="minorHAnsi"/>
                <w:iCs/>
              </w:rPr>
            </w:pPr>
            <w:r w:rsidRPr="00CF367B">
              <w:rPr>
                <w:rFonts w:ascii="Titillium Regular Upright" w:hAnsi="Titillium Regular Upright" w:cstheme="minorHAnsi"/>
              </w:rPr>
              <w:t>as</w:t>
            </w:r>
          </w:p>
        </w:tc>
        <w:tc>
          <w:tcPr>
            <w:tcW w:w="4444" w:type="dxa"/>
            <w:gridSpan w:val="12"/>
          </w:tcPr>
          <w:p w14:paraId="198C737A" w14:textId="42F208D9" w:rsidR="00367FC6" w:rsidRPr="00CF367B" w:rsidRDefault="00367FC6" w:rsidP="00C604C7">
            <w:pPr>
              <w:spacing w:before="60" w:after="60"/>
              <w:rPr>
                <w:rFonts w:ascii="Titillium Regular Upright" w:hAnsi="Titillium Regular Upright" w:cstheme="minorHAnsi"/>
                <w:i/>
              </w:rPr>
            </w:pPr>
            <w:r w:rsidRPr="00CF367B">
              <w:rPr>
                <w:rFonts w:ascii="Titillium Regular Upright" w:hAnsi="Titillium Regular Upright" w:cstheme="minorHAnsi"/>
                <w:i/>
                <w:iCs/>
              </w:rPr>
              <w:t>(</w:t>
            </w:r>
            <w:r w:rsidR="002154E1" w:rsidRPr="00CF367B">
              <w:rPr>
                <w:rFonts w:ascii="Titillium Regular Upright" w:hAnsi="Titillium Regular Upright" w:cstheme="minorHAnsi"/>
                <w:i/>
                <w:iCs/>
              </w:rPr>
              <w:t>owner, legal representative, attorney, other</w:t>
            </w:r>
            <w:r w:rsidRPr="00CF367B">
              <w:rPr>
                <w:rFonts w:ascii="Titillium Regular Upright" w:hAnsi="Titillium Regular Upright" w:cstheme="minorHAnsi"/>
                <w:i/>
                <w:iCs/>
              </w:rPr>
              <w:t>)</w:t>
            </w:r>
            <w:r w:rsidRPr="00CF367B">
              <w:rPr>
                <w:rFonts w:ascii="Titillium Regular Upright" w:hAnsi="Titillium Regular Upright" w:cstheme="minorHAnsi"/>
                <w:i/>
                <w:vertAlign w:val="superscript"/>
              </w:rPr>
              <w:t xml:space="preserve"> (</w:t>
            </w:r>
            <w:r w:rsidRPr="00CF367B">
              <w:rPr>
                <w:rStyle w:val="Caratterenotadichiusura"/>
                <w:rFonts w:ascii="Titillium Regular Upright" w:hAnsi="Titillium Regular Upright" w:cstheme="minorHAnsi"/>
                <w:i/>
              </w:rPr>
              <w:endnoteReference w:id="1"/>
            </w:r>
            <w:r w:rsidRPr="00CF367B">
              <w:rPr>
                <w:rFonts w:ascii="Titillium Regular Upright" w:hAnsi="Titillium Regular Upright" w:cstheme="minorHAnsi"/>
                <w:i/>
                <w:vertAlign w:val="superscript"/>
              </w:rPr>
              <w:t>)</w:t>
            </w:r>
          </w:p>
        </w:tc>
        <w:tc>
          <w:tcPr>
            <w:tcW w:w="4728" w:type="dxa"/>
            <w:gridSpan w:val="4"/>
          </w:tcPr>
          <w:p w14:paraId="3C36CBCA" w14:textId="77777777" w:rsidR="00367FC6" w:rsidRPr="00CF367B" w:rsidRDefault="00367FC6" w:rsidP="00C604C7">
            <w:pPr>
              <w:snapToGrid w:val="0"/>
              <w:spacing w:before="60" w:after="60"/>
              <w:rPr>
                <w:rFonts w:ascii="Titillium Regular Upright" w:hAnsi="Titillium Regular Upright" w:cstheme="minorHAnsi"/>
              </w:rPr>
            </w:pPr>
          </w:p>
        </w:tc>
      </w:tr>
      <w:tr w:rsidR="00367FC6" w:rsidRPr="00CF367B" w14:paraId="4C4E5F86" w14:textId="77777777" w:rsidTr="00ED0509">
        <w:trPr>
          <w:jc w:val="center"/>
        </w:trPr>
        <w:tc>
          <w:tcPr>
            <w:tcW w:w="1246" w:type="dxa"/>
            <w:gridSpan w:val="2"/>
          </w:tcPr>
          <w:p w14:paraId="0DD9BDEE" w14:textId="635D4704" w:rsidR="00367FC6" w:rsidRPr="00CF367B" w:rsidRDefault="00A02524" w:rsidP="00C604C7">
            <w:pPr>
              <w:spacing w:before="60" w:after="60"/>
              <w:rPr>
                <w:rFonts w:ascii="Titillium Regular Upright" w:hAnsi="Titillium Regular Upright" w:cstheme="minorHAnsi"/>
              </w:rPr>
            </w:pPr>
            <w:r w:rsidRPr="00CF367B">
              <w:rPr>
                <w:rFonts w:ascii="Titillium Regular Upright" w:hAnsi="Titillium Regular Upright" w:cstheme="minorHAnsi"/>
              </w:rPr>
              <w:t>o</w:t>
            </w:r>
            <w:r w:rsidR="002154E1" w:rsidRPr="00CF367B">
              <w:rPr>
                <w:rFonts w:ascii="Titillium Regular Upright" w:hAnsi="Titillium Regular Upright" w:cstheme="minorHAnsi"/>
              </w:rPr>
              <w:t>f society</w:t>
            </w:r>
            <w:r w:rsidR="00367FC6" w:rsidRPr="00CF367B">
              <w:rPr>
                <w:rFonts w:ascii="Titillium Regular Upright" w:hAnsi="Titillium Regular Upright" w:cstheme="minorHAnsi"/>
              </w:rPr>
              <w:t>:</w:t>
            </w:r>
          </w:p>
        </w:tc>
        <w:tc>
          <w:tcPr>
            <w:tcW w:w="9172" w:type="dxa"/>
            <w:gridSpan w:val="16"/>
          </w:tcPr>
          <w:p w14:paraId="755801EA" w14:textId="77777777" w:rsidR="00367FC6" w:rsidRPr="00CF367B" w:rsidRDefault="00367FC6" w:rsidP="00C604C7">
            <w:pPr>
              <w:pStyle w:val="Testonotaapidipagina"/>
              <w:snapToGrid w:val="0"/>
              <w:spacing w:before="60" w:after="60"/>
              <w:rPr>
                <w:rFonts w:ascii="Titillium Regular Upright" w:hAnsi="Titillium Regular Upright" w:cstheme="minorHAnsi"/>
                <w:sz w:val="24"/>
                <w:szCs w:val="24"/>
              </w:rPr>
            </w:pPr>
          </w:p>
        </w:tc>
      </w:tr>
      <w:tr w:rsidR="00367FC6" w:rsidRPr="00CF367B" w14:paraId="37E93CC5" w14:textId="77777777" w:rsidTr="00213919">
        <w:trPr>
          <w:jc w:val="center"/>
        </w:trPr>
        <w:tc>
          <w:tcPr>
            <w:tcW w:w="1271" w:type="dxa"/>
            <w:gridSpan w:val="3"/>
          </w:tcPr>
          <w:p w14:paraId="75B378B5" w14:textId="6DB5B10E" w:rsidR="00367FC6" w:rsidRPr="00CF367B" w:rsidRDefault="002154E1" w:rsidP="00C604C7">
            <w:pPr>
              <w:spacing w:before="60" w:after="60"/>
              <w:rPr>
                <w:rFonts w:ascii="Titillium Regular Upright" w:hAnsi="Titillium Regular Upright" w:cstheme="minorHAnsi"/>
                <w:iCs/>
              </w:rPr>
            </w:pPr>
            <w:r w:rsidRPr="00CF367B">
              <w:rPr>
                <w:rFonts w:ascii="Titillium Regular Upright" w:hAnsi="Titillium Regular Upright" w:cstheme="minorHAnsi"/>
              </w:rPr>
              <w:t>Registered office</w:t>
            </w:r>
          </w:p>
        </w:tc>
        <w:tc>
          <w:tcPr>
            <w:tcW w:w="2693" w:type="dxa"/>
            <w:gridSpan w:val="6"/>
          </w:tcPr>
          <w:p w14:paraId="012AC094" w14:textId="604FD2F5" w:rsidR="00367FC6" w:rsidRPr="00CF367B" w:rsidRDefault="00367FC6" w:rsidP="00C222F4">
            <w:pPr>
              <w:spacing w:before="60" w:after="60"/>
              <w:jc w:val="center"/>
              <w:rPr>
                <w:rFonts w:ascii="Titillium Regular Upright" w:hAnsi="Titillium Regular Upright" w:cstheme="minorHAnsi"/>
              </w:rPr>
            </w:pPr>
            <w:r w:rsidRPr="00CF367B">
              <w:rPr>
                <w:rFonts w:ascii="Titillium Regular Upright" w:hAnsi="Titillium Regular Upright" w:cstheme="minorHAnsi"/>
                <w:iCs/>
              </w:rPr>
              <w:t>(</w:t>
            </w:r>
            <w:r w:rsidR="002154E1" w:rsidRPr="00CF367B">
              <w:rPr>
                <w:rFonts w:ascii="Titillium Regular Upright" w:hAnsi="Titillium Regular Upright" w:cstheme="minorHAnsi"/>
                <w:i/>
                <w:iCs/>
              </w:rPr>
              <w:t>Italian municipality or foreign state</w:t>
            </w:r>
            <w:r w:rsidRPr="00CF367B">
              <w:rPr>
                <w:rFonts w:ascii="Titillium Regular Upright" w:hAnsi="Titillium Regular Upright" w:cstheme="minorHAnsi"/>
                <w:i/>
                <w:iCs/>
              </w:rPr>
              <w:t>)</w:t>
            </w:r>
          </w:p>
        </w:tc>
        <w:tc>
          <w:tcPr>
            <w:tcW w:w="3366" w:type="dxa"/>
            <w:gridSpan w:val="6"/>
          </w:tcPr>
          <w:p w14:paraId="602A94F4" w14:textId="77777777" w:rsidR="00367FC6" w:rsidRPr="00CF367B" w:rsidRDefault="00367FC6" w:rsidP="00C222F4">
            <w:pPr>
              <w:snapToGrid w:val="0"/>
              <w:spacing w:before="60" w:after="60"/>
              <w:jc w:val="center"/>
              <w:rPr>
                <w:rFonts w:ascii="Titillium Regular Upright" w:hAnsi="Titillium Regular Upright" w:cstheme="minorHAnsi"/>
              </w:rPr>
            </w:pPr>
          </w:p>
        </w:tc>
        <w:tc>
          <w:tcPr>
            <w:tcW w:w="991" w:type="dxa"/>
            <w:gridSpan w:val="2"/>
          </w:tcPr>
          <w:p w14:paraId="5CA12E68" w14:textId="1A6980BE" w:rsidR="00367FC6" w:rsidRPr="00CF367B" w:rsidRDefault="00367FC6" w:rsidP="00C222F4">
            <w:pPr>
              <w:spacing w:before="60" w:after="60"/>
              <w:jc w:val="center"/>
              <w:rPr>
                <w:rFonts w:ascii="Titillium Regular Upright" w:hAnsi="Titillium Regular Upright" w:cstheme="minorHAnsi"/>
              </w:rPr>
            </w:pPr>
            <w:r w:rsidRPr="00CF367B">
              <w:rPr>
                <w:rFonts w:ascii="Titillium Regular Upright" w:hAnsi="Titillium Regular Upright" w:cstheme="minorHAnsi"/>
                <w:color w:val="000000" w:themeColor="text1"/>
              </w:rPr>
              <w:t>Provinc</w:t>
            </w:r>
            <w:r w:rsidR="00E840FE" w:rsidRPr="00CF367B">
              <w:rPr>
                <w:rFonts w:ascii="Titillium Regular Upright" w:hAnsi="Titillium Regular Upright" w:cstheme="minorHAnsi"/>
                <w:color w:val="000000" w:themeColor="text1"/>
              </w:rPr>
              <w:t>e</w:t>
            </w:r>
          </w:p>
        </w:tc>
        <w:tc>
          <w:tcPr>
            <w:tcW w:w="2097" w:type="dxa"/>
          </w:tcPr>
          <w:p w14:paraId="2E7E21F3" w14:textId="77777777" w:rsidR="00367FC6" w:rsidRPr="00CF367B" w:rsidRDefault="00367FC6" w:rsidP="00C222F4">
            <w:pPr>
              <w:snapToGrid w:val="0"/>
              <w:spacing w:before="60" w:after="60"/>
              <w:jc w:val="center"/>
              <w:rPr>
                <w:rFonts w:ascii="Titillium Regular Upright" w:hAnsi="Titillium Regular Upright" w:cstheme="minorHAnsi"/>
              </w:rPr>
            </w:pPr>
          </w:p>
        </w:tc>
      </w:tr>
      <w:tr w:rsidR="00367FC6" w:rsidRPr="00CF367B" w14:paraId="7D0AC56C" w14:textId="77777777" w:rsidTr="002154E1">
        <w:trPr>
          <w:jc w:val="center"/>
        </w:trPr>
        <w:tc>
          <w:tcPr>
            <w:tcW w:w="1838" w:type="dxa"/>
            <w:gridSpan w:val="4"/>
          </w:tcPr>
          <w:p w14:paraId="09CD3513" w14:textId="10659CE8" w:rsidR="00367FC6" w:rsidRPr="00CF367B" w:rsidRDefault="002154E1" w:rsidP="00C604C7">
            <w:pPr>
              <w:spacing w:before="60" w:after="60"/>
              <w:rPr>
                <w:rFonts w:ascii="Titillium Regular Upright" w:hAnsi="Titillium Regular Upright" w:cstheme="minorHAnsi"/>
              </w:rPr>
            </w:pPr>
            <w:r w:rsidRPr="00CF367B">
              <w:rPr>
                <w:rFonts w:ascii="Titillium Regular Upright" w:hAnsi="Titillium Regular Upright" w:cstheme="minorHAnsi"/>
              </w:rPr>
              <w:t>Address</w:t>
            </w:r>
          </w:p>
        </w:tc>
        <w:tc>
          <w:tcPr>
            <w:tcW w:w="8580" w:type="dxa"/>
            <w:gridSpan w:val="14"/>
          </w:tcPr>
          <w:p w14:paraId="2079D5C6" w14:textId="77777777" w:rsidR="00367FC6" w:rsidRPr="00CF367B" w:rsidRDefault="00367FC6" w:rsidP="00C604C7">
            <w:pPr>
              <w:pStyle w:val="Testonotaapidipagina"/>
              <w:snapToGrid w:val="0"/>
              <w:spacing w:before="60" w:after="60"/>
              <w:rPr>
                <w:rFonts w:ascii="Titillium Regular Upright" w:hAnsi="Titillium Regular Upright" w:cstheme="minorHAnsi"/>
                <w:sz w:val="24"/>
                <w:szCs w:val="24"/>
              </w:rPr>
            </w:pPr>
          </w:p>
        </w:tc>
      </w:tr>
      <w:tr w:rsidR="00367FC6" w:rsidRPr="00CF367B" w14:paraId="2A5C4839" w14:textId="77777777" w:rsidTr="00213919">
        <w:trPr>
          <w:jc w:val="center"/>
        </w:trPr>
        <w:tc>
          <w:tcPr>
            <w:tcW w:w="1271" w:type="dxa"/>
            <w:gridSpan w:val="3"/>
          </w:tcPr>
          <w:p w14:paraId="2144BECA" w14:textId="2CA4B84A" w:rsidR="00367FC6" w:rsidRPr="00CF367B" w:rsidRDefault="002154E1" w:rsidP="00C604C7">
            <w:pPr>
              <w:spacing w:before="40" w:after="40"/>
              <w:rPr>
                <w:rFonts w:ascii="Titillium Regular Upright" w:hAnsi="Titillium Regular Upright" w:cstheme="minorHAnsi"/>
              </w:rPr>
            </w:pPr>
            <w:r w:rsidRPr="00CF367B">
              <w:rPr>
                <w:rFonts w:ascii="Titillium Regular Upright" w:hAnsi="Titillium Regular Upright" w:cstheme="minorHAnsi"/>
              </w:rPr>
              <w:t>ZIP code</w:t>
            </w:r>
          </w:p>
        </w:tc>
        <w:tc>
          <w:tcPr>
            <w:tcW w:w="2693" w:type="dxa"/>
            <w:gridSpan w:val="6"/>
          </w:tcPr>
          <w:p w14:paraId="65581D47" w14:textId="77777777" w:rsidR="00367FC6" w:rsidRPr="00CF367B" w:rsidRDefault="00367FC6" w:rsidP="00C604C7">
            <w:pPr>
              <w:spacing w:before="60" w:after="60"/>
              <w:rPr>
                <w:rFonts w:ascii="Titillium Regular Upright" w:hAnsi="Titillium Regular Upright" w:cstheme="minorHAnsi"/>
              </w:rPr>
            </w:pPr>
          </w:p>
        </w:tc>
        <w:tc>
          <w:tcPr>
            <w:tcW w:w="1276" w:type="dxa"/>
            <w:gridSpan w:val="4"/>
          </w:tcPr>
          <w:p w14:paraId="00681B17" w14:textId="308577ED" w:rsidR="00367FC6" w:rsidRPr="00CF367B" w:rsidRDefault="002154E1" w:rsidP="00C604C7">
            <w:pPr>
              <w:snapToGrid w:val="0"/>
              <w:spacing w:before="60" w:after="60"/>
              <w:rPr>
                <w:rFonts w:ascii="Titillium Regular Upright" w:hAnsi="Titillium Regular Upright" w:cstheme="minorHAnsi"/>
              </w:rPr>
            </w:pPr>
            <w:r w:rsidRPr="00CF367B">
              <w:rPr>
                <w:rFonts w:ascii="Titillium Regular Upright" w:hAnsi="Titillium Regular Upright" w:cstheme="minorHAnsi"/>
              </w:rPr>
              <w:t>Operational headquarters</w:t>
            </w:r>
          </w:p>
        </w:tc>
        <w:tc>
          <w:tcPr>
            <w:tcW w:w="5178" w:type="dxa"/>
            <w:gridSpan w:val="5"/>
          </w:tcPr>
          <w:p w14:paraId="34E40338" w14:textId="0BAE00A4" w:rsidR="00367FC6" w:rsidRPr="00CF367B" w:rsidRDefault="00367FC6" w:rsidP="00C604C7">
            <w:pPr>
              <w:spacing w:before="60" w:after="60"/>
              <w:rPr>
                <w:rFonts w:ascii="Titillium Regular Upright" w:hAnsi="Titillium Regular Upright" w:cstheme="minorHAnsi"/>
              </w:rPr>
            </w:pPr>
            <w:r w:rsidRPr="00CF367B">
              <w:rPr>
                <w:rFonts w:ascii="Titillium Regular Upright" w:hAnsi="Titillium Regular Upright" w:cstheme="minorHAnsi"/>
                <w:iCs/>
              </w:rPr>
              <w:t>(</w:t>
            </w:r>
            <w:r w:rsidR="002154E1" w:rsidRPr="00CF367B">
              <w:rPr>
                <w:rFonts w:ascii="Titillium Regular Upright" w:hAnsi="Titillium Regular Upright" w:cstheme="minorHAnsi"/>
                <w:i/>
                <w:iCs/>
              </w:rPr>
              <w:t>Italian municipality or foreign country</w:t>
            </w:r>
            <w:r w:rsidRPr="00CF367B">
              <w:rPr>
                <w:rFonts w:ascii="Titillium Regular Upright" w:hAnsi="Titillium Regular Upright" w:cstheme="minorHAnsi"/>
                <w:i/>
                <w:iCs/>
              </w:rPr>
              <w:t>)</w:t>
            </w:r>
          </w:p>
        </w:tc>
      </w:tr>
      <w:tr w:rsidR="00367FC6" w:rsidRPr="00CF367B" w14:paraId="2924DD3A" w14:textId="77777777" w:rsidTr="002154E1">
        <w:trPr>
          <w:jc w:val="center"/>
        </w:trPr>
        <w:tc>
          <w:tcPr>
            <w:tcW w:w="1063" w:type="dxa"/>
          </w:tcPr>
          <w:p w14:paraId="314B8282" w14:textId="52A2E3D0" w:rsidR="00367FC6" w:rsidRPr="00CF367B" w:rsidRDefault="00E840FE" w:rsidP="00C604C7">
            <w:pPr>
              <w:spacing w:before="60" w:after="60"/>
              <w:rPr>
                <w:rFonts w:ascii="Titillium Regular Upright" w:hAnsi="Titillium Regular Upright" w:cstheme="minorHAnsi"/>
              </w:rPr>
            </w:pPr>
            <w:r w:rsidRPr="00CF367B">
              <w:rPr>
                <w:rFonts w:ascii="Titillium Regular Upright" w:hAnsi="Titillium Regular Upright" w:cstheme="minorHAnsi"/>
                <w:color w:val="000000" w:themeColor="text1"/>
              </w:rPr>
              <w:t>Province</w:t>
            </w:r>
          </w:p>
        </w:tc>
        <w:tc>
          <w:tcPr>
            <w:tcW w:w="1484" w:type="dxa"/>
            <w:gridSpan w:val="5"/>
          </w:tcPr>
          <w:p w14:paraId="38DA79DD" w14:textId="77777777" w:rsidR="00367FC6" w:rsidRPr="00CF367B" w:rsidRDefault="00367FC6" w:rsidP="00C604C7">
            <w:pPr>
              <w:spacing w:before="60" w:after="60"/>
              <w:rPr>
                <w:rFonts w:ascii="Titillium Regular Upright" w:hAnsi="Titillium Regular Upright" w:cstheme="minorHAnsi"/>
              </w:rPr>
            </w:pPr>
          </w:p>
        </w:tc>
        <w:tc>
          <w:tcPr>
            <w:tcW w:w="1067" w:type="dxa"/>
            <w:gridSpan w:val="2"/>
          </w:tcPr>
          <w:p w14:paraId="3081D573" w14:textId="250C3EA3" w:rsidR="00367FC6" w:rsidRPr="00CF367B" w:rsidRDefault="002154E1" w:rsidP="00C604C7">
            <w:pPr>
              <w:snapToGrid w:val="0"/>
              <w:spacing w:before="60" w:after="60"/>
              <w:rPr>
                <w:rFonts w:ascii="Titillium Regular Upright" w:hAnsi="Titillium Regular Upright" w:cstheme="minorHAnsi"/>
              </w:rPr>
            </w:pPr>
            <w:proofErr w:type="spellStart"/>
            <w:r w:rsidRPr="00CF367B">
              <w:rPr>
                <w:rFonts w:ascii="Titillium Regular Upright" w:hAnsi="Titillium Regular Upright" w:cstheme="minorHAnsi"/>
              </w:rPr>
              <w:t>addrees</w:t>
            </w:r>
            <w:proofErr w:type="spellEnd"/>
          </w:p>
        </w:tc>
        <w:tc>
          <w:tcPr>
            <w:tcW w:w="4424" w:type="dxa"/>
            <w:gridSpan w:val="8"/>
          </w:tcPr>
          <w:p w14:paraId="7FE65F29" w14:textId="77777777" w:rsidR="00367FC6" w:rsidRPr="00CF367B" w:rsidRDefault="00367FC6" w:rsidP="00C604C7">
            <w:pPr>
              <w:spacing w:before="60" w:after="60"/>
              <w:rPr>
                <w:rFonts w:ascii="Titillium Regular Upright" w:hAnsi="Titillium Regular Upright" w:cstheme="minorHAnsi"/>
              </w:rPr>
            </w:pPr>
          </w:p>
        </w:tc>
        <w:tc>
          <w:tcPr>
            <w:tcW w:w="2380" w:type="dxa"/>
            <w:gridSpan w:val="2"/>
          </w:tcPr>
          <w:p w14:paraId="43DDA58D" w14:textId="1B2E7DB1" w:rsidR="00367FC6" w:rsidRPr="00CF367B" w:rsidRDefault="002154E1" w:rsidP="00C604C7">
            <w:pPr>
              <w:snapToGrid w:val="0"/>
              <w:spacing w:before="60" w:after="60"/>
              <w:rPr>
                <w:rFonts w:ascii="Titillium Regular Upright" w:hAnsi="Titillium Regular Upright" w:cstheme="minorHAnsi"/>
              </w:rPr>
            </w:pPr>
            <w:r w:rsidRPr="00CF367B">
              <w:rPr>
                <w:rFonts w:ascii="Titillium Regular Upright" w:hAnsi="Titillium Regular Upright" w:cstheme="minorHAnsi"/>
              </w:rPr>
              <w:t>ZIP code</w:t>
            </w:r>
          </w:p>
        </w:tc>
      </w:tr>
      <w:tr w:rsidR="00367FC6" w:rsidRPr="00CF367B" w14:paraId="7C0CE4B2" w14:textId="77777777" w:rsidTr="002154E1">
        <w:trPr>
          <w:jc w:val="center"/>
        </w:trPr>
        <w:tc>
          <w:tcPr>
            <w:tcW w:w="1063" w:type="dxa"/>
          </w:tcPr>
          <w:p w14:paraId="0647CD18" w14:textId="77777777" w:rsidR="00367FC6" w:rsidRPr="00CF367B" w:rsidRDefault="00367FC6" w:rsidP="00C604C7">
            <w:pPr>
              <w:spacing w:before="60" w:after="60"/>
              <w:rPr>
                <w:rFonts w:ascii="Titillium Regular Upright" w:hAnsi="Titillium Regular Upright" w:cstheme="minorHAnsi"/>
              </w:rPr>
            </w:pPr>
          </w:p>
        </w:tc>
        <w:tc>
          <w:tcPr>
            <w:tcW w:w="1484" w:type="dxa"/>
            <w:gridSpan w:val="5"/>
          </w:tcPr>
          <w:p w14:paraId="0B93CF17" w14:textId="490E2270" w:rsidR="00367FC6" w:rsidRPr="00CF367B" w:rsidRDefault="002154E1" w:rsidP="00C604C7">
            <w:pPr>
              <w:spacing w:before="60" w:after="60"/>
              <w:rPr>
                <w:rFonts w:ascii="Titillium Regular Upright" w:hAnsi="Titillium Regular Upright" w:cstheme="minorHAnsi"/>
              </w:rPr>
            </w:pPr>
            <w:r w:rsidRPr="00CF367B">
              <w:rPr>
                <w:rFonts w:ascii="Titillium Regular Upright" w:hAnsi="Titillium Regular Upright" w:cstheme="minorHAnsi"/>
                <w:color w:val="000000" w:themeColor="text1"/>
              </w:rPr>
              <w:t>VAT number</w:t>
            </w:r>
          </w:p>
        </w:tc>
        <w:tc>
          <w:tcPr>
            <w:tcW w:w="7871" w:type="dxa"/>
            <w:gridSpan w:val="12"/>
          </w:tcPr>
          <w:p w14:paraId="407C4FC4" w14:textId="77777777" w:rsidR="00367FC6" w:rsidRPr="00CF367B" w:rsidRDefault="00367FC6" w:rsidP="00C604C7">
            <w:pPr>
              <w:snapToGrid w:val="0"/>
              <w:spacing w:before="60" w:after="60"/>
              <w:rPr>
                <w:rFonts w:ascii="Titillium Regular Upright" w:hAnsi="Titillium Regular Upright" w:cstheme="minorHAnsi"/>
              </w:rPr>
            </w:pPr>
          </w:p>
        </w:tc>
      </w:tr>
      <w:tr w:rsidR="00367FC6" w:rsidRPr="00CF367B" w14:paraId="10A47630" w14:textId="77777777" w:rsidTr="002154E1">
        <w:trPr>
          <w:jc w:val="center"/>
        </w:trPr>
        <w:tc>
          <w:tcPr>
            <w:tcW w:w="1063" w:type="dxa"/>
          </w:tcPr>
          <w:p w14:paraId="15AE8058" w14:textId="4EC1A8AB" w:rsidR="00367FC6" w:rsidRPr="00CF367B" w:rsidRDefault="00E840FE" w:rsidP="00C604C7">
            <w:pPr>
              <w:spacing w:before="60" w:after="60"/>
              <w:rPr>
                <w:rFonts w:ascii="Titillium Regular Upright" w:hAnsi="Titillium Regular Upright" w:cstheme="minorHAnsi"/>
                <w:iCs/>
              </w:rPr>
            </w:pPr>
            <w:r w:rsidRPr="00CF367B">
              <w:rPr>
                <w:rFonts w:ascii="Titillium Regular Upright" w:hAnsi="Titillium Regular Upright" w:cstheme="minorHAnsi"/>
                <w:color w:val="000000" w:themeColor="text1"/>
              </w:rPr>
              <w:t>Certified mail</w:t>
            </w:r>
          </w:p>
        </w:tc>
        <w:tc>
          <w:tcPr>
            <w:tcW w:w="1484" w:type="dxa"/>
            <w:gridSpan w:val="5"/>
          </w:tcPr>
          <w:p w14:paraId="627E7739" w14:textId="77777777" w:rsidR="00367FC6" w:rsidRPr="00CF367B" w:rsidRDefault="00367FC6" w:rsidP="00C604C7">
            <w:pPr>
              <w:spacing w:before="60" w:after="60"/>
              <w:rPr>
                <w:rFonts w:ascii="Titillium Regular Upright" w:hAnsi="Titillium Regular Upright" w:cstheme="minorHAnsi"/>
              </w:rPr>
            </w:pPr>
          </w:p>
        </w:tc>
        <w:tc>
          <w:tcPr>
            <w:tcW w:w="900" w:type="dxa"/>
          </w:tcPr>
          <w:p w14:paraId="28B0BBF2" w14:textId="77777777" w:rsidR="00367FC6" w:rsidRPr="00CF367B" w:rsidRDefault="00367FC6" w:rsidP="00C604C7">
            <w:pPr>
              <w:snapToGrid w:val="0"/>
              <w:spacing w:before="60" w:after="60"/>
              <w:rPr>
                <w:rFonts w:ascii="Titillium Regular Upright" w:hAnsi="Titillium Regular Upright" w:cstheme="minorHAnsi"/>
              </w:rPr>
            </w:pPr>
            <w:proofErr w:type="spellStart"/>
            <w:r w:rsidRPr="00CF367B">
              <w:rPr>
                <w:rFonts w:ascii="Titillium Regular Upright" w:hAnsi="Titillium Regular Upright" w:cstheme="minorHAnsi"/>
              </w:rPr>
              <w:t>tel</w:t>
            </w:r>
            <w:proofErr w:type="spellEnd"/>
          </w:p>
        </w:tc>
        <w:tc>
          <w:tcPr>
            <w:tcW w:w="4591" w:type="dxa"/>
            <w:gridSpan w:val="9"/>
          </w:tcPr>
          <w:p w14:paraId="1F26FE85" w14:textId="77777777" w:rsidR="00367FC6" w:rsidRPr="00CF367B" w:rsidRDefault="00367FC6" w:rsidP="00C604C7">
            <w:pPr>
              <w:spacing w:before="60" w:after="60"/>
              <w:rPr>
                <w:rFonts w:ascii="Titillium Regular Upright" w:hAnsi="Titillium Regular Upright" w:cstheme="minorHAnsi"/>
              </w:rPr>
            </w:pPr>
            <w:r w:rsidRPr="00CF367B">
              <w:rPr>
                <w:rFonts w:ascii="Titillium Regular Upright" w:hAnsi="Titillium Regular Upright" w:cstheme="minorHAnsi"/>
              </w:rPr>
              <w:t>Fax</w:t>
            </w:r>
          </w:p>
        </w:tc>
        <w:tc>
          <w:tcPr>
            <w:tcW w:w="2380" w:type="dxa"/>
            <w:gridSpan w:val="2"/>
          </w:tcPr>
          <w:p w14:paraId="35FEF25C" w14:textId="77777777" w:rsidR="00367FC6" w:rsidRPr="00CF367B" w:rsidRDefault="00367FC6" w:rsidP="00C604C7">
            <w:pPr>
              <w:snapToGrid w:val="0"/>
              <w:spacing w:before="60" w:after="60"/>
              <w:rPr>
                <w:rFonts w:ascii="Titillium Regular Upright" w:hAnsi="Titillium Regular Upright" w:cstheme="minorHAnsi"/>
              </w:rPr>
            </w:pPr>
          </w:p>
        </w:tc>
      </w:tr>
      <w:tr w:rsidR="00367FC6" w:rsidRPr="00CF367B" w14:paraId="03DE79C0" w14:textId="77777777" w:rsidTr="00ED0509">
        <w:trPr>
          <w:jc w:val="center"/>
        </w:trPr>
        <w:tc>
          <w:tcPr>
            <w:tcW w:w="10418" w:type="dxa"/>
            <w:gridSpan w:val="18"/>
          </w:tcPr>
          <w:p w14:paraId="6A978727" w14:textId="79461E65" w:rsidR="00367FC6" w:rsidRPr="00CF367B" w:rsidRDefault="003247CD" w:rsidP="003247CD">
            <w:pPr>
              <w:snapToGrid w:val="0"/>
              <w:spacing w:before="60" w:after="60"/>
              <w:rPr>
                <w:rFonts w:ascii="Titillium Regular Upright" w:hAnsi="Titillium Regular Upright" w:cstheme="minorHAnsi"/>
                <w:i/>
                <w:color w:val="000000" w:themeColor="text1"/>
              </w:rPr>
            </w:pPr>
            <w:r w:rsidRPr="00CF367B">
              <w:rPr>
                <w:rFonts w:ascii="Titillium Regular Upright" w:hAnsi="Titillium Regular Upright" w:cstheme="minorHAnsi"/>
                <w:color w:val="000000" w:themeColor="text1"/>
              </w:rPr>
              <w:lastRenderedPageBreak/>
              <w:t xml:space="preserve">National Collective Bargaining Agreements applied </w:t>
            </w:r>
            <w:r w:rsidRPr="00CF367B">
              <w:rPr>
                <w:rFonts w:ascii="Titillium Regular Upright" w:hAnsi="Titillium Regular Upright" w:cstheme="minorHAnsi"/>
                <w:i/>
                <w:color w:val="000000" w:themeColor="text1"/>
              </w:rPr>
              <w:t>(Construction Industry, Small Medium Enterprise Construction, Cooperation Construction, Handicraft Construction, Other non-construction)</w:t>
            </w:r>
          </w:p>
          <w:p w14:paraId="5228D775" w14:textId="77777777" w:rsidR="00367FC6" w:rsidRPr="00CF367B" w:rsidRDefault="00367FC6" w:rsidP="00C222F4">
            <w:pPr>
              <w:snapToGrid w:val="0"/>
              <w:spacing w:before="60" w:after="60"/>
              <w:jc w:val="center"/>
              <w:rPr>
                <w:rFonts w:ascii="Titillium Regular Upright" w:hAnsi="Titillium Regular Upright" w:cstheme="minorHAnsi"/>
              </w:rPr>
            </w:pPr>
          </w:p>
        </w:tc>
      </w:tr>
      <w:tr w:rsidR="00367FC6" w:rsidRPr="00CF367B" w14:paraId="0CAB6497" w14:textId="77777777" w:rsidTr="00213919">
        <w:trPr>
          <w:jc w:val="center"/>
        </w:trPr>
        <w:tc>
          <w:tcPr>
            <w:tcW w:w="3964" w:type="dxa"/>
            <w:gridSpan w:val="9"/>
          </w:tcPr>
          <w:p w14:paraId="08F170DA" w14:textId="324EE722" w:rsidR="00367FC6" w:rsidRPr="00CF367B" w:rsidRDefault="002154E1">
            <w:pPr>
              <w:snapToGrid w:val="0"/>
              <w:spacing w:before="60" w:after="60"/>
              <w:rPr>
                <w:rFonts w:ascii="Titillium Regular Upright" w:hAnsi="Titillium Regular Upright" w:cstheme="minorHAnsi"/>
              </w:rPr>
            </w:pPr>
            <w:r w:rsidRPr="00CF367B">
              <w:rPr>
                <w:rFonts w:ascii="Titillium Regular Upright" w:hAnsi="Titillium Regular Upright" w:cstheme="minorHAnsi"/>
              </w:rPr>
              <w:t>Company size (0 to 5, 6 to 15, 16 to 50, 51 to 100, plus)</w:t>
            </w:r>
          </w:p>
        </w:tc>
        <w:tc>
          <w:tcPr>
            <w:tcW w:w="6454" w:type="dxa"/>
            <w:gridSpan w:val="9"/>
          </w:tcPr>
          <w:p w14:paraId="31831438" w14:textId="77777777" w:rsidR="00367FC6" w:rsidRPr="00CF367B" w:rsidRDefault="00367FC6">
            <w:pPr>
              <w:pStyle w:val="Testonotaapidipagina"/>
              <w:snapToGrid w:val="0"/>
              <w:spacing w:before="60" w:after="60"/>
              <w:rPr>
                <w:rFonts w:ascii="Titillium Regular Upright" w:hAnsi="Titillium Regular Upright" w:cstheme="minorHAnsi"/>
                <w:sz w:val="24"/>
                <w:szCs w:val="24"/>
              </w:rPr>
            </w:pPr>
          </w:p>
        </w:tc>
      </w:tr>
      <w:tr w:rsidR="00367FC6" w:rsidRPr="00CF367B" w14:paraId="4D0613F7" w14:textId="77777777" w:rsidTr="00ED0509">
        <w:trPr>
          <w:jc w:val="center"/>
        </w:trPr>
        <w:tc>
          <w:tcPr>
            <w:tcW w:w="10418" w:type="dxa"/>
            <w:gridSpan w:val="18"/>
          </w:tcPr>
          <w:p w14:paraId="263EA9D5" w14:textId="7F954296" w:rsidR="00367FC6" w:rsidRPr="00CF367B" w:rsidRDefault="00E840FE">
            <w:pPr>
              <w:jc w:val="both"/>
              <w:rPr>
                <w:rFonts w:ascii="Titillium Regular Upright" w:hAnsi="Titillium Regular Upright" w:cstheme="minorHAnsi"/>
                <w:color w:val="000000" w:themeColor="text1"/>
              </w:rPr>
            </w:pPr>
            <w:r w:rsidRPr="00CF367B">
              <w:rPr>
                <w:rFonts w:ascii="Titillium Regular Upright" w:hAnsi="Titillium Regular Upright" w:cstheme="minorHAnsi"/>
                <w:color w:val="000000" w:themeColor="text1"/>
              </w:rPr>
              <w:t>Social Security Institutions</w:t>
            </w:r>
            <w:r w:rsidR="00367FC6" w:rsidRPr="00CF367B">
              <w:rPr>
                <w:rFonts w:ascii="Titillium Regular Upright" w:hAnsi="Titillium Regular Upright" w:cstheme="minorHAnsi"/>
                <w:color w:val="000000" w:themeColor="text1"/>
              </w:rPr>
              <w:t>:</w:t>
            </w:r>
          </w:p>
        </w:tc>
      </w:tr>
      <w:tr w:rsidR="00367FC6" w:rsidRPr="00CF367B" w14:paraId="1E7E8BA3" w14:textId="77777777" w:rsidTr="00213919">
        <w:trPr>
          <w:jc w:val="center"/>
        </w:trPr>
        <w:tc>
          <w:tcPr>
            <w:tcW w:w="2122" w:type="dxa"/>
            <w:gridSpan w:val="5"/>
          </w:tcPr>
          <w:p w14:paraId="7D38BE6C" w14:textId="5DB0B64B" w:rsidR="00367FC6" w:rsidRPr="00CF367B" w:rsidRDefault="00E840FE">
            <w:pPr>
              <w:spacing w:before="60" w:after="60"/>
              <w:rPr>
                <w:rFonts w:ascii="Titillium Regular Upright" w:hAnsi="Titillium Regular Upright" w:cstheme="minorHAnsi"/>
                <w:color w:val="000000" w:themeColor="text1"/>
              </w:rPr>
            </w:pPr>
            <w:r w:rsidRPr="00CF367B">
              <w:rPr>
                <w:rFonts w:ascii="Titillium Regular Upright" w:hAnsi="Titillium Regular Upright" w:cstheme="minorHAnsi"/>
                <w:color w:val="000000" w:themeColor="text1"/>
              </w:rPr>
              <w:t>National Institute for Occupational Accident Insurance company code</w:t>
            </w:r>
          </w:p>
        </w:tc>
        <w:tc>
          <w:tcPr>
            <w:tcW w:w="1842" w:type="dxa"/>
            <w:gridSpan w:val="4"/>
          </w:tcPr>
          <w:p w14:paraId="04EE3152" w14:textId="77777777" w:rsidR="00367FC6" w:rsidRPr="00CF367B" w:rsidRDefault="00367FC6">
            <w:pPr>
              <w:spacing w:before="60" w:after="60"/>
              <w:rPr>
                <w:rFonts w:ascii="Titillium Regular Upright" w:hAnsi="Titillium Regular Upright" w:cstheme="minorHAnsi"/>
                <w:color w:val="000000" w:themeColor="text1"/>
              </w:rPr>
            </w:pPr>
          </w:p>
        </w:tc>
        <w:tc>
          <w:tcPr>
            <w:tcW w:w="3366" w:type="dxa"/>
            <w:gridSpan w:val="6"/>
          </w:tcPr>
          <w:p w14:paraId="40E6C279" w14:textId="50845CB8" w:rsidR="00367FC6" w:rsidRPr="00CF367B" w:rsidRDefault="00213919">
            <w:pPr>
              <w:spacing w:before="60" w:after="60"/>
              <w:rPr>
                <w:rFonts w:ascii="Titillium Regular Upright" w:hAnsi="Titillium Regular Upright" w:cstheme="minorHAnsi"/>
                <w:color w:val="000000" w:themeColor="text1"/>
              </w:rPr>
            </w:pPr>
            <w:r w:rsidRPr="00CF367B">
              <w:rPr>
                <w:rFonts w:ascii="Titillium Regular Upright" w:hAnsi="Titillium Regular Upright" w:cstheme="minorHAnsi"/>
                <w:color w:val="000000" w:themeColor="text1"/>
              </w:rPr>
              <w:t>National Institute for Occupational Accident Insurance Territorial insurance positions</w:t>
            </w:r>
          </w:p>
        </w:tc>
        <w:tc>
          <w:tcPr>
            <w:tcW w:w="3088" w:type="dxa"/>
            <w:gridSpan w:val="3"/>
          </w:tcPr>
          <w:p w14:paraId="6FBF71D3" w14:textId="77777777" w:rsidR="00367FC6" w:rsidRPr="00CF367B" w:rsidRDefault="00367FC6">
            <w:pPr>
              <w:snapToGrid w:val="0"/>
              <w:spacing w:before="60" w:after="60"/>
              <w:rPr>
                <w:rFonts w:ascii="Titillium Regular Upright" w:hAnsi="Titillium Regular Upright" w:cstheme="minorHAnsi"/>
                <w:color w:val="FF0000"/>
              </w:rPr>
            </w:pPr>
          </w:p>
        </w:tc>
      </w:tr>
      <w:tr w:rsidR="00367FC6" w:rsidRPr="00CF367B" w14:paraId="738C5859" w14:textId="77777777" w:rsidTr="00213919">
        <w:trPr>
          <w:jc w:val="center"/>
        </w:trPr>
        <w:tc>
          <w:tcPr>
            <w:tcW w:w="2122" w:type="dxa"/>
            <w:gridSpan w:val="5"/>
          </w:tcPr>
          <w:p w14:paraId="77BFB9EA" w14:textId="14922691" w:rsidR="00367FC6" w:rsidRPr="00CF367B" w:rsidRDefault="00213919">
            <w:pPr>
              <w:spacing w:before="60" w:after="60"/>
              <w:rPr>
                <w:rFonts w:ascii="Titillium Regular Upright" w:hAnsi="Titillium Regular Upright" w:cstheme="minorHAnsi"/>
                <w:color w:val="000000" w:themeColor="text1"/>
              </w:rPr>
            </w:pPr>
            <w:r w:rsidRPr="00CF367B">
              <w:rPr>
                <w:rFonts w:ascii="Titillium Regular Upright" w:hAnsi="Titillium Regular Upright" w:cstheme="minorHAnsi"/>
                <w:color w:val="000000" w:themeColor="text1"/>
              </w:rPr>
              <w:t>National Institute for Social Security, company registration number</w:t>
            </w:r>
          </w:p>
        </w:tc>
        <w:tc>
          <w:tcPr>
            <w:tcW w:w="1842" w:type="dxa"/>
            <w:gridSpan w:val="4"/>
          </w:tcPr>
          <w:p w14:paraId="114C2DB6" w14:textId="77777777" w:rsidR="00367FC6" w:rsidRPr="00CF367B" w:rsidRDefault="00367FC6">
            <w:pPr>
              <w:spacing w:before="60" w:after="60"/>
              <w:rPr>
                <w:rFonts w:ascii="Titillium Regular Upright" w:hAnsi="Titillium Regular Upright" w:cstheme="minorHAnsi"/>
                <w:color w:val="000000" w:themeColor="text1"/>
              </w:rPr>
            </w:pPr>
          </w:p>
        </w:tc>
        <w:tc>
          <w:tcPr>
            <w:tcW w:w="3366" w:type="dxa"/>
            <w:gridSpan w:val="6"/>
          </w:tcPr>
          <w:p w14:paraId="32826194" w14:textId="61950C2C" w:rsidR="00367FC6" w:rsidRPr="00CF367B" w:rsidRDefault="00213919">
            <w:pPr>
              <w:spacing w:before="60" w:after="60"/>
              <w:rPr>
                <w:rFonts w:ascii="Titillium Regular Upright" w:hAnsi="Titillium Regular Upright" w:cstheme="minorHAnsi"/>
                <w:color w:val="000000" w:themeColor="text1"/>
              </w:rPr>
            </w:pPr>
            <w:r w:rsidRPr="00CF367B">
              <w:rPr>
                <w:rFonts w:ascii="Titillium Regular Upright" w:hAnsi="Titillium Regular Upright" w:cstheme="minorHAnsi"/>
                <w:color w:val="000000" w:themeColor="text1"/>
              </w:rPr>
              <w:t>National Institute for Social Security competent office</w:t>
            </w:r>
          </w:p>
        </w:tc>
        <w:tc>
          <w:tcPr>
            <w:tcW w:w="3088" w:type="dxa"/>
            <w:gridSpan w:val="3"/>
          </w:tcPr>
          <w:p w14:paraId="4EE64906" w14:textId="77777777" w:rsidR="00367FC6" w:rsidRPr="00CF367B" w:rsidRDefault="00367FC6">
            <w:pPr>
              <w:snapToGrid w:val="0"/>
              <w:spacing w:before="60" w:after="60"/>
              <w:rPr>
                <w:rFonts w:ascii="Titillium Regular Upright" w:hAnsi="Titillium Regular Upright" w:cstheme="minorHAnsi"/>
                <w:color w:val="FF0000"/>
              </w:rPr>
            </w:pPr>
          </w:p>
        </w:tc>
      </w:tr>
      <w:tr w:rsidR="00367FC6" w:rsidRPr="00CF367B" w14:paraId="7E5CF47E" w14:textId="77777777" w:rsidTr="00213919">
        <w:trPr>
          <w:jc w:val="center"/>
        </w:trPr>
        <w:tc>
          <w:tcPr>
            <w:tcW w:w="2122" w:type="dxa"/>
            <w:gridSpan w:val="5"/>
          </w:tcPr>
          <w:p w14:paraId="6A26411F" w14:textId="3006E96A" w:rsidR="00367FC6" w:rsidRPr="00CF367B" w:rsidRDefault="00213919">
            <w:pPr>
              <w:spacing w:before="60" w:after="60"/>
              <w:rPr>
                <w:rFonts w:ascii="Titillium Regular Upright" w:hAnsi="Titillium Regular Upright" w:cstheme="minorHAnsi"/>
                <w:color w:val="000000" w:themeColor="text1"/>
              </w:rPr>
            </w:pPr>
            <w:r w:rsidRPr="00CF367B">
              <w:rPr>
                <w:rFonts w:ascii="Titillium Regular Upright" w:hAnsi="Titillium Regular Upright" w:cstheme="minorHAnsi"/>
                <w:color w:val="000000" w:themeColor="text1"/>
              </w:rPr>
              <w:t>National Institute for Social Security contribution position</w:t>
            </w:r>
          </w:p>
        </w:tc>
        <w:tc>
          <w:tcPr>
            <w:tcW w:w="1842" w:type="dxa"/>
            <w:gridSpan w:val="4"/>
          </w:tcPr>
          <w:p w14:paraId="589D2697" w14:textId="77777777" w:rsidR="00367FC6" w:rsidRPr="00CF367B" w:rsidRDefault="00367FC6">
            <w:pPr>
              <w:spacing w:before="60" w:after="60"/>
              <w:rPr>
                <w:rFonts w:ascii="Titillium Regular Upright" w:hAnsi="Titillium Regular Upright" w:cstheme="minorHAnsi"/>
                <w:color w:val="000000" w:themeColor="text1"/>
              </w:rPr>
            </w:pPr>
          </w:p>
        </w:tc>
        <w:tc>
          <w:tcPr>
            <w:tcW w:w="3366" w:type="dxa"/>
            <w:gridSpan w:val="6"/>
          </w:tcPr>
          <w:p w14:paraId="1FDE5104" w14:textId="6CC1C9F4" w:rsidR="00367FC6" w:rsidRPr="00CF367B" w:rsidRDefault="00213919">
            <w:pPr>
              <w:spacing w:before="60" w:after="60"/>
              <w:rPr>
                <w:rFonts w:ascii="Titillium Regular Upright" w:hAnsi="Titillium Regular Upright" w:cstheme="minorHAnsi"/>
                <w:color w:val="000000" w:themeColor="text1"/>
              </w:rPr>
            </w:pPr>
            <w:r w:rsidRPr="00CF367B">
              <w:rPr>
                <w:rFonts w:ascii="Titillium Regular Upright" w:hAnsi="Titillium Regular Upright" w:cstheme="minorHAnsi"/>
                <w:color w:val="000000" w:themeColor="text1"/>
              </w:rPr>
              <w:t>National Institute for Social Security competent office</w:t>
            </w:r>
          </w:p>
        </w:tc>
        <w:tc>
          <w:tcPr>
            <w:tcW w:w="3088" w:type="dxa"/>
            <w:gridSpan w:val="3"/>
          </w:tcPr>
          <w:p w14:paraId="2ED6B7FB" w14:textId="77777777" w:rsidR="00367FC6" w:rsidRPr="00CF367B" w:rsidRDefault="00367FC6">
            <w:pPr>
              <w:snapToGrid w:val="0"/>
              <w:spacing w:before="60" w:after="60"/>
              <w:rPr>
                <w:rFonts w:ascii="Titillium Regular Upright" w:hAnsi="Titillium Regular Upright" w:cstheme="minorHAnsi"/>
                <w:color w:val="FF0000"/>
              </w:rPr>
            </w:pPr>
          </w:p>
        </w:tc>
      </w:tr>
      <w:tr w:rsidR="00367FC6" w:rsidRPr="00CF367B" w14:paraId="1ADDDC48" w14:textId="77777777" w:rsidTr="00213919">
        <w:trPr>
          <w:jc w:val="center"/>
        </w:trPr>
        <w:tc>
          <w:tcPr>
            <w:tcW w:w="3964" w:type="dxa"/>
            <w:gridSpan w:val="9"/>
          </w:tcPr>
          <w:p w14:paraId="4F1C7D95" w14:textId="5083469C" w:rsidR="00367FC6" w:rsidRPr="00CF367B" w:rsidRDefault="00213919">
            <w:pPr>
              <w:spacing w:before="60" w:after="60"/>
              <w:rPr>
                <w:rFonts w:ascii="Titillium Regular Upright" w:hAnsi="Titillium Regular Upright" w:cstheme="minorHAnsi"/>
                <w:color w:val="000000" w:themeColor="text1"/>
              </w:rPr>
            </w:pPr>
            <w:r w:rsidRPr="00CF367B">
              <w:rPr>
                <w:rFonts w:ascii="Titillium Regular Upright" w:hAnsi="Titillium Regular Upright" w:cstheme="minorHAnsi"/>
                <w:color w:val="000000" w:themeColor="text1"/>
              </w:rPr>
              <w:t>REVENUE AGENCY competent office</w:t>
            </w:r>
          </w:p>
        </w:tc>
        <w:tc>
          <w:tcPr>
            <w:tcW w:w="6454" w:type="dxa"/>
            <w:gridSpan w:val="9"/>
          </w:tcPr>
          <w:p w14:paraId="130AA80E" w14:textId="77777777" w:rsidR="00367FC6" w:rsidRPr="00CF367B" w:rsidRDefault="00367FC6">
            <w:pPr>
              <w:snapToGrid w:val="0"/>
              <w:spacing w:before="60" w:after="60"/>
              <w:rPr>
                <w:rFonts w:ascii="Titillium Regular Upright" w:hAnsi="Titillium Regular Upright" w:cstheme="minorHAnsi"/>
                <w:color w:val="FF0000"/>
              </w:rPr>
            </w:pPr>
          </w:p>
        </w:tc>
      </w:tr>
    </w:tbl>
    <w:p w14:paraId="40C5E005" w14:textId="2C72B621" w:rsidR="00E905A7" w:rsidRPr="00CF367B" w:rsidRDefault="00E905A7" w:rsidP="00E905A7">
      <w:pPr>
        <w:pStyle w:val="Default"/>
        <w:spacing w:before="240" w:line="360" w:lineRule="auto"/>
        <w:jc w:val="center"/>
        <w:rPr>
          <w:rFonts w:ascii="Titillium Regular Upright" w:hAnsi="Titillium Regular Upright" w:cstheme="minorHAnsi"/>
          <w:b/>
          <w:bCs/>
        </w:rPr>
      </w:pPr>
      <w:r w:rsidRPr="00CF367B">
        <w:rPr>
          <w:rFonts w:ascii="Titillium Regular Upright" w:hAnsi="Titillium Regular Upright" w:cstheme="minorHAnsi"/>
          <w:b/>
          <w:bCs/>
        </w:rPr>
        <w:t>V</w:t>
      </w:r>
      <w:r w:rsidR="002154E1" w:rsidRPr="00CF367B">
        <w:rPr>
          <w:rFonts w:ascii="Titillium Regular Upright" w:hAnsi="Titillium Regular Upright" w:cstheme="minorHAnsi"/>
          <w:b/>
          <w:bCs/>
        </w:rPr>
        <w:t>IEW</w:t>
      </w:r>
    </w:p>
    <w:p w14:paraId="6FA9BBA0" w14:textId="2E968550" w:rsidR="008F3ED2" w:rsidRPr="00CF367B" w:rsidRDefault="008F3ED2" w:rsidP="00E905A7">
      <w:pPr>
        <w:pStyle w:val="Default"/>
        <w:spacing w:before="240" w:line="360" w:lineRule="auto"/>
        <w:jc w:val="center"/>
        <w:rPr>
          <w:rFonts w:ascii="Titillium Regular Upright" w:hAnsi="Titillium Regular Upright" w:cstheme="minorHAnsi"/>
          <w:bCs/>
          <w:color w:val="000000" w:themeColor="text1"/>
          <w:lang w:val="en-US" w:eastAsia="it-IT"/>
        </w:rPr>
      </w:pPr>
      <w:r w:rsidRPr="00CF367B">
        <w:rPr>
          <w:rFonts w:ascii="Titillium Regular Upright" w:hAnsi="Titillium Regular Upright" w:cstheme="minorHAnsi"/>
          <w:bCs/>
          <w:color w:val="000000" w:themeColor="text1"/>
          <w:lang w:val="en-US" w:eastAsia="it-IT"/>
        </w:rPr>
        <w:t xml:space="preserve">the market survey notice relating to the subject, published on the website: http://www.unina.it </w:t>
      </w:r>
      <w:r w:rsidRPr="00CF367B">
        <w:rPr>
          <w:rStyle w:val="Collegamentoipertestuale"/>
          <w:rFonts w:ascii="Titillium Regular Upright" w:hAnsi="Titillium Regular Upright" w:cstheme="minorHAnsi"/>
          <w:color w:val="000000" w:themeColor="text1"/>
          <w:spacing w:val="-1"/>
          <w:u w:val="none"/>
          <w:lang w:val="en-US"/>
        </w:rPr>
        <w:t>area “</w:t>
      </w:r>
      <w:proofErr w:type="spellStart"/>
      <w:r w:rsidRPr="00CF367B">
        <w:rPr>
          <w:rFonts w:ascii="Titillium Regular Upright" w:hAnsi="Titillium Regular Upright" w:cstheme="minorHAnsi"/>
          <w:color w:val="000000" w:themeColor="text1"/>
          <w:lang w:val="en-US"/>
        </w:rPr>
        <w:t>gare</w:t>
      </w:r>
      <w:proofErr w:type="spellEnd"/>
      <w:r w:rsidRPr="00CF367B">
        <w:rPr>
          <w:rFonts w:ascii="Titillium Regular Upright" w:hAnsi="Titillium Regular Upright" w:cstheme="minorHAnsi"/>
          <w:color w:val="000000" w:themeColor="text1"/>
          <w:lang w:val="en-US"/>
        </w:rPr>
        <w:t xml:space="preserve"> e </w:t>
      </w:r>
      <w:proofErr w:type="spellStart"/>
      <w:r w:rsidRPr="00CF367B">
        <w:rPr>
          <w:rFonts w:ascii="Titillium Regular Upright" w:hAnsi="Titillium Regular Upright" w:cstheme="minorHAnsi"/>
          <w:color w:val="000000" w:themeColor="text1"/>
          <w:lang w:val="en-US"/>
        </w:rPr>
        <w:t>contratti</w:t>
      </w:r>
      <w:proofErr w:type="spellEnd"/>
      <w:r w:rsidRPr="00CF367B">
        <w:rPr>
          <w:rFonts w:ascii="Titillium Regular Upright" w:hAnsi="Titillium Regular Upright" w:cstheme="minorHAnsi"/>
          <w:color w:val="000000" w:themeColor="text1"/>
          <w:lang w:val="en-US"/>
        </w:rPr>
        <w:t xml:space="preserve">” (call for tenders) </w:t>
      </w:r>
      <w:r w:rsidRPr="00CF367B">
        <w:rPr>
          <w:rFonts w:ascii="Titillium Regular Upright" w:hAnsi="Titillium Regular Upright" w:cstheme="minorHAnsi"/>
          <w:bCs/>
          <w:color w:val="000000" w:themeColor="text1"/>
          <w:lang w:val="en-US" w:eastAsia="it-IT"/>
        </w:rPr>
        <w:t>and on the website http://www.fisica.unina.it in the "</w:t>
      </w:r>
      <w:proofErr w:type="spellStart"/>
      <w:r w:rsidRPr="00CF367B">
        <w:rPr>
          <w:rFonts w:ascii="Titillium Regular Upright" w:hAnsi="Titillium Regular Upright" w:cstheme="minorHAnsi"/>
          <w:bCs/>
          <w:color w:val="000000" w:themeColor="text1"/>
          <w:lang w:val="en-US" w:eastAsia="it-IT"/>
        </w:rPr>
        <w:t>dipartimento</w:t>
      </w:r>
      <w:proofErr w:type="spellEnd"/>
      <w:r w:rsidRPr="00CF367B">
        <w:rPr>
          <w:rFonts w:ascii="Titillium Regular Upright" w:hAnsi="Titillium Regular Upright" w:cstheme="minorHAnsi"/>
          <w:bCs/>
          <w:color w:val="000000" w:themeColor="text1"/>
          <w:lang w:val="en-US" w:eastAsia="it-IT"/>
        </w:rPr>
        <w:t xml:space="preserve"> </w:t>
      </w:r>
      <w:proofErr w:type="spellStart"/>
      <w:r w:rsidRPr="00CF367B">
        <w:rPr>
          <w:rFonts w:ascii="Titillium Regular Upright" w:hAnsi="Titillium Regular Upright" w:cstheme="minorHAnsi"/>
          <w:bCs/>
          <w:color w:val="000000" w:themeColor="text1"/>
          <w:lang w:val="en-US" w:eastAsia="it-IT"/>
        </w:rPr>
        <w:t>transparente</w:t>
      </w:r>
      <w:proofErr w:type="spellEnd"/>
      <w:r w:rsidRPr="00CF367B">
        <w:rPr>
          <w:rFonts w:ascii="Titillium Regular Upright" w:hAnsi="Titillium Regular Upright" w:cstheme="minorHAnsi"/>
          <w:bCs/>
          <w:color w:val="000000" w:themeColor="text1"/>
          <w:lang w:val="en-US" w:eastAsia="it-IT"/>
        </w:rPr>
        <w:t>" area</w:t>
      </w:r>
    </w:p>
    <w:p w14:paraId="2C2B53EB" w14:textId="20336B57" w:rsidR="00E905A7" w:rsidRPr="00CF367B" w:rsidRDefault="00E905A7" w:rsidP="00E905A7">
      <w:pPr>
        <w:pStyle w:val="Default"/>
        <w:spacing w:before="240" w:line="360" w:lineRule="auto"/>
        <w:jc w:val="center"/>
        <w:rPr>
          <w:rFonts w:ascii="Titillium Regular Upright" w:hAnsi="Titillium Regular Upright" w:cstheme="minorHAnsi"/>
          <w:b/>
          <w:color w:val="auto"/>
          <w:lang w:val="en-US"/>
        </w:rPr>
      </w:pPr>
      <w:r w:rsidRPr="00CF367B">
        <w:rPr>
          <w:rFonts w:ascii="Titillium Regular Upright" w:hAnsi="Titillium Regular Upright" w:cstheme="minorHAnsi"/>
          <w:b/>
          <w:bCs/>
          <w:color w:val="auto"/>
          <w:lang w:val="en-US"/>
        </w:rPr>
        <w:t>MANIFEST</w:t>
      </w:r>
    </w:p>
    <w:p w14:paraId="54AB6F57" w14:textId="07120127" w:rsidR="0084213E" w:rsidRPr="00CF367B" w:rsidRDefault="002154E1" w:rsidP="00C00A4D">
      <w:pPr>
        <w:pStyle w:val="Default"/>
        <w:spacing w:before="180" w:line="360" w:lineRule="auto"/>
        <w:jc w:val="both"/>
        <w:rPr>
          <w:rFonts w:ascii="Titillium Regular Upright" w:hAnsi="Titillium Regular Upright" w:cstheme="minorHAnsi"/>
          <w:lang w:val="en-US"/>
        </w:rPr>
      </w:pPr>
      <w:r w:rsidRPr="00CF367B">
        <w:rPr>
          <w:rFonts w:ascii="Titillium Regular Upright" w:hAnsi="Titillium Regular Upright" w:cstheme="minorHAnsi"/>
          <w:lang w:val="en-US"/>
        </w:rPr>
        <w:t xml:space="preserve">their interest in the intervention in question and in participating in the subsequent negotiated procedure relating to the purchase of </w:t>
      </w:r>
      <w:r w:rsidR="00B07C7F" w:rsidRPr="00CF367B">
        <w:rPr>
          <w:rFonts w:ascii="Titillium Regular Upright" w:hAnsi="Titillium Regular Upright" w:cstheme="minorHAnsi"/>
          <w:i/>
          <w:lang w:val="en-US"/>
        </w:rPr>
        <w:t>Quantum chip composed by at least 30 superconducting quantum bits for the Quantum Computing Lab</w:t>
      </w:r>
      <w:r w:rsidR="008B57DF">
        <w:rPr>
          <w:rFonts w:ascii="Titillium Regular Upright" w:hAnsi="Titillium Regular Upright" w:cstheme="minorHAnsi"/>
          <w:i/>
          <w:lang w:val="en-US"/>
        </w:rPr>
        <w:t xml:space="preserve"> </w:t>
      </w:r>
      <w:bookmarkStart w:id="2" w:name="_GoBack"/>
      <w:bookmarkEnd w:id="2"/>
      <w:r w:rsidR="001D7BBD" w:rsidRPr="00CF367B">
        <w:rPr>
          <w:rFonts w:ascii="Titillium Regular Upright" w:hAnsi="Titillium Regular Upright" w:cstheme="minorHAnsi"/>
          <w:i/>
          <w:lang w:val="en-US"/>
        </w:rPr>
        <w:t xml:space="preserve"> </w:t>
      </w:r>
      <w:r w:rsidRPr="00CF367B">
        <w:rPr>
          <w:rFonts w:ascii="Titillium Regular Upright" w:hAnsi="Titillium Regular Upright" w:cstheme="minorHAnsi"/>
          <w:lang w:val="en-US"/>
        </w:rPr>
        <w:t>for the needs of the National HPC Center, Big Data and Quantum Computing</w:t>
      </w:r>
      <w:r w:rsidR="00EF42A3" w:rsidRPr="00CF367B">
        <w:rPr>
          <w:rFonts w:ascii="Titillium Regular Upright" w:hAnsi="Titillium Regular Upright" w:cstheme="minorHAnsi"/>
          <w:lang w:val="en-US"/>
        </w:rPr>
        <w:t>,</w:t>
      </w:r>
      <w:r w:rsidRPr="00CF367B">
        <w:rPr>
          <w:rFonts w:ascii="Titillium Regular Upright" w:hAnsi="Titillium Regular Upright" w:cstheme="minorHAnsi"/>
          <w:lang w:val="en-US"/>
        </w:rPr>
        <w:t xml:space="preserve"> Mission 4, Component 2, Investment 1.4</w:t>
      </w:r>
      <w:r w:rsidR="00EF42A3" w:rsidRPr="00CF367B">
        <w:rPr>
          <w:rFonts w:ascii="Titillium Regular Upright" w:hAnsi="Titillium Regular Upright" w:cstheme="minorHAnsi"/>
          <w:lang w:val="en-US"/>
        </w:rPr>
        <w:t>,</w:t>
      </w:r>
      <w:r w:rsidRPr="00CF367B">
        <w:rPr>
          <w:rFonts w:ascii="Titillium Regular Upright" w:hAnsi="Titillium Regular Upright" w:cstheme="minorHAnsi"/>
          <w:lang w:val="en-US"/>
        </w:rPr>
        <w:t xml:space="preserve"> MUR project code: CN_00000013 - CUP: E63C22000980007 at the Department of Physics “E. </w:t>
      </w:r>
      <w:proofErr w:type="spellStart"/>
      <w:r w:rsidRPr="00CF367B">
        <w:rPr>
          <w:rFonts w:ascii="Titillium Regular Upright" w:hAnsi="Titillium Regular Upright" w:cstheme="minorHAnsi"/>
          <w:lang w:val="en-US"/>
        </w:rPr>
        <w:t>Pancini</w:t>
      </w:r>
      <w:proofErr w:type="spellEnd"/>
      <w:r w:rsidRPr="00CF367B">
        <w:rPr>
          <w:rFonts w:ascii="Titillium Regular Upright" w:hAnsi="Titillium Regular Upright" w:cstheme="minorHAnsi"/>
          <w:lang w:val="en-US"/>
        </w:rPr>
        <w:t xml:space="preserve">” of the </w:t>
      </w:r>
      <w:r w:rsidR="00EF42A3" w:rsidRPr="00CF367B">
        <w:rPr>
          <w:rFonts w:ascii="Titillium Regular Upright" w:hAnsi="Titillium Regular Upright" w:cstheme="minorHAnsi"/>
          <w:lang w:val="en-US"/>
        </w:rPr>
        <w:t xml:space="preserve">University </w:t>
      </w:r>
      <w:r w:rsidRPr="00CF367B">
        <w:rPr>
          <w:rFonts w:ascii="Titillium Regular Upright" w:hAnsi="Titillium Regular Upright" w:cstheme="minorHAnsi"/>
          <w:lang w:val="en-US"/>
        </w:rPr>
        <w:t>of Naples</w:t>
      </w:r>
      <w:r w:rsidR="00BB1071" w:rsidRPr="00CF367B">
        <w:rPr>
          <w:rFonts w:ascii="Titillium Regular Upright" w:hAnsi="Titillium Regular Upright" w:cstheme="minorHAnsi"/>
          <w:lang w:val="en-US"/>
        </w:rPr>
        <w:t xml:space="preserve"> Federico II</w:t>
      </w:r>
    </w:p>
    <w:p w14:paraId="3F52599E" w14:textId="77777777" w:rsidR="002154E1" w:rsidRPr="00CF367B" w:rsidRDefault="002154E1" w:rsidP="00C00A4D">
      <w:pPr>
        <w:pStyle w:val="Default"/>
        <w:spacing w:before="180" w:line="360" w:lineRule="auto"/>
        <w:jc w:val="both"/>
        <w:rPr>
          <w:rFonts w:ascii="Titillium Regular Upright" w:hAnsi="Titillium Regular Upright" w:cstheme="minorHAnsi"/>
          <w:bCs/>
          <w:lang w:val="en-US" w:eastAsia="it-IT"/>
        </w:rPr>
      </w:pPr>
    </w:p>
    <w:p w14:paraId="4FDB49A0" w14:textId="0BD94596" w:rsidR="00C222F4" w:rsidRPr="00CF367B" w:rsidRDefault="002154E1" w:rsidP="0084213E">
      <w:pPr>
        <w:autoSpaceDE w:val="0"/>
        <w:autoSpaceDN w:val="0"/>
        <w:adjustRightInd w:val="0"/>
        <w:jc w:val="center"/>
        <w:rPr>
          <w:rFonts w:ascii="Titillium Regular Upright" w:hAnsi="Titillium Regular Upright" w:cstheme="minorHAnsi"/>
          <w:spacing w:val="-4"/>
          <w:vertAlign w:val="superscript"/>
        </w:rPr>
      </w:pPr>
      <w:r w:rsidRPr="00CF367B">
        <w:rPr>
          <w:rFonts w:ascii="Titillium Regular Upright" w:hAnsi="Titillium Regular Upright" w:cstheme="minorHAnsi"/>
          <w:b/>
          <w:bCs/>
        </w:rPr>
        <w:t>and therefore REQUESTS TO BE INVITED to the aforementioned procedure HOW</w:t>
      </w:r>
      <w:r w:rsidR="00367FC6" w:rsidRPr="00CF367B">
        <w:rPr>
          <w:rFonts w:ascii="Titillium Regular Upright" w:hAnsi="Titillium Regular Upright" w:cstheme="minorHAnsi"/>
          <w:spacing w:val="-4"/>
          <w:vertAlign w:val="superscript"/>
        </w:rPr>
        <w:t>(</w:t>
      </w:r>
      <w:r w:rsidR="00367FC6" w:rsidRPr="00CF367B">
        <w:rPr>
          <w:rStyle w:val="Rimandonotadichiusura"/>
          <w:rFonts w:ascii="Titillium Regular Upright" w:hAnsi="Titillium Regular Upright" w:cstheme="minorHAnsi"/>
          <w:spacing w:val="-4"/>
        </w:rPr>
        <w:endnoteReference w:id="2"/>
      </w:r>
      <w:r w:rsidR="00341700" w:rsidRPr="00CF367B">
        <w:rPr>
          <w:rFonts w:ascii="Titillium Regular Upright" w:hAnsi="Titillium Regular Upright" w:cstheme="minorHAnsi"/>
          <w:spacing w:val="-4"/>
          <w:vertAlign w:val="superscript"/>
        </w:rPr>
        <w:t>)</w:t>
      </w:r>
    </w:p>
    <w:p w14:paraId="2AA463FB" w14:textId="77777777" w:rsidR="0084213E" w:rsidRPr="00CF367B" w:rsidRDefault="0084213E" w:rsidP="00341700">
      <w:pPr>
        <w:autoSpaceDE w:val="0"/>
        <w:autoSpaceDN w:val="0"/>
        <w:adjustRightInd w:val="0"/>
        <w:jc w:val="both"/>
        <w:rPr>
          <w:rFonts w:ascii="Titillium Regular Upright" w:hAnsi="Titillium Regular Upright" w:cstheme="minorHAnsi"/>
          <w:spacing w:val="-4"/>
          <w:sz w:val="20"/>
          <w:vertAlign w:val="superscript"/>
        </w:rPr>
      </w:pPr>
    </w:p>
    <w:tbl>
      <w:tblPr>
        <w:tblW w:w="1041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60"/>
        <w:gridCol w:w="270"/>
        <w:gridCol w:w="2700"/>
        <w:gridCol w:w="7288"/>
      </w:tblGrid>
      <w:tr w:rsidR="00FB7248" w:rsidRPr="00CF367B" w14:paraId="2107FC98" w14:textId="77777777" w:rsidTr="00E502DC">
        <w:trPr>
          <w:trHeight w:val="426"/>
        </w:trPr>
        <w:tc>
          <w:tcPr>
            <w:tcW w:w="430" w:type="dxa"/>
            <w:gridSpan w:val="2"/>
            <w:tcBorders>
              <w:top w:val="single" w:sz="4" w:space="0" w:color="auto"/>
              <w:bottom w:val="nil"/>
            </w:tcBorders>
          </w:tcPr>
          <w:p w14:paraId="7F9C5A63" w14:textId="77777777" w:rsidR="00FB7248" w:rsidRPr="00CF367B" w:rsidRDefault="00FB7248" w:rsidP="00D56B31">
            <w:pPr>
              <w:spacing w:before="60" w:after="60"/>
              <w:rPr>
                <w:rFonts w:ascii="Titillium Regular Upright" w:hAnsi="Titillium Regular Upright" w:cstheme="minorHAnsi"/>
                <w:sz w:val="20"/>
                <w:szCs w:val="20"/>
              </w:rPr>
            </w:pPr>
            <w:r w:rsidRPr="00CF367B">
              <w:rPr>
                <w:rFonts w:ascii="Titillium Regular Upright" w:hAnsi="Titillium Regular Upright" w:cstheme="minorHAnsi"/>
                <w:sz w:val="20"/>
                <w:szCs w:val="20"/>
              </w:rPr>
              <w:fldChar w:fldCharType="begin">
                <w:ffData>
                  <w:name w:val="Controllo2"/>
                  <w:enabled/>
                  <w:calcOnExit w:val="0"/>
                  <w:checkBox>
                    <w:sizeAuto/>
                    <w:default w:val="0"/>
                    <w:checked w:val="0"/>
                  </w:checkBox>
                </w:ffData>
              </w:fldChar>
            </w:r>
            <w:r w:rsidRPr="00CF367B">
              <w:rPr>
                <w:rFonts w:ascii="Titillium Regular Upright" w:hAnsi="Titillium Regular Upright" w:cstheme="minorHAnsi"/>
              </w:rPr>
              <w:instrText xml:space="preserve"> FORMCHECKBOX </w:instrText>
            </w:r>
            <w:r w:rsidR="0060267B">
              <w:rPr>
                <w:rFonts w:ascii="Titillium Regular Upright" w:hAnsi="Titillium Regular Upright" w:cstheme="minorHAnsi"/>
                <w:sz w:val="20"/>
                <w:szCs w:val="20"/>
              </w:rPr>
            </w:r>
            <w:r w:rsidR="0060267B">
              <w:rPr>
                <w:rFonts w:ascii="Titillium Regular Upright" w:hAnsi="Titillium Regular Upright" w:cstheme="minorHAnsi"/>
                <w:sz w:val="20"/>
                <w:szCs w:val="20"/>
              </w:rPr>
              <w:fldChar w:fldCharType="separate"/>
            </w:r>
            <w:r w:rsidRPr="00CF367B">
              <w:rPr>
                <w:rFonts w:ascii="Titillium Regular Upright" w:hAnsi="Titillium Regular Upright" w:cstheme="minorHAnsi"/>
                <w:sz w:val="20"/>
                <w:szCs w:val="20"/>
              </w:rPr>
              <w:fldChar w:fldCharType="end"/>
            </w:r>
          </w:p>
        </w:tc>
        <w:tc>
          <w:tcPr>
            <w:tcW w:w="2700" w:type="dxa"/>
            <w:tcBorders>
              <w:top w:val="single" w:sz="4" w:space="0" w:color="auto"/>
              <w:bottom w:val="nil"/>
              <w:right w:val="single" w:sz="4" w:space="0" w:color="auto"/>
            </w:tcBorders>
          </w:tcPr>
          <w:p w14:paraId="2C448FBD" w14:textId="6D724730" w:rsidR="00FB7248" w:rsidRPr="00CF367B" w:rsidRDefault="00FB7248" w:rsidP="00D56B31">
            <w:pPr>
              <w:spacing w:before="60" w:after="60"/>
              <w:ind w:left="110" w:hanging="110"/>
              <w:rPr>
                <w:rFonts w:ascii="Titillium Regular Upright" w:hAnsi="Titillium Regular Upright" w:cstheme="minorHAnsi"/>
              </w:rPr>
            </w:pPr>
            <w:r w:rsidRPr="00CF367B">
              <w:rPr>
                <w:rFonts w:ascii="Titillium Regular Upright" w:hAnsi="Titillium Regular Upright" w:cstheme="minorHAnsi"/>
              </w:rPr>
              <w:t>- singl</w:t>
            </w:r>
            <w:r w:rsidR="002154E1" w:rsidRPr="00CF367B">
              <w:rPr>
                <w:rFonts w:ascii="Titillium Regular Upright" w:hAnsi="Titillium Regular Upright" w:cstheme="minorHAnsi"/>
              </w:rPr>
              <w:t>e enterprise</w:t>
            </w:r>
            <w:r w:rsidRPr="00CF367B">
              <w:rPr>
                <w:rFonts w:ascii="Titillium Regular Upright" w:hAnsi="Titillium Regular Upright" w:cstheme="minorHAnsi"/>
              </w:rPr>
              <w:t>;</w:t>
            </w:r>
          </w:p>
        </w:tc>
        <w:tc>
          <w:tcPr>
            <w:tcW w:w="7288" w:type="dxa"/>
            <w:tcBorders>
              <w:top w:val="single" w:sz="4" w:space="0" w:color="auto"/>
              <w:left w:val="single" w:sz="4" w:space="0" w:color="auto"/>
              <w:bottom w:val="single" w:sz="4" w:space="0" w:color="auto"/>
            </w:tcBorders>
            <w:vAlign w:val="bottom"/>
          </w:tcPr>
          <w:p w14:paraId="5D4AFE3B" w14:textId="77777777" w:rsidR="00FB7248" w:rsidRPr="00CF367B" w:rsidRDefault="00FB7248" w:rsidP="00D56B31">
            <w:pPr>
              <w:snapToGrid w:val="0"/>
              <w:spacing w:before="60" w:after="60"/>
              <w:ind w:left="110" w:hanging="110"/>
              <w:rPr>
                <w:rFonts w:ascii="Titillium Regular Upright" w:hAnsi="Titillium Regular Upright" w:cstheme="minorHAnsi"/>
              </w:rPr>
            </w:pPr>
          </w:p>
        </w:tc>
      </w:tr>
      <w:tr w:rsidR="00FB7248" w:rsidRPr="00CF367B" w14:paraId="69EB15FF" w14:textId="77777777" w:rsidTr="00E502DC">
        <w:trPr>
          <w:cantSplit/>
          <w:trHeight w:val="470"/>
        </w:trPr>
        <w:tc>
          <w:tcPr>
            <w:tcW w:w="430" w:type="dxa"/>
            <w:gridSpan w:val="2"/>
            <w:tcBorders>
              <w:top w:val="nil"/>
              <w:bottom w:val="nil"/>
            </w:tcBorders>
            <w:vAlign w:val="center"/>
          </w:tcPr>
          <w:p w14:paraId="4A7220EB" w14:textId="77777777" w:rsidR="00FB7248" w:rsidRPr="00CF367B" w:rsidRDefault="00FB7248" w:rsidP="00D56B31">
            <w:pPr>
              <w:spacing w:before="60" w:after="60"/>
              <w:rPr>
                <w:rFonts w:ascii="Titillium Regular Upright" w:hAnsi="Titillium Regular Upright" w:cstheme="minorHAnsi"/>
                <w:sz w:val="20"/>
                <w:szCs w:val="20"/>
              </w:rPr>
            </w:pPr>
            <w:r w:rsidRPr="00CF367B">
              <w:rPr>
                <w:rFonts w:ascii="Titillium Regular Upright" w:hAnsi="Titillium Regular Upright" w:cstheme="minorHAnsi"/>
                <w:sz w:val="20"/>
                <w:szCs w:val="20"/>
              </w:rPr>
              <w:fldChar w:fldCharType="begin">
                <w:ffData>
                  <w:name w:val="Controllo2"/>
                  <w:enabled/>
                  <w:calcOnExit w:val="0"/>
                  <w:checkBox>
                    <w:sizeAuto/>
                    <w:default w:val="0"/>
                    <w:checked w:val="0"/>
                  </w:checkBox>
                </w:ffData>
              </w:fldChar>
            </w:r>
            <w:r w:rsidRPr="00CF367B">
              <w:rPr>
                <w:rFonts w:ascii="Titillium Regular Upright" w:hAnsi="Titillium Regular Upright" w:cstheme="minorHAnsi"/>
              </w:rPr>
              <w:instrText xml:space="preserve"> FORMCHECKBOX </w:instrText>
            </w:r>
            <w:r w:rsidR="0060267B">
              <w:rPr>
                <w:rFonts w:ascii="Titillium Regular Upright" w:hAnsi="Titillium Regular Upright" w:cstheme="minorHAnsi"/>
                <w:sz w:val="20"/>
                <w:szCs w:val="20"/>
              </w:rPr>
            </w:r>
            <w:r w:rsidR="0060267B">
              <w:rPr>
                <w:rFonts w:ascii="Titillium Regular Upright" w:hAnsi="Titillium Regular Upright" w:cstheme="minorHAnsi"/>
                <w:sz w:val="20"/>
                <w:szCs w:val="20"/>
              </w:rPr>
              <w:fldChar w:fldCharType="separate"/>
            </w:r>
            <w:r w:rsidRPr="00CF367B">
              <w:rPr>
                <w:rFonts w:ascii="Titillium Regular Upright" w:hAnsi="Titillium Regular Upright" w:cstheme="minorHAnsi"/>
                <w:sz w:val="20"/>
                <w:szCs w:val="20"/>
              </w:rPr>
              <w:fldChar w:fldCharType="end"/>
            </w:r>
          </w:p>
        </w:tc>
        <w:tc>
          <w:tcPr>
            <w:tcW w:w="2700" w:type="dxa"/>
            <w:tcBorders>
              <w:top w:val="nil"/>
              <w:bottom w:val="nil"/>
              <w:right w:val="single" w:sz="4" w:space="0" w:color="auto"/>
            </w:tcBorders>
            <w:vAlign w:val="center"/>
          </w:tcPr>
          <w:p w14:paraId="1765BF13" w14:textId="28AAA7B1" w:rsidR="00FB7248" w:rsidRPr="00CF367B" w:rsidRDefault="00FB7248" w:rsidP="00D56B31">
            <w:pPr>
              <w:spacing w:before="60" w:after="60"/>
              <w:ind w:left="110" w:hanging="110"/>
              <w:rPr>
                <w:rFonts w:ascii="Titillium Regular Upright" w:hAnsi="Titillium Regular Upright" w:cstheme="minorHAnsi"/>
              </w:rPr>
            </w:pPr>
            <w:r w:rsidRPr="00CF367B">
              <w:rPr>
                <w:rFonts w:ascii="Titillium Regular Upright" w:hAnsi="Titillium Regular Upright" w:cstheme="minorHAnsi"/>
              </w:rPr>
              <w:t xml:space="preserve">- </w:t>
            </w:r>
            <w:r w:rsidR="00CB4AF6" w:rsidRPr="00CF367B">
              <w:rPr>
                <w:rFonts w:ascii="Titillium Regular Upright" w:hAnsi="Titillium Regular Upright" w:cstheme="minorHAnsi"/>
              </w:rPr>
              <w:t>parent company agent of</w:t>
            </w:r>
            <w:r w:rsidRPr="00CF367B">
              <w:rPr>
                <w:rFonts w:ascii="Titillium Regular Upright" w:hAnsi="Titillium Regular Upright" w:cstheme="minorHAnsi"/>
              </w:rPr>
              <w:t>:</w:t>
            </w:r>
          </w:p>
        </w:tc>
        <w:tc>
          <w:tcPr>
            <w:tcW w:w="7288" w:type="dxa"/>
            <w:vMerge w:val="restart"/>
            <w:tcBorders>
              <w:top w:val="nil"/>
              <w:left w:val="single" w:sz="4" w:space="0" w:color="auto"/>
              <w:bottom w:val="single" w:sz="4" w:space="0" w:color="auto"/>
            </w:tcBorders>
            <w:vAlign w:val="center"/>
          </w:tcPr>
          <w:tbl>
            <w:tblPr>
              <w:tblW w:w="10150" w:type="dxa"/>
              <w:tblLayout w:type="fixed"/>
              <w:tblCellMar>
                <w:left w:w="70" w:type="dxa"/>
                <w:right w:w="70" w:type="dxa"/>
              </w:tblCellMar>
              <w:tblLook w:val="0000" w:firstRow="0" w:lastRow="0" w:firstColumn="0" w:lastColumn="0" w:noHBand="0" w:noVBand="0"/>
            </w:tblPr>
            <w:tblGrid>
              <w:gridCol w:w="430"/>
              <w:gridCol w:w="9720"/>
            </w:tblGrid>
            <w:tr w:rsidR="00FB7248" w:rsidRPr="00CF367B" w14:paraId="3743D72B" w14:textId="77777777" w:rsidTr="00E502DC">
              <w:trPr>
                <w:trHeight w:val="362"/>
              </w:trPr>
              <w:tc>
                <w:tcPr>
                  <w:tcW w:w="430" w:type="dxa"/>
                  <w:vAlign w:val="center"/>
                </w:tcPr>
                <w:p w14:paraId="355FFE5D" w14:textId="77777777" w:rsidR="00FB7248" w:rsidRPr="00CF367B" w:rsidRDefault="00FB7248" w:rsidP="00D56B31">
                  <w:pPr>
                    <w:pStyle w:val="Testonotaapidipagina"/>
                    <w:spacing w:before="60" w:after="60"/>
                    <w:rPr>
                      <w:rFonts w:ascii="Titillium Regular Upright" w:hAnsi="Titillium Regular Upright" w:cstheme="minorHAnsi"/>
                      <w:sz w:val="24"/>
                      <w:szCs w:val="24"/>
                    </w:rPr>
                  </w:pPr>
                  <w:r w:rsidRPr="00CF367B">
                    <w:rPr>
                      <w:rFonts w:ascii="Titillium Regular Upright" w:hAnsi="Titillium Regular Upright" w:cstheme="minorHAnsi"/>
                      <w:sz w:val="24"/>
                      <w:szCs w:val="24"/>
                    </w:rPr>
                    <w:fldChar w:fldCharType="begin">
                      <w:ffData>
                        <w:name w:val="Controllo3"/>
                        <w:enabled/>
                        <w:calcOnExit w:val="0"/>
                        <w:checkBox>
                          <w:sizeAuto/>
                          <w:default w:val="0"/>
                          <w:checked w:val="0"/>
                        </w:checkBox>
                      </w:ffData>
                    </w:fldChar>
                  </w:r>
                  <w:r w:rsidRPr="00CF367B">
                    <w:rPr>
                      <w:rFonts w:ascii="Titillium Regular Upright" w:hAnsi="Titillium Regular Upright" w:cstheme="minorHAnsi"/>
                      <w:sz w:val="24"/>
                      <w:szCs w:val="24"/>
                    </w:rPr>
                    <w:instrText xml:space="preserve"> FORMCHECKBOX </w:instrText>
                  </w:r>
                  <w:r w:rsidR="0060267B">
                    <w:rPr>
                      <w:rFonts w:ascii="Titillium Regular Upright" w:hAnsi="Titillium Regular Upright" w:cstheme="minorHAnsi"/>
                      <w:sz w:val="24"/>
                      <w:szCs w:val="24"/>
                    </w:rPr>
                  </w:r>
                  <w:r w:rsidR="0060267B">
                    <w:rPr>
                      <w:rFonts w:ascii="Titillium Regular Upright" w:hAnsi="Titillium Regular Upright" w:cstheme="minorHAnsi"/>
                      <w:sz w:val="24"/>
                      <w:szCs w:val="24"/>
                    </w:rPr>
                    <w:fldChar w:fldCharType="separate"/>
                  </w:r>
                  <w:r w:rsidRPr="00CF367B">
                    <w:rPr>
                      <w:rFonts w:ascii="Titillium Regular Upright" w:hAnsi="Titillium Regular Upright" w:cstheme="minorHAnsi"/>
                      <w:sz w:val="24"/>
                      <w:szCs w:val="24"/>
                    </w:rPr>
                    <w:fldChar w:fldCharType="end"/>
                  </w:r>
                </w:p>
              </w:tc>
              <w:tc>
                <w:tcPr>
                  <w:tcW w:w="9720" w:type="dxa"/>
                </w:tcPr>
                <w:p w14:paraId="3EAE140C" w14:textId="489C6BC3" w:rsidR="00FB7248" w:rsidRPr="00CF367B" w:rsidRDefault="00FB7248" w:rsidP="00F84E65">
                  <w:pPr>
                    <w:spacing w:before="40" w:after="40"/>
                    <w:rPr>
                      <w:rFonts w:ascii="Titillium Regular Upright" w:hAnsi="Titillium Regular Upright" w:cstheme="minorHAnsi"/>
                    </w:rPr>
                  </w:pPr>
                  <w:r w:rsidRPr="00CF367B">
                    <w:rPr>
                      <w:rFonts w:ascii="Titillium Regular Upright" w:hAnsi="Titillium Regular Upright" w:cstheme="minorHAnsi"/>
                    </w:rPr>
                    <w:t>- RT</w:t>
                  </w:r>
                  <w:r w:rsidR="00F84E65" w:rsidRPr="00CF367B">
                    <w:rPr>
                      <w:rFonts w:ascii="Titillium Regular Upright" w:hAnsi="Titillium Regular Upright" w:cstheme="minorHAnsi"/>
                    </w:rPr>
                    <w:t xml:space="preserve">I </w:t>
                  </w:r>
                  <w:r w:rsidR="00CB4AF6" w:rsidRPr="00CF367B">
                    <w:rPr>
                      <w:rFonts w:ascii="Titillium Regular Upright" w:hAnsi="Titillium Regular Upright" w:cstheme="minorHAnsi"/>
                    </w:rPr>
                    <w:t>set up</w:t>
                  </w:r>
                  <w:r w:rsidRPr="00CF367B">
                    <w:rPr>
                      <w:rFonts w:ascii="Titillium Regular Upright" w:hAnsi="Titillium Regular Upright" w:cstheme="minorHAnsi"/>
                    </w:rPr>
                    <w:t>;</w:t>
                  </w:r>
                </w:p>
              </w:tc>
            </w:tr>
            <w:tr w:rsidR="00FB7248" w:rsidRPr="00CF367B" w14:paraId="1FCA1319" w14:textId="77777777" w:rsidTr="00E502DC">
              <w:trPr>
                <w:trHeight w:val="378"/>
              </w:trPr>
              <w:tc>
                <w:tcPr>
                  <w:tcW w:w="430" w:type="dxa"/>
                  <w:vAlign w:val="center"/>
                </w:tcPr>
                <w:p w14:paraId="40A2590C" w14:textId="77777777" w:rsidR="00FB7248" w:rsidRPr="00CF367B" w:rsidRDefault="00FB7248" w:rsidP="00D56B31">
                  <w:pPr>
                    <w:pStyle w:val="Testonotaapidipagina"/>
                    <w:spacing w:before="60" w:after="60"/>
                    <w:rPr>
                      <w:rFonts w:ascii="Titillium Regular Upright" w:hAnsi="Titillium Regular Upright" w:cstheme="minorHAnsi"/>
                      <w:sz w:val="24"/>
                      <w:szCs w:val="24"/>
                    </w:rPr>
                  </w:pPr>
                  <w:r w:rsidRPr="00CF367B">
                    <w:rPr>
                      <w:rFonts w:ascii="Titillium Regular Upright" w:hAnsi="Titillium Regular Upright" w:cstheme="minorHAnsi"/>
                      <w:sz w:val="24"/>
                      <w:szCs w:val="24"/>
                    </w:rPr>
                    <w:fldChar w:fldCharType="begin">
                      <w:ffData>
                        <w:name w:val="Controllo3"/>
                        <w:enabled/>
                        <w:calcOnExit w:val="0"/>
                        <w:checkBox>
                          <w:sizeAuto/>
                          <w:default w:val="0"/>
                          <w:checked w:val="0"/>
                        </w:checkBox>
                      </w:ffData>
                    </w:fldChar>
                  </w:r>
                  <w:r w:rsidRPr="00CF367B">
                    <w:rPr>
                      <w:rFonts w:ascii="Titillium Regular Upright" w:hAnsi="Titillium Regular Upright" w:cstheme="minorHAnsi"/>
                      <w:sz w:val="24"/>
                      <w:szCs w:val="24"/>
                    </w:rPr>
                    <w:instrText xml:space="preserve"> FORMCHECKBOX </w:instrText>
                  </w:r>
                  <w:r w:rsidR="0060267B">
                    <w:rPr>
                      <w:rFonts w:ascii="Titillium Regular Upright" w:hAnsi="Titillium Regular Upright" w:cstheme="minorHAnsi"/>
                      <w:sz w:val="24"/>
                      <w:szCs w:val="24"/>
                    </w:rPr>
                  </w:r>
                  <w:r w:rsidR="0060267B">
                    <w:rPr>
                      <w:rFonts w:ascii="Titillium Regular Upright" w:hAnsi="Titillium Regular Upright" w:cstheme="minorHAnsi"/>
                      <w:sz w:val="24"/>
                      <w:szCs w:val="24"/>
                    </w:rPr>
                    <w:fldChar w:fldCharType="separate"/>
                  </w:r>
                  <w:r w:rsidRPr="00CF367B">
                    <w:rPr>
                      <w:rFonts w:ascii="Titillium Regular Upright" w:hAnsi="Titillium Regular Upright" w:cstheme="minorHAnsi"/>
                      <w:sz w:val="24"/>
                      <w:szCs w:val="24"/>
                    </w:rPr>
                    <w:fldChar w:fldCharType="end"/>
                  </w:r>
                </w:p>
              </w:tc>
              <w:tc>
                <w:tcPr>
                  <w:tcW w:w="9720" w:type="dxa"/>
                </w:tcPr>
                <w:p w14:paraId="2F3F05B1" w14:textId="611647ED" w:rsidR="00FB7248" w:rsidRPr="00CF367B" w:rsidRDefault="00FB7248" w:rsidP="00F84E65">
                  <w:pPr>
                    <w:spacing w:before="40" w:after="40"/>
                    <w:rPr>
                      <w:rFonts w:ascii="Titillium Regular Upright" w:hAnsi="Titillium Regular Upright" w:cstheme="minorHAnsi"/>
                      <w:b/>
                    </w:rPr>
                  </w:pPr>
                  <w:r w:rsidRPr="00CF367B">
                    <w:rPr>
                      <w:rFonts w:ascii="Titillium Regular Upright" w:hAnsi="Titillium Regular Upright" w:cstheme="minorHAnsi"/>
                    </w:rPr>
                    <w:t xml:space="preserve">- </w:t>
                  </w:r>
                  <w:r w:rsidR="00CB4AF6" w:rsidRPr="00CF367B">
                    <w:rPr>
                      <w:rFonts w:ascii="Titillium Regular Upright" w:hAnsi="Titillium Regular Upright" w:cstheme="minorHAnsi"/>
                    </w:rPr>
                    <w:t xml:space="preserve">consortium </w:t>
                  </w:r>
                  <w:proofErr w:type="spellStart"/>
                  <w:r w:rsidR="00F84E65" w:rsidRPr="00CF367B">
                    <w:rPr>
                      <w:rFonts w:ascii="Titillium Regular Upright" w:hAnsi="Titillium Regular Upright" w:cstheme="minorHAnsi"/>
                    </w:rPr>
                    <w:t>costitu</w:t>
                  </w:r>
                  <w:r w:rsidR="00CB4AF6" w:rsidRPr="00CF367B">
                    <w:rPr>
                      <w:rFonts w:ascii="Titillium Regular Upright" w:hAnsi="Titillium Regular Upright" w:cstheme="minorHAnsi"/>
                    </w:rPr>
                    <w:t>ting</w:t>
                  </w:r>
                  <w:proofErr w:type="spellEnd"/>
                  <w:r w:rsidRPr="00CF367B">
                    <w:rPr>
                      <w:rFonts w:ascii="Titillium Regular Upright" w:hAnsi="Titillium Regular Upright" w:cstheme="minorHAnsi"/>
                    </w:rPr>
                    <w:t>;</w:t>
                  </w:r>
                </w:p>
              </w:tc>
            </w:tr>
            <w:tr w:rsidR="00FB7248" w:rsidRPr="00CF367B" w14:paraId="71A6AFFE" w14:textId="77777777" w:rsidTr="00E502DC">
              <w:trPr>
                <w:trHeight w:val="362"/>
              </w:trPr>
              <w:tc>
                <w:tcPr>
                  <w:tcW w:w="430" w:type="dxa"/>
                  <w:vAlign w:val="center"/>
                </w:tcPr>
                <w:p w14:paraId="264B579D" w14:textId="77777777" w:rsidR="00FB7248" w:rsidRPr="00CF367B" w:rsidRDefault="00FB7248" w:rsidP="00D56B31">
                  <w:pPr>
                    <w:pStyle w:val="Testonotaapidipagina"/>
                    <w:spacing w:before="60" w:after="60"/>
                    <w:rPr>
                      <w:rFonts w:ascii="Titillium Regular Upright" w:hAnsi="Titillium Regular Upright" w:cstheme="minorHAnsi"/>
                      <w:sz w:val="24"/>
                      <w:szCs w:val="24"/>
                    </w:rPr>
                  </w:pPr>
                </w:p>
              </w:tc>
              <w:tc>
                <w:tcPr>
                  <w:tcW w:w="9720" w:type="dxa"/>
                </w:tcPr>
                <w:p w14:paraId="336CD7FC" w14:textId="77777777" w:rsidR="00FB7248" w:rsidRPr="00CF367B" w:rsidRDefault="00FB7248" w:rsidP="00D56B31">
                  <w:pPr>
                    <w:spacing w:before="40" w:after="40"/>
                    <w:rPr>
                      <w:rFonts w:ascii="Titillium Regular Upright" w:hAnsi="Titillium Regular Upright" w:cstheme="minorHAnsi"/>
                    </w:rPr>
                  </w:pPr>
                </w:p>
              </w:tc>
            </w:tr>
          </w:tbl>
          <w:p w14:paraId="22BA8E20" w14:textId="77777777" w:rsidR="00FB7248" w:rsidRPr="00CF367B" w:rsidRDefault="00FB7248" w:rsidP="00D56B31">
            <w:pPr>
              <w:spacing w:line="276" w:lineRule="auto"/>
              <w:jc w:val="both"/>
              <w:rPr>
                <w:rFonts w:ascii="Titillium Regular Upright" w:hAnsi="Titillium Regular Upright" w:cstheme="minorHAnsi"/>
              </w:rPr>
            </w:pPr>
          </w:p>
        </w:tc>
      </w:tr>
      <w:tr w:rsidR="00FB7248" w:rsidRPr="00CF367B" w14:paraId="1E8AF74D" w14:textId="77777777" w:rsidTr="00E502DC">
        <w:trPr>
          <w:cantSplit/>
          <w:trHeight w:val="725"/>
        </w:trPr>
        <w:tc>
          <w:tcPr>
            <w:tcW w:w="430" w:type="dxa"/>
            <w:gridSpan w:val="2"/>
            <w:tcBorders>
              <w:top w:val="nil"/>
              <w:bottom w:val="single" w:sz="4" w:space="0" w:color="auto"/>
            </w:tcBorders>
            <w:vAlign w:val="center"/>
          </w:tcPr>
          <w:p w14:paraId="7AB7D690" w14:textId="77777777" w:rsidR="00FB7248" w:rsidRPr="00CF367B" w:rsidRDefault="00FB7248" w:rsidP="00D56B31">
            <w:pPr>
              <w:spacing w:before="60" w:after="60"/>
              <w:rPr>
                <w:rFonts w:ascii="Titillium Regular Upright" w:hAnsi="Titillium Regular Upright" w:cstheme="minorHAnsi"/>
              </w:rPr>
            </w:pPr>
            <w:r w:rsidRPr="00CF367B">
              <w:rPr>
                <w:rFonts w:ascii="Titillium Regular Upright" w:hAnsi="Titillium Regular Upright" w:cstheme="minorHAnsi"/>
              </w:rPr>
              <w:fldChar w:fldCharType="begin">
                <w:ffData>
                  <w:name w:val="Controllo2"/>
                  <w:enabled/>
                  <w:calcOnExit w:val="0"/>
                  <w:checkBox>
                    <w:sizeAuto/>
                    <w:default w:val="0"/>
                    <w:checked w:val="0"/>
                  </w:checkBox>
                </w:ffData>
              </w:fldChar>
            </w:r>
            <w:r w:rsidRPr="00CF367B">
              <w:rPr>
                <w:rFonts w:ascii="Titillium Regular Upright" w:hAnsi="Titillium Regular Upright" w:cstheme="minorHAnsi"/>
              </w:rPr>
              <w:instrText xml:space="preserve"> FORMCHECKBOX </w:instrText>
            </w:r>
            <w:r w:rsidR="0060267B">
              <w:rPr>
                <w:rFonts w:ascii="Titillium Regular Upright" w:hAnsi="Titillium Regular Upright" w:cstheme="minorHAnsi"/>
              </w:rPr>
            </w:r>
            <w:r w:rsidR="0060267B">
              <w:rPr>
                <w:rFonts w:ascii="Titillium Regular Upright" w:hAnsi="Titillium Regular Upright" w:cstheme="minorHAnsi"/>
              </w:rPr>
              <w:fldChar w:fldCharType="separate"/>
            </w:r>
            <w:r w:rsidRPr="00CF367B">
              <w:rPr>
                <w:rFonts w:ascii="Titillium Regular Upright" w:hAnsi="Titillium Regular Upright" w:cstheme="minorHAnsi"/>
              </w:rPr>
              <w:fldChar w:fldCharType="end"/>
            </w:r>
          </w:p>
        </w:tc>
        <w:tc>
          <w:tcPr>
            <w:tcW w:w="2700" w:type="dxa"/>
            <w:tcBorders>
              <w:top w:val="nil"/>
              <w:bottom w:val="single" w:sz="4" w:space="0" w:color="auto"/>
              <w:right w:val="single" w:sz="4" w:space="0" w:color="auto"/>
            </w:tcBorders>
            <w:vAlign w:val="center"/>
          </w:tcPr>
          <w:p w14:paraId="79AF46F9" w14:textId="1FDC06BA" w:rsidR="00FB7248" w:rsidRPr="00CF367B" w:rsidRDefault="00FB7248" w:rsidP="00D56B31">
            <w:pPr>
              <w:spacing w:before="60" w:after="60"/>
              <w:ind w:left="110" w:hanging="110"/>
              <w:rPr>
                <w:rFonts w:ascii="Titillium Regular Upright" w:hAnsi="Titillium Regular Upright" w:cstheme="minorHAnsi"/>
              </w:rPr>
            </w:pPr>
            <w:r w:rsidRPr="00CF367B">
              <w:rPr>
                <w:rFonts w:ascii="Titillium Regular Upright" w:hAnsi="Titillium Regular Upright" w:cstheme="minorHAnsi"/>
              </w:rPr>
              <w:t xml:space="preserve">- </w:t>
            </w:r>
            <w:r w:rsidR="00CB4AF6" w:rsidRPr="00CF367B">
              <w:rPr>
                <w:rFonts w:ascii="Titillium Regular Upright" w:hAnsi="Titillium Regular Upright" w:cstheme="minorHAnsi"/>
              </w:rPr>
              <w:t>principal in</w:t>
            </w:r>
            <w:r w:rsidRPr="00CF367B">
              <w:rPr>
                <w:rFonts w:ascii="Titillium Regular Upright" w:hAnsi="Titillium Regular Upright" w:cstheme="minorHAnsi"/>
              </w:rPr>
              <w:t>:</w:t>
            </w:r>
          </w:p>
        </w:tc>
        <w:tc>
          <w:tcPr>
            <w:tcW w:w="7288" w:type="dxa"/>
            <w:vMerge/>
            <w:tcBorders>
              <w:top w:val="nil"/>
              <w:left w:val="single" w:sz="4" w:space="0" w:color="auto"/>
              <w:bottom w:val="single" w:sz="4" w:space="0" w:color="auto"/>
            </w:tcBorders>
            <w:vAlign w:val="center"/>
          </w:tcPr>
          <w:p w14:paraId="5442B79D" w14:textId="77777777" w:rsidR="00FB7248" w:rsidRPr="00CF367B" w:rsidRDefault="00FB7248" w:rsidP="00D56B31">
            <w:pPr>
              <w:snapToGrid w:val="0"/>
              <w:spacing w:before="60" w:after="60"/>
              <w:ind w:left="110" w:hanging="110"/>
              <w:rPr>
                <w:rFonts w:ascii="Titillium Regular Upright" w:hAnsi="Titillium Regular Upright" w:cstheme="minorHAnsi"/>
                <w:sz w:val="20"/>
                <w:szCs w:val="20"/>
              </w:rPr>
            </w:pPr>
          </w:p>
        </w:tc>
      </w:tr>
      <w:tr w:rsidR="00FB7248" w:rsidRPr="00CF367B" w14:paraId="5B653130" w14:textId="77777777" w:rsidTr="00E502DC">
        <w:trPr>
          <w:trHeight w:val="378"/>
        </w:trPr>
        <w:tc>
          <w:tcPr>
            <w:tcW w:w="430" w:type="dxa"/>
            <w:gridSpan w:val="2"/>
            <w:vAlign w:val="center"/>
          </w:tcPr>
          <w:p w14:paraId="543E02B6" w14:textId="77777777" w:rsidR="00FB7248" w:rsidRPr="00CF367B" w:rsidRDefault="00FB7248" w:rsidP="00D56B31">
            <w:pPr>
              <w:pStyle w:val="Testonotaapidipagina"/>
              <w:spacing w:before="60" w:after="60"/>
              <w:rPr>
                <w:rFonts w:ascii="Titillium Regular Upright" w:hAnsi="Titillium Regular Upright" w:cstheme="minorHAnsi"/>
                <w:szCs w:val="22"/>
              </w:rPr>
            </w:pPr>
          </w:p>
        </w:tc>
        <w:tc>
          <w:tcPr>
            <w:tcW w:w="9988" w:type="dxa"/>
            <w:gridSpan w:val="2"/>
            <w:vAlign w:val="center"/>
          </w:tcPr>
          <w:p w14:paraId="69FAF3BB" w14:textId="77777777" w:rsidR="00FB7248" w:rsidRPr="00CF367B" w:rsidRDefault="00FB7248" w:rsidP="00D56B31">
            <w:pPr>
              <w:ind w:right="-1471"/>
              <w:rPr>
                <w:rFonts w:ascii="Titillium Regular Upright" w:hAnsi="Titillium Regular Upright" w:cstheme="minorHAnsi"/>
              </w:rPr>
            </w:pPr>
          </w:p>
        </w:tc>
      </w:tr>
      <w:tr w:rsidR="00FB7248" w:rsidRPr="00CF367B" w14:paraId="779D70F0" w14:textId="77777777" w:rsidTr="00E502DC">
        <w:trPr>
          <w:trHeight w:val="898"/>
        </w:trPr>
        <w:tc>
          <w:tcPr>
            <w:tcW w:w="160" w:type="dxa"/>
            <w:vAlign w:val="center"/>
          </w:tcPr>
          <w:p w14:paraId="541CD9A0" w14:textId="77777777" w:rsidR="00FB7248" w:rsidRPr="00CF367B" w:rsidRDefault="00FB7248" w:rsidP="00D56B31">
            <w:pPr>
              <w:pStyle w:val="Testonotaapidipagina"/>
              <w:spacing w:before="60" w:after="60"/>
              <w:rPr>
                <w:rFonts w:ascii="Titillium Regular Upright" w:hAnsi="Titillium Regular Upright" w:cstheme="minorHAnsi"/>
                <w:sz w:val="24"/>
                <w:szCs w:val="24"/>
              </w:rPr>
            </w:pPr>
          </w:p>
        </w:tc>
        <w:tc>
          <w:tcPr>
            <w:tcW w:w="10258" w:type="dxa"/>
            <w:gridSpan w:val="3"/>
          </w:tcPr>
          <w:p w14:paraId="71D5AB22" w14:textId="77777777" w:rsidR="002074B9" w:rsidRPr="00CF367B" w:rsidRDefault="002074B9" w:rsidP="002074B9">
            <w:pPr>
              <w:spacing w:before="40" w:after="40"/>
              <w:ind w:left="360"/>
              <w:rPr>
                <w:rFonts w:ascii="Titillium Regular Upright" w:hAnsi="Titillium Regular Upright" w:cstheme="minorHAnsi"/>
              </w:rPr>
            </w:pPr>
          </w:p>
          <w:p w14:paraId="2D1339A7" w14:textId="355B6CEB" w:rsidR="002074B9" w:rsidRPr="00CF367B" w:rsidRDefault="002074B9" w:rsidP="00B33D56">
            <w:pPr>
              <w:numPr>
                <w:ilvl w:val="0"/>
                <w:numId w:val="8"/>
              </w:numPr>
              <w:spacing w:before="40" w:after="40"/>
              <w:ind w:left="-18" w:hanging="423"/>
              <w:rPr>
                <w:rFonts w:ascii="Titillium Regular Upright" w:hAnsi="Titillium Regular Upright" w:cstheme="minorHAnsi"/>
              </w:rPr>
            </w:pPr>
            <w:r w:rsidRPr="00CF367B">
              <w:rPr>
                <w:rFonts w:ascii="Titillium Regular Upright" w:hAnsi="Titillium Regular Upright" w:cstheme="minorHAnsi"/>
              </w:rPr>
              <w:sym w:font="Wingdings" w:char="F0A8"/>
            </w:r>
            <w:r w:rsidRPr="00CF367B">
              <w:rPr>
                <w:rFonts w:ascii="Titillium Regular Upright" w:hAnsi="Titillium Regular Upright" w:cstheme="minorHAnsi"/>
              </w:rPr>
              <w:t xml:space="preserve"> - </w:t>
            </w:r>
            <w:r w:rsidR="00CB4AF6" w:rsidRPr="00CF367B">
              <w:rPr>
                <w:rFonts w:ascii="Titillium Regular Upright" w:hAnsi="Titillium Regular Upright" w:cstheme="minorHAnsi"/>
              </w:rPr>
              <w:t xml:space="preserve">stable </w:t>
            </w:r>
            <w:r w:rsidR="00FB7248" w:rsidRPr="00CF367B">
              <w:rPr>
                <w:rFonts w:ascii="Titillium Regular Upright" w:hAnsi="Titillium Regular Upright" w:cstheme="minorHAnsi"/>
              </w:rPr>
              <w:t>consor</w:t>
            </w:r>
            <w:r w:rsidR="00CB4AF6" w:rsidRPr="00CF367B">
              <w:rPr>
                <w:rFonts w:ascii="Titillium Regular Upright" w:hAnsi="Titillium Regular Upright" w:cstheme="minorHAnsi"/>
              </w:rPr>
              <w:t>tium</w:t>
            </w:r>
            <w:r w:rsidR="00FB7248" w:rsidRPr="00CF367B">
              <w:rPr>
                <w:rFonts w:ascii="Titillium Regular Upright" w:hAnsi="Titillium Regular Upright" w:cstheme="minorHAnsi"/>
              </w:rPr>
              <w:t>; indica</w:t>
            </w:r>
            <w:r w:rsidR="00CB4AF6" w:rsidRPr="00CF367B">
              <w:rPr>
                <w:rFonts w:ascii="Titillium Regular Upright" w:hAnsi="Titillium Regular Upright" w:cstheme="minorHAnsi"/>
              </w:rPr>
              <w:t>tes the consortium member(s)</w:t>
            </w:r>
            <w:r w:rsidR="00FB7248" w:rsidRPr="00CF367B">
              <w:rPr>
                <w:rFonts w:ascii="Titillium Regular Upright" w:hAnsi="Titillium Regular Upright" w:cstheme="minorHAnsi"/>
              </w:rPr>
              <w:t xml:space="preserve"> </w:t>
            </w:r>
            <w:r w:rsidR="00CB4AF6" w:rsidRPr="00CF367B">
              <w:rPr>
                <w:rFonts w:ascii="Titillium Regular Upright" w:hAnsi="Titillium Regular Upright" w:cstheme="minorHAnsi"/>
              </w:rPr>
              <w:t>for which he/she is competing</w:t>
            </w:r>
            <w:r w:rsidR="00FB7248" w:rsidRPr="00CF367B">
              <w:rPr>
                <w:rFonts w:ascii="Titillium Regular Upright" w:hAnsi="Titillium Regular Upright" w:cstheme="minorHAnsi"/>
              </w:rPr>
              <w:t xml:space="preserve">: </w:t>
            </w:r>
          </w:p>
          <w:p w14:paraId="559790B6" w14:textId="77777777" w:rsidR="00FB7248" w:rsidRPr="00CF367B" w:rsidRDefault="002074B9" w:rsidP="002074B9">
            <w:pPr>
              <w:spacing w:before="40" w:after="40"/>
              <w:ind w:left="137"/>
              <w:rPr>
                <w:rFonts w:ascii="Titillium Regular Upright" w:hAnsi="Titillium Regular Upright" w:cstheme="minorHAnsi"/>
              </w:rPr>
            </w:pPr>
            <w:r w:rsidRPr="00CF367B">
              <w:rPr>
                <w:rFonts w:ascii="Titillium Regular Upright" w:hAnsi="Titillium Regular Upright" w:cstheme="minorHAnsi"/>
              </w:rPr>
              <w:t>_____________________________________________________</w:t>
            </w:r>
            <w:r w:rsidR="00FB7248" w:rsidRPr="00CF367B">
              <w:rPr>
                <w:rFonts w:ascii="Titillium Regular Upright" w:hAnsi="Titillium Regular Upright" w:cstheme="minorHAnsi"/>
              </w:rPr>
              <w:t>_</w:t>
            </w:r>
            <w:r w:rsidR="002475A9" w:rsidRPr="00CF367B">
              <w:rPr>
                <w:rFonts w:ascii="Titillium Regular Upright" w:hAnsi="Titillium Regular Upright" w:cstheme="minorHAnsi"/>
              </w:rPr>
              <w:t>____________________________</w:t>
            </w:r>
          </w:p>
          <w:p w14:paraId="3297762D" w14:textId="77777777" w:rsidR="002475A9" w:rsidRPr="00CF367B" w:rsidRDefault="002475A9" w:rsidP="002074B9">
            <w:pPr>
              <w:spacing w:before="40" w:after="40"/>
              <w:ind w:left="137"/>
              <w:rPr>
                <w:rFonts w:ascii="Titillium Regular Upright" w:hAnsi="Titillium Regular Upright" w:cstheme="minorHAnsi"/>
              </w:rPr>
            </w:pPr>
          </w:p>
        </w:tc>
      </w:tr>
      <w:tr w:rsidR="00FB7248" w:rsidRPr="00CF367B" w14:paraId="7745BCDB" w14:textId="77777777" w:rsidTr="00E502DC">
        <w:trPr>
          <w:trHeight w:val="3166"/>
        </w:trPr>
        <w:tc>
          <w:tcPr>
            <w:tcW w:w="160" w:type="dxa"/>
            <w:vAlign w:val="center"/>
          </w:tcPr>
          <w:p w14:paraId="6E02AA29" w14:textId="77777777" w:rsidR="00FB7248" w:rsidRPr="00CF367B" w:rsidRDefault="00FB7248" w:rsidP="00D56B31">
            <w:pPr>
              <w:pStyle w:val="Testonotaapidipagina"/>
              <w:spacing w:before="60" w:after="60"/>
              <w:rPr>
                <w:rFonts w:ascii="Titillium Regular Upright" w:hAnsi="Titillium Regular Upright" w:cstheme="minorHAnsi"/>
                <w:sz w:val="24"/>
                <w:szCs w:val="24"/>
              </w:rPr>
            </w:pPr>
          </w:p>
          <w:p w14:paraId="7746D436" w14:textId="77777777" w:rsidR="00FB7248" w:rsidRPr="00CF367B" w:rsidRDefault="00FB7248" w:rsidP="00D56B31">
            <w:pPr>
              <w:pStyle w:val="Testonotaapidipagina"/>
              <w:spacing w:before="60" w:after="60"/>
              <w:rPr>
                <w:rFonts w:ascii="Titillium Regular Upright" w:hAnsi="Titillium Regular Upright" w:cstheme="minorHAnsi"/>
                <w:sz w:val="24"/>
                <w:szCs w:val="24"/>
              </w:rPr>
            </w:pPr>
          </w:p>
          <w:p w14:paraId="73481C6B" w14:textId="77777777" w:rsidR="00FB7248" w:rsidRPr="00CF367B" w:rsidRDefault="00FB7248" w:rsidP="00D56B31">
            <w:pPr>
              <w:pStyle w:val="Testonotaapidipagina"/>
              <w:spacing w:before="60" w:after="60"/>
              <w:rPr>
                <w:rFonts w:ascii="Titillium Regular Upright" w:hAnsi="Titillium Regular Upright" w:cstheme="minorHAnsi"/>
                <w:sz w:val="24"/>
                <w:szCs w:val="24"/>
              </w:rPr>
            </w:pPr>
          </w:p>
          <w:p w14:paraId="30771801" w14:textId="77777777" w:rsidR="00FB7248" w:rsidRPr="00CF367B" w:rsidRDefault="00FB7248" w:rsidP="00D56B31">
            <w:pPr>
              <w:pStyle w:val="Testonotaapidipagina"/>
              <w:spacing w:before="60" w:after="60"/>
              <w:rPr>
                <w:rFonts w:ascii="Titillium Regular Upright" w:hAnsi="Titillium Regular Upright" w:cstheme="minorHAnsi"/>
                <w:sz w:val="24"/>
                <w:szCs w:val="24"/>
              </w:rPr>
            </w:pPr>
          </w:p>
          <w:p w14:paraId="63E09DD3" w14:textId="77777777" w:rsidR="00FB7248" w:rsidRPr="00CF367B" w:rsidRDefault="00FB7248" w:rsidP="00D56B31">
            <w:pPr>
              <w:pStyle w:val="Testonotaapidipagina"/>
              <w:spacing w:before="60" w:after="60"/>
              <w:rPr>
                <w:rFonts w:ascii="Titillium Regular Upright" w:hAnsi="Titillium Regular Upright" w:cstheme="minorHAnsi"/>
                <w:sz w:val="24"/>
                <w:szCs w:val="24"/>
              </w:rPr>
            </w:pPr>
          </w:p>
          <w:p w14:paraId="3B13A216" w14:textId="77777777" w:rsidR="00FB7248" w:rsidRPr="00CF367B" w:rsidRDefault="00FB7248" w:rsidP="00D56B31">
            <w:pPr>
              <w:pStyle w:val="Testonotaapidipagina"/>
              <w:spacing w:before="60" w:after="60"/>
              <w:rPr>
                <w:rFonts w:ascii="Titillium Regular Upright" w:hAnsi="Titillium Regular Upright" w:cstheme="minorHAnsi"/>
                <w:sz w:val="24"/>
                <w:szCs w:val="24"/>
              </w:rPr>
            </w:pPr>
          </w:p>
        </w:tc>
        <w:tc>
          <w:tcPr>
            <w:tcW w:w="10258" w:type="dxa"/>
            <w:gridSpan w:val="3"/>
          </w:tcPr>
          <w:p w14:paraId="7B3DF82F" w14:textId="13BA0061" w:rsidR="00FB7248" w:rsidRPr="00CF367B" w:rsidRDefault="002074B9" w:rsidP="00D56B31">
            <w:pPr>
              <w:spacing w:before="40" w:after="40"/>
              <w:rPr>
                <w:rFonts w:ascii="Titillium Regular Upright" w:hAnsi="Titillium Regular Upright" w:cstheme="minorHAnsi"/>
              </w:rPr>
            </w:pPr>
            <w:r w:rsidRPr="00CF367B">
              <w:rPr>
                <w:rFonts w:ascii="Titillium Regular Upright" w:hAnsi="Titillium Regular Upright" w:cstheme="minorHAnsi"/>
              </w:rPr>
              <w:sym w:font="Wingdings" w:char="F0A8"/>
            </w:r>
            <w:r w:rsidR="000F25AD" w:rsidRPr="00CF367B">
              <w:rPr>
                <w:rFonts w:ascii="Titillium Regular Upright" w:hAnsi="Titillium Regular Upright" w:cstheme="minorHAnsi"/>
              </w:rPr>
              <w:t xml:space="preserve"> </w:t>
            </w:r>
            <w:r w:rsidR="00FB7248" w:rsidRPr="00CF367B">
              <w:rPr>
                <w:rFonts w:ascii="Titillium Regular Upright" w:hAnsi="Titillium Regular Upright" w:cstheme="minorHAnsi"/>
              </w:rPr>
              <w:t xml:space="preserve">- </w:t>
            </w:r>
            <w:r w:rsidR="00CB4AF6" w:rsidRPr="00CF367B">
              <w:rPr>
                <w:rFonts w:ascii="Titillium Regular Upright" w:hAnsi="Titillium Regular Upright" w:cstheme="minorHAnsi"/>
              </w:rPr>
              <w:t>stable consortium in the form of a consortium company; indicates the consortium member(s) for which he/she is competing:</w:t>
            </w:r>
          </w:p>
          <w:p w14:paraId="13672D3F" w14:textId="77777777" w:rsidR="00FB7248" w:rsidRPr="00CF367B" w:rsidRDefault="002074B9" w:rsidP="00D56B31">
            <w:pPr>
              <w:spacing w:before="40" w:after="40"/>
              <w:rPr>
                <w:rFonts w:ascii="Titillium Regular Upright" w:hAnsi="Titillium Regular Upright" w:cstheme="minorHAnsi"/>
              </w:rPr>
            </w:pPr>
            <w:r w:rsidRPr="00CF367B">
              <w:rPr>
                <w:rFonts w:ascii="Titillium Regular Upright" w:hAnsi="Titillium Regular Upright" w:cstheme="minorHAnsi"/>
              </w:rPr>
              <w:t xml:space="preserve"> </w:t>
            </w:r>
            <w:r w:rsidR="00FB7248" w:rsidRPr="00CF367B">
              <w:rPr>
                <w:rFonts w:ascii="Titillium Regular Upright" w:hAnsi="Titillium Regular Upright" w:cstheme="minorHAnsi"/>
              </w:rPr>
              <w:t>________________________________</w:t>
            </w:r>
            <w:r w:rsidRPr="00CF367B">
              <w:rPr>
                <w:rFonts w:ascii="Titillium Regular Upright" w:hAnsi="Titillium Regular Upright" w:cstheme="minorHAnsi"/>
              </w:rPr>
              <w:t>________________________</w:t>
            </w:r>
            <w:r w:rsidR="002475A9" w:rsidRPr="00CF367B">
              <w:rPr>
                <w:rFonts w:ascii="Titillium Regular Upright" w:hAnsi="Titillium Regular Upright" w:cstheme="minorHAnsi"/>
              </w:rPr>
              <w:t>___________________________</w:t>
            </w:r>
          </w:p>
          <w:p w14:paraId="783F7B43" w14:textId="77777777" w:rsidR="002475A9" w:rsidRPr="00CF367B" w:rsidRDefault="002475A9" w:rsidP="00D56B31">
            <w:pPr>
              <w:spacing w:before="40" w:after="40"/>
              <w:rPr>
                <w:rFonts w:ascii="Titillium Regular Upright" w:hAnsi="Titillium Regular Upright" w:cstheme="minorHAnsi"/>
              </w:rPr>
            </w:pPr>
          </w:p>
          <w:p w14:paraId="3668AE14" w14:textId="3877E5DC" w:rsidR="00FB7248" w:rsidRPr="00CF367B" w:rsidRDefault="002074B9" w:rsidP="00D56B31">
            <w:pPr>
              <w:spacing w:before="40" w:after="40"/>
              <w:rPr>
                <w:rFonts w:ascii="Titillium Regular Upright" w:hAnsi="Titillium Regular Upright" w:cstheme="minorHAnsi"/>
              </w:rPr>
            </w:pPr>
            <w:r w:rsidRPr="00CF367B">
              <w:rPr>
                <w:rFonts w:ascii="Titillium Regular Upright" w:hAnsi="Titillium Regular Upright" w:cstheme="minorHAnsi"/>
              </w:rPr>
              <w:sym w:font="Wingdings" w:char="F0A8"/>
            </w:r>
            <w:r w:rsidR="000F25AD" w:rsidRPr="00CF367B">
              <w:rPr>
                <w:rFonts w:ascii="Titillium Regular Upright" w:hAnsi="Titillium Regular Upright" w:cstheme="minorHAnsi"/>
              </w:rPr>
              <w:t xml:space="preserve"> </w:t>
            </w:r>
            <w:r w:rsidR="00FB7248" w:rsidRPr="00CF367B">
              <w:rPr>
                <w:rFonts w:ascii="Titillium Regular Upright" w:hAnsi="Titillium Regular Upright" w:cstheme="minorHAnsi"/>
              </w:rPr>
              <w:t xml:space="preserve">- </w:t>
            </w:r>
            <w:r w:rsidR="00CA55BC" w:rsidRPr="00CF367B">
              <w:rPr>
                <w:rFonts w:ascii="Titillium Regular Upright" w:hAnsi="Titillium Regular Upright" w:cstheme="minorHAnsi"/>
              </w:rPr>
              <w:t>consortium of production and work cooperatives; indicates the consortium member(s) for which he/she is competing:</w:t>
            </w:r>
            <w:r w:rsidR="00FB7248" w:rsidRPr="00CF367B">
              <w:rPr>
                <w:rFonts w:ascii="Titillium Regular Upright" w:hAnsi="Titillium Regular Upright" w:cstheme="minorHAnsi"/>
              </w:rPr>
              <w:t xml:space="preserve">  </w:t>
            </w:r>
          </w:p>
          <w:p w14:paraId="68EB0F1A" w14:textId="77777777" w:rsidR="00FB7248" w:rsidRPr="00CF367B" w:rsidRDefault="00FB7248" w:rsidP="00D56B31">
            <w:pPr>
              <w:spacing w:before="40" w:after="40"/>
              <w:rPr>
                <w:rFonts w:ascii="Titillium Regular Upright" w:hAnsi="Titillium Regular Upright" w:cstheme="minorHAnsi"/>
              </w:rPr>
            </w:pPr>
            <w:r w:rsidRPr="00CF367B">
              <w:rPr>
                <w:rFonts w:ascii="Titillium Regular Upright" w:hAnsi="Titillium Regular Upright" w:cstheme="minorHAnsi"/>
              </w:rPr>
              <w:t>_________________________________</w:t>
            </w:r>
            <w:r w:rsidR="002074B9" w:rsidRPr="00CF367B">
              <w:rPr>
                <w:rFonts w:ascii="Titillium Regular Upright" w:hAnsi="Titillium Regular Upright" w:cstheme="minorHAnsi"/>
              </w:rPr>
              <w:t>________________________</w:t>
            </w:r>
            <w:r w:rsidR="002475A9" w:rsidRPr="00CF367B">
              <w:rPr>
                <w:rFonts w:ascii="Titillium Regular Upright" w:hAnsi="Titillium Regular Upright" w:cstheme="minorHAnsi"/>
              </w:rPr>
              <w:t>___________________________</w:t>
            </w:r>
          </w:p>
          <w:p w14:paraId="1CAF507C" w14:textId="77777777" w:rsidR="002475A9" w:rsidRPr="00CF367B" w:rsidRDefault="002475A9" w:rsidP="00D56B31">
            <w:pPr>
              <w:spacing w:before="40" w:after="40"/>
              <w:rPr>
                <w:rFonts w:ascii="Titillium Regular Upright" w:hAnsi="Titillium Regular Upright" w:cstheme="minorHAnsi"/>
              </w:rPr>
            </w:pPr>
          </w:p>
          <w:p w14:paraId="0CAF5814" w14:textId="705B1F46" w:rsidR="00FB7248" w:rsidRPr="00CF367B" w:rsidRDefault="002074B9" w:rsidP="00D56B31">
            <w:pPr>
              <w:spacing w:before="40" w:after="40"/>
              <w:rPr>
                <w:rFonts w:ascii="Titillium Regular Upright" w:hAnsi="Titillium Regular Upright" w:cstheme="minorHAnsi"/>
              </w:rPr>
            </w:pPr>
            <w:r w:rsidRPr="00CF367B">
              <w:rPr>
                <w:rFonts w:ascii="Titillium Regular Upright" w:hAnsi="Titillium Regular Upright" w:cstheme="minorHAnsi"/>
              </w:rPr>
              <w:sym w:font="Wingdings" w:char="F0A8"/>
            </w:r>
            <w:r w:rsidR="000F25AD" w:rsidRPr="00CF367B">
              <w:rPr>
                <w:rFonts w:ascii="Titillium Regular Upright" w:hAnsi="Titillium Regular Upright" w:cstheme="minorHAnsi"/>
              </w:rPr>
              <w:t xml:space="preserve"> </w:t>
            </w:r>
            <w:r w:rsidR="00FB7248" w:rsidRPr="00CF367B">
              <w:rPr>
                <w:rFonts w:ascii="Titillium Regular Upright" w:hAnsi="Titillium Regular Upright" w:cstheme="minorHAnsi"/>
              </w:rPr>
              <w:t xml:space="preserve">- </w:t>
            </w:r>
            <w:r w:rsidR="001016C4" w:rsidRPr="00CF367B">
              <w:rPr>
                <w:rFonts w:ascii="Titillium Regular Upright" w:hAnsi="Titillium Regular Upright" w:cstheme="minorHAnsi"/>
              </w:rPr>
              <w:t xml:space="preserve"> </w:t>
            </w:r>
            <w:r w:rsidR="00CA55BC" w:rsidRPr="00CF367B">
              <w:rPr>
                <w:rFonts w:ascii="Titillium Regular Upright" w:hAnsi="Titillium Regular Upright" w:cstheme="minorHAnsi"/>
              </w:rPr>
              <w:t>consortium of craft enterprises; indicates the consortium member(s) for which he/she is competing:</w:t>
            </w:r>
          </w:p>
          <w:p w14:paraId="3DD29F21" w14:textId="77777777" w:rsidR="00FB7248" w:rsidRPr="00CF367B" w:rsidRDefault="00FB7248" w:rsidP="00D56B31">
            <w:pPr>
              <w:spacing w:before="40" w:after="40"/>
              <w:rPr>
                <w:rFonts w:ascii="Titillium Regular Upright" w:hAnsi="Titillium Regular Upright" w:cstheme="minorHAnsi"/>
              </w:rPr>
            </w:pPr>
            <w:r w:rsidRPr="00CF367B">
              <w:rPr>
                <w:rFonts w:ascii="Titillium Regular Upright" w:hAnsi="Titillium Regular Upright" w:cstheme="minorHAnsi"/>
              </w:rPr>
              <w:t>_________________________________</w:t>
            </w:r>
            <w:r w:rsidR="002074B9" w:rsidRPr="00CF367B">
              <w:rPr>
                <w:rFonts w:ascii="Titillium Regular Upright" w:hAnsi="Titillium Regular Upright" w:cstheme="minorHAnsi"/>
              </w:rPr>
              <w:t>________________________</w:t>
            </w:r>
            <w:r w:rsidR="002475A9" w:rsidRPr="00CF367B">
              <w:rPr>
                <w:rFonts w:ascii="Titillium Regular Upright" w:hAnsi="Titillium Regular Upright" w:cstheme="minorHAnsi"/>
              </w:rPr>
              <w:t>___________________________</w:t>
            </w:r>
          </w:p>
          <w:p w14:paraId="542F80BD" w14:textId="77777777" w:rsidR="00FB7248" w:rsidRPr="00CF367B" w:rsidRDefault="00FB7248" w:rsidP="00D56B31">
            <w:pPr>
              <w:spacing w:before="40" w:after="40"/>
              <w:rPr>
                <w:rFonts w:ascii="Titillium Regular Upright" w:hAnsi="Titillium Regular Upright" w:cstheme="minorHAnsi"/>
              </w:rPr>
            </w:pPr>
            <w:r w:rsidRPr="00CF367B">
              <w:rPr>
                <w:rFonts w:ascii="Titillium Regular Upright" w:hAnsi="Titillium Regular Upright" w:cstheme="minorHAnsi"/>
              </w:rPr>
              <w:t xml:space="preserve"> </w:t>
            </w:r>
          </w:p>
          <w:p w14:paraId="3D6AC500" w14:textId="591EBA09" w:rsidR="00FB7248" w:rsidRPr="00CF367B" w:rsidRDefault="002074B9" w:rsidP="00D56B31">
            <w:pPr>
              <w:spacing w:before="40" w:after="40"/>
              <w:rPr>
                <w:rFonts w:ascii="Titillium Regular Upright" w:hAnsi="Titillium Regular Upright" w:cstheme="minorHAnsi"/>
              </w:rPr>
            </w:pPr>
            <w:r w:rsidRPr="00CF367B">
              <w:rPr>
                <w:rFonts w:ascii="Titillium Regular Upright" w:hAnsi="Titillium Regular Upright" w:cstheme="minorHAnsi"/>
              </w:rPr>
              <w:sym w:font="Wingdings" w:char="F0A8"/>
            </w:r>
            <w:r w:rsidR="000F25AD" w:rsidRPr="00CF367B">
              <w:rPr>
                <w:rFonts w:ascii="Titillium Regular Upright" w:hAnsi="Titillium Regular Upright" w:cstheme="minorHAnsi"/>
              </w:rPr>
              <w:t xml:space="preserve"> </w:t>
            </w:r>
            <w:r w:rsidR="00FB7248" w:rsidRPr="00CF367B">
              <w:rPr>
                <w:rFonts w:ascii="Titillium Regular Upright" w:hAnsi="Titillium Regular Upright" w:cstheme="minorHAnsi"/>
              </w:rPr>
              <w:t xml:space="preserve">- </w:t>
            </w:r>
            <w:r w:rsidR="001016C4" w:rsidRPr="00CF367B">
              <w:rPr>
                <w:rFonts w:ascii="Titillium Regular Upright" w:hAnsi="Titillium Regular Upright" w:cstheme="minorHAnsi"/>
              </w:rPr>
              <w:t xml:space="preserve"> </w:t>
            </w:r>
            <w:r w:rsidR="00CA55BC" w:rsidRPr="00CF367B">
              <w:rPr>
                <w:rFonts w:ascii="Titillium Regular Upright" w:hAnsi="Titillium Regular Upright" w:cstheme="minorHAnsi"/>
              </w:rPr>
              <w:t>ordinary consortium pursuant to art. 2602 of the civil code</w:t>
            </w:r>
            <w:r w:rsidR="00FB7248" w:rsidRPr="00CF367B">
              <w:rPr>
                <w:rFonts w:ascii="Titillium Regular Upright" w:hAnsi="Titillium Regular Upright" w:cstheme="minorHAnsi"/>
              </w:rPr>
              <w:t>.</w:t>
            </w:r>
          </w:p>
          <w:p w14:paraId="441471E2" w14:textId="77777777" w:rsidR="000F25AD" w:rsidRPr="00CF367B" w:rsidRDefault="000F25AD" w:rsidP="00EC64FA">
            <w:pPr>
              <w:spacing w:before="40" w:after="40" w:line="360" w:lineRule="auto"/>
              <w:rPr>
                <w:rFonts w:ascii="Titillium Regular Upright" w:hAnsi="Titillium Regular Upright" w:cstheme="minorHAnsi"/>
              </w:rPr>
            </w:pPr>
          </w:p>
          <w:p w14:paraId="5F61BF9E" w14:textId="20834E73" w:rsidR="00FB7248" w:rsidRPr="00CF367B" w:rsidRDefault="00EC64FA" w:rsidP="00EC64FA">
            <w:pPr>
              <w:spacing w:before="40" w:after="40" w:line="360" w:lineRule="auto"/>
              <w:rPr>
                <w:rFonts w:ascii="Titillium Regular Upright" w:hAnsi="Titillium Regular Upright" w:cstheme="minorHAnsi"/>
              </w:rPr>
            </w:pPr>
            <w:r w:rsidRPr="00CF367B">
              <w:rPr>
                <w:rFonts w:ascii="Titillium Regular Upright" w:hAnsi="Titillium Regular Upright" w:cstheme="minorHAnsi"/>
              </w:rPr>
              <w:sym w:font="Wingdings" w:char="F0A8"/>
            </w:r>
            <w:r w:rsidR="000F25AD" w:rsidRPr="00CF367B">
              <w:rPr>
                <w:rFonts w:ascii="Titillium Regular Upright" w:hAnsi="Titillium Regular Upright" w:cstheme="minorHAnsi"/>
              </w:rPr>
              <w:t xml:space="preserve"> </w:t>
            </w:r>
            <w:r w:rsidR="00FB7248" w:rsidRPr="00CF367B">
              <w:rPr>
                <w:rFonts w:ascii="Titillium Regular Upright" w:hAnsi="Titillium Regular Upright" w:cstheme="minorHAnsi"/>
              </w:rPr>
              <w:t xml:space="preserve">- </w:t>
            </w:r>
            <w:r w:rsidR="001016C4" w:rsidRPr="00CF367B">
              <w:rPr>
                <w:rFonts w:ascii="Titillium Regular Upright" w:hAnsi="Titillium Regular Upright" w:cstheme="minorHAnsi"/>
              </w:rPr>
              <w:t xml:space="preserve"> </w:t>
            </w:r>
            <w:r w:rsidR="00CA55BC" w:rsidRPr="00CF367B">
              <w:rPr>
                <w:rFonts w:ascii="Titillium Regular Upright" w:hAnsi="Titillium Regular Upright" w:cstheme="minorHAnsi"/>
              </w:rPr>
              <w:t>ordinary consortium pursuant to art. 2602 of the civil code in the form of a consortium company;</w:t>
            </w:r>
          </w:p>
          <w:p w14:paraId="44010C68" w14:textId="4A81860D" w:rsidR="00FB7248" w:rsidRPr="00CF367B" w:rsidRDefault="002074B9" w:rsidP="00EC64FA">
            <w:pPr>
              <w:spacing w:before="40" w:after="40" w:line="360" w:lineRule="auto"/>
              <w:rPr>
                <w:rFonts w:ascii="Titillium Regular Upright" w:hAnsi="Titillium Regular Upright" w:cstheme="minorHAnsi"/>
                <w:b/>
              </w:rPr>
            </w:pPr>
            <w:r w:rsidRPr="00CF367B">
              <w:rPr>
                <w:rFonts w:ascii="Titillium Regular Upright" w:hAnsi="Titillium Regular Upright" w:cstheme="minorHAnsi"/>
              </w:rPr>
              <w:sym w:font="Wingdings" w:char="F0A8"/>
            </w:r>
            <w:r w:rsidR="000F25AD" w:rsidRPr="00CF367B">
              <w:rPr>
                <w:rFonts w:ascii="Titillium Regular Upright" w:hAnsi="Titillium Regular Upright" w:cstheme="minorHAnsi"/>
              </w:rPr>
              <w:t xml:space="preserve"> </w:t>
            </w:r>
            <w:r w:rsidR="00FB7248" w:rsidRPr="00CF367B">
              <w:rPr>
                <w:rFonts w:ascii="Titillium Regular Upright" w:hAnsi="Titillium Regular Upright" w:cstheme="minorHAnsi"/>
              </w:rPr>
              <w:t xml:space="preserve">- </w:t>
            </w:r>
            <w:r w:rsidR="001016C4" w:rsidRPr="00CF367B">
              <w:rPr>
                <w:rFonts w:ascii="Titillium Regular Upright" w:hAnsi="Titillium Regular Upright" w:cstheme="minorHAnsi"/>
              </w:rPr>
              <w:t xml:space="preserve"> </w:t>
            </w:r>
            <w:r w:rsidR="00CA55BC" w:rsidRPr="00CF367B">
              <w:rPr>
                <w:rFonts w:ascii="Titillium Regular Upright" w:hAnsi="Titillium Regular Upright" w:cstheme="minorHAnsi"/>
              </w:rPr>
              <w:t xml:space="preserve">European Economic Interest Grouping (EEIG)/Other </w:t>
            </w:r>
            <w:r w:rsidR="00FB7248" w:rsidRPr="00CF367B">
              <w:rPr>
                <w:rFonts w:ascii="Titillium Regular Upright" w:hAnsi="Titillium Regular Upright" w:cstheme="minorHAnsi"/>
              </w:rPr>
              <w:t>_____________________________________</w:t>
            </w:r>
            <w:r w:rsidRPr="00CF367B">
              <w:rPr>
                <w:rFonts w:ascii="Titillium Regular Upright" w:hAnsi="Titillium Regular Upright" w:cstheme="minorHAnsi"/>
              </w:rPr>
              <w:t>___</w:t>
            </w:r>
            <w:r w:rsidR="00E66D96" w:rsidRPr="00CF367B">
              <w:rPr>
                <w:rFonts w:ascii="Titillium Regular Upright" w:hAnsi="Titillium Regular Upright" w:cstheme="minorHAnsi"/>
              </w:rPr>
              <w:t>___________________________________________</w:t>
            </w:r>
            <w:r w:rsidR="00FB7248" w:rsidRPr="00CF367B">
              <w:rPr>
                <w:rFonts w:ascii="Titillium Regular Upright" w:hAnsi="Titillium Regular Upright" w:cstheme="minorHAnsi"/>
              </w:rPr>
              <w:t xml:space="preserve">; </w:t>
            </w:r>
          </w:p>
        </w:tc>
      </w:tr>
      <w:tr w:rsidR="00FB7248" w:rsidRPr="00CF367B" w14:paraId="151D32B5" w14:textId="77777777" w:rsidTr="00E502DC">
        <w:trPr>
          <w:trHeight w:val="1103"/>
        </w:trPr>
        <w:tc>
          <w:tcPr>
            <w:tcW w:w="160" w:type="dxa"/>
            <w:vAlign w:val="center"/>
          </w:tcPr>
          <w:p w14:paraId="496B1DE9" w14:textId="77777777" w:rsidR="00FB7248" w:rsidRPr="00CF367B" w:rsidRDefault="00FB7248" w:rsidP="00D56B31">
            <w:pPr>
              <w:pStyle w:val="Testonotaapidipagina"/>
              <w:spacing w:before="60" w:after="60"/>
              <w:rPr>
                <w:rFonts w:ascii="Titillium Regular Upright" w:hAnsi="Titillium Regular Upright" w:cstheme="minorHAnsi"/>
                <w:sz w:val="24"/>
                <w:szCs w:val="24"/>
              </w:rPr>
            </w:pPr>
          </w:p>
        </w:tc>
        <w:tc>
          <w:tcPr>
            <w:tcW w:w="10258" w:type="dxa"/>
            <w:gridSpan w:val="3"/>
          </w:tcPr>
          <w:p w14:paraId="2D675354" w14:textId="77777777" w:rsidR="00FB7248" w:rsidRPr="00CF367B" w:rsidRDefault="00FB7248" w:rsidP="00D56B31">
            <w:pPr>
              <w:tabs>
                <w:tab w:val="left" w:pos="4163"/>
              </w:tabs>
              <w:spacing w:before="40" w:after="40"/>
              <w:rPr>
                <w:rFonts w:ascii="Titillium Regular Upright" w:hAnsi="Titillium Regular Upright" w:cstheme="minorHAnsi"/>
                <w:i/>
              </w:rPr>
            </w:pPr>
          </w:p>
          <w:p w14:paraId="6FF495A1" w14:textId="42A04D4D" w:rsidR="00FB7248" w:rsidRPr="00CF367B" w:rsidRDefault="00CA55BC" w:rsidP="002074B9">
            <w:pPr>
              <w:tabs>
                <w:tab w:val="left" w:pos="4163"/>
              </w:tabs>
              <w:spacing w:before="40" w:after="40"/>
              <w:jc w:val="both"/>
              <w:rPr>
                <w:rFonts w:ascii="Titillium Regular Upright" w:hAnsi="Titillium Regular Upright" w:cstheme="minorHAnsi"/>
                <w:i/>
              </w:rPr>
            </w:pPr>
            <w:r w:rsidRPr="00CF367B">
              <w:rPr>
                <w:rFonts w:ascii="Titillium Regular Upright" w:hAnsi="Titillium Regular Upright" w:cstheme="minorHAnsi"/>
                <w:i/>
              </w:rPr>
              <w:t>Aware of the penal sanctions envisaged for cases of false documents and false declarations, as well as the forfeiture of any benefits obtained as a result of the provision issued on the basis of the untruthful declaration (articles 75 and 76 of Presidential Decree 445/2000 and subsequent amendments) under the own responsibility</w:t>
            </w:r>
          </w:p>
        </w:tc>
      </w:tr>
    </w:tbl>
    <w:p w14:paraId="1C2F0EEA" w14:textId="77777777" w:rsidR="004A5705" w:rsidRPr="00CF367B" w:rsidRDefault="004A5705" w:rsidP="004D2D0B">
      <w:pPr>
        <w:pStyle w:val="regolamento"/>
        <w:rPr>
          <w:rFonts w:ascii="Titillium Regular Upright" w:hAnsi="Titillium Regular Upright" w:cstheme="minorHAnsi"/>
          <w:sz w:val="24"/>
        </w:rPr>
      </w:pPr>
    </w:p>
    <w:p w14:paraId="545BF395" w14:textId="77777777" w:rsidR="00BA2900" w:rsidRPr="00CF367B" w:rsidRDefault="00BA2900">
      <w:pPr>
        <w:jc w:val="both"/>
        <w:rPr>
          <w:rFonts w:ascii="Titillium Regular Upright" w:hAnsi="Titillium Regular Upright" w:cstheme="minorHAnsi"/>
        </w:rPr>
      </w:pPr>
    </w:p>
    <w:p w14:paraId="669C8D64" w14:textId="5DBFB4C7" w:rsidR="00367FC6" w:rsidRPr="00CF367B" w:rsidRDefault="00CC0315" w:rsidP="008F6D43">
      <w:pPr>
        <w:pStyle w:val="regolamento"/>
        <w:widowControl/>
        <w:jc w:val="left"/>
        <w:rPr>
          <w:rFonts w:ascii="Titillium Regular Upright" w:hAnsi="Titillium Regular Upright" w:cstheme="minorHAnsi"/>
          <w:iCs/>
          <w:sz w:val="18"/>
          <w:vertAlign w:val="superscript"/>
        </w:rPr>
      </w:pPr>
      <w:r w:rsidRPr="00CF367B">
        <w:rPr>
          <w:rFonts w:ascii="Titillium Regular Upright" w:hAnsi="Titillium Regular Upright" w:cstheme="minorHAnsi"/>
        </w:rPr>
        <w:t xml:space="preserve">  </w:t>
      </w:r>
      <w:r w:rsidR="00367FC6" w:rsidRPr="00CF367B">
        <w:rPr>
          <w:rFonts w:ascii="Titillium Regular Upright" w:hAnsi="Titillium Regular Upright" w:cstheme="minorHAnsi"/>
        </w:rPr>
        <w:t>Dat</w:t>
      </w:r>
      <w:r w:rsidR="00CA55BC" w:rsidRPr="00CF367B">
        <w:rPr>
          <w:rFonts w:ascii="Titillium Regular Upright" w:hAnsi="Titillium Regular Upright" w:cstheme="minorHAnsi"/>
        </w:rPr>
        <w:t>e</w:t>
      </w:r>
      <w:r w:rsidR="00367FC6" w:rsidRPr="00CF367B">
        <w:rPr>
          <w:rFonts w:ascii="Titillium Regular Upright" w:hAnsi="Titillium Regular Upright" w:cstheme="minorHAnsi"/>
        </w:rPr>
        <w:t>____________</w:t>
      </w:r>
      <w:r w:rsidR="00367FC6" w:rsidRPr="00CF367B">
        <w:rPr>
          <w:rFonts w:ascii="Titillium Regular Upright" w:hAnsi="Titillium Regular Upright" w:cstheme="minorHAnsi"/>
        </w:rPr>
        <w:tab/>
      </w:r>
      <w:r w:rsidR="00367FC6" w:rsidRPr="00CF367B">
        <w:rPr>
          <w:rFonts w:ascii="Titillium Regular Upright" w:hAnsi="Titillium Regular Upright" w:cstheme="minorHAnsi"/>
        </w:rPr>
        <w:tab/>
      </w:r>
      <w:r w:rsidR="00367FC6" w:rsidRPr="00CF367B">
        <w:rPr>
          <w:rFonts w:ascii="Titillium Regular Upright" w:hAnsi="Titillium Regular Upright" w:cstheme="minorHAnsi"/>
        </w:rPr>
        <w:tab/>
      </w:r>
      <w:r w:rsidR="00367FC6" w:rsidRPr="00CF367B">
        <w:rPr>
          <w:rFonts w:ascii="Titillium Regular Upright" w:hAnsi="Titillium Regular Upright" w:cstheme="minorHAnsi"/>
        </w:rPr>
        <w:tab/>
      </w:r>
      <w:r w:rsidR="00367FC6" w:rsidRPr="00CF367B">
        <w:rPr>
          <w:rFonts w:ascii="Titillium Regular Upright" w:hAnsi="Titillium Regular Upright" w:cstheme="minorHAnsi"/>
        </w:rPr>
        <w:tab/>
      </w:r>
      <w:r w:rsidR="00367FC6" w:rsidRPr="00CF367B">
        <w:rPr>
          <w:rFonts w:ascii="Titillium Regular Upright" w:hAnsi="Titillium Regular Upright" w:cstheme="minorHAnsi"/>
        </w:rPr>
        <w:tab/>
      </w:r>
      <w:r w:rsidR="00367FC6" w:rsidRPr="00CF367B">
        <w:rPr>
          <w:rFonts w:ascii="Titillium Regular Upright" w:hAnsi="Titillium Regular Upright" w:cstheme="minorHAnsi"/>
        </w:rPr>
        <w:tab/>
      </w:r>
      <w:r w:rsidR="008F6D43" w:rsidRPr="00CF367B">
        <w:rPr>
          <w:rFonts w:ascii="Titillium Regular Upright" w:hAnsi="Titillium Regular Upright" w:cstheme="minorHAnsi"/>
        </w:rPr>
        <w:t xml:space="preserve">                                                             </w:t>
      </w:r>
      <w:r w:rsidR="00CA55BC" w:rsidRPr="00CF367B">
        <w:rPr>
          <w:rFonts w:ascii="Titillium Regular Upright" w:hAnsi="Titillium Regular Upright" w:cstheme="minorHAnsi"/>
        </w:rPr>
        <w:t>SIGN</w:t>
      </w:r>
      <w:r w:rsidR="00BB7EC9" w:rsidRPr="00CF367B">
        <w:rPr>
          <w:rFonts w:ascii="Titillium Regular Upright" w:hAnsi="Titillium Regular Upright" w:cstheme="minorHAnsi"/>
        </w:rPr>
        <w:t>ATURE</w:t>
      </w:r>
      <w:r w:rsidR="002D5922" w:rsidRPr="00CF367B">
        <w:rPr>
          <w:rFonts w:ascii="Titillium Regular Upright" w:hAnsi="Titillium Regular Upright" w:cstheme="minorHAnsi"/>
        </w:rPr>
        <w:t xml:space="preserve"> </w:t>
      </w:r>
      <w:r w:rsidR="00076A04" w:rsidRPr="00CF367B">
        <w:rPr>
          <w:rFonts w:ascii="Titillium Regular Upright" w:hAnsi="Titillium Regular Upright" w:cstheme="minorHAnsi"/>
        </w:rPr>
        <w:t xml:space="preserve"> </w:t>
      </w:r>
      <w:r w:rsidR="002D5922" w:rsidRPr="00CF367B">
        <w:rPr>
          <w:rFonts w:ascii="Titillium Regular Upright" w:hAnsi="Titillium Regular Upright" w:cstheme="minorHAnsi"/>
        </w:rPr>
        <w:t xml:space="preserve">  </w:t>
      </w:r>
      <w:r w:rsidR="00367FC6" w:rsidRPr="00CF367B">
        <w:rPr>
          <w:rFonts w:ascii="Titillium Regular Upright" w:hAnsi="Titillium Regular Upright" w:cstheme="minorHAnsi"/>
          <w:iCs/>
          <w:sz w:val="18"/>
        </w:rPr>
        <w:t xml:space="preserve"> </w:t>
      </w:r>
    </w:p>
    <w:p w14:paraId="1EE9359C" w14:textId="77777777" w:rsidR="00367FC6" w:rsidRPr="00CF367B" w:rsidRDefault="00367FC6" w:rsidP="008F6D43">
      <w:pPr>
        <w:pStyle w:val="regolamento"/>
        <w:widowControl/>
        <w:jc w:val="right"/>
        <w:rPr>
          <w:rFonts w:ascii="Titillium Regular Upright" w:hAnsi="Titillium Regular Upright" w:cstheme="minorHAnsi"/>
          <w:iCs/>
          <w:sz w:val="18"/>
          <w:vertAlign w:val="superscript"/>
        </w:rPr>
      </w:pPr>
    </w:p>
    <w:p w14:paraId="73BA53F2" w14:textId="77777777" w:rsidR="00367FC6" w:rsidRPr="00CF367B" w:rsidRDefault="00367FC6" w:rsidP="008F6D43">
      <w:pPr>
        <w:pStyle w:val="regolamento"/>
        <w:widowControl/>
        <w:jc w:val="right"/>
        <w:rPr>
          <w:rFonts w:ascii="Titillium Regular Upright" w:hAnsi="Titillium Regular Upright" w:cstheme="minorHAnsi"/>
          <w:iCs/>
          <w:sz w:val="18"/>
          <w:vertAlign w:val="superscript"/>
        </w:rPr>
      </w:pPr>
      <w:r w:rsidRPr="00CF367B">
        <w:rPr>
          <w:rFonts w:ascii="Titillium Regular Upright" w:hAnsi="Titillium Regular Upright" w:cstheme="minorHAnsi"/>
          <w:iCs/>
          <w:sz w:val="18"/>
          <w:vertAlign w:val="superscript"/>
        </w:rPr>
        <w:tab/>
      </w:r>
      <w:r w:rsidRPr="00CF367B">
        <w:rPr>
          <w:rFonts w:ascii="Titillium Regular Upright" w:hAnsi="Titillium Regular Upright" w:cstheme="minorHAnsi"/>
          <w:iCs/>
          <w:sz w:val="18"/>
          <w:vertAlign w:val="superscript"/>
        </w:rPr>
        <w:tab/>
      </w:r>
      <w:r w:rsidRPr="00CF367B">
        <w:rPr>
          <w:rFonts w:ascii="Titillium Regular Upright" w:hAnsi="Titillium Regular Upright" w:cstheme="minorHAnsi"/>
          <w:iCs/>
          <w:sz w:val="18"/>
          <w:vertAlign w:val="superscript"/>
        </w:rPr>
        <w:tab/>
      </w:r>
      <w:r w:rsidRPr="00CF367B">
        <w:rPr>
          <w:rFonts w:ascii="Titillium Regular Upright" w:hAnsi="Titillium Regular Upright" w:cstheme="minorHAnsi"/>
          <w:iCs/>
          <w:sz w:val="18"/>
          <w:vertAlign w:val="superscript"/>
        </w:rPr>
        <w:tab/>
      </w:r>
      <w:r w:rsidRPr="00CF367B">
        <w:rPr>
          <w:rFonts w:ascii="Titillium Regular Upright" w:hAnsi="Titillium Regular Upright" w:cstheme="minorHAnsi"/>
          <w:iCs/>
          <w:sz w:val="18"/>
          <w:vertAlign w:val="superscript"/>
        </w:rPr>
        <w:tab/>
      </w:r>
      <w:r w:rsidRPr="00CF367B">
        <w:rPr>
          <w:rFonts w:ascii="Titillium Regular Upright" w:hAnsi="Titillium Regular Upright" w:cstheme="minorHAnsi"/>
          <w:iCs/>
          <w:sz w:val="18"/>
          <w:vertAlign w:val="superscript"/>
        </w:rPr>
        <w:tab/>
      </w:r>
      <w:r w:rsidRPr="00CF367B">
        <w:rPr>
          <w:rFonts w:ascii="Titillium Regular Upright" w:hAnsi="Titillium Regular Upright" w:cstheme="minorHAnsi"/>
          <w:iCs/>
          <w:sz w:val="18"/>
          <w:vertAlign w:val="superscript"/>
        </w:rPr>
        <w:tab/>
      </w:r>
      <w:r w:rsidRPr="00CF367B">
        <w:rPr>
          <w:rFonts w:ascii="Titillium Regular Upright" w:hAnsi="Titillium Regular Upright" w:cstheme="minorHAnsi"/>
          <w:iCs/>
          <w:sz w:val="18"/>
          <w:vertAlign w:val="superscript"/>
        </w:rPr>
        <w:tab/>
      </w:r>
      <w:r w:rsidRPr="00CF367B">
        <w:rPr>
          <w:rFonts w:ascii="Titillium Regular Upright" w:hAnsi="Titillium Regular Upright" w:cstheme="minorHAnsi"/>
          <w:iCs/>
          <w:sz w:val="18"/>
          <w:vertAlign w:val="superscript"/>
        </w:rPr>
        <w:tab/>
      </w:r>
      <w:r w:rsidRPr="00CF367B">
        <w:rPr>
          <w:rFonts w:ascii="Titillium Regular Upright" w:hAnsi="Titillium Regular Upright" w:cstheme="minorHAnsi"/>
          <w:iCs/>
          <w:sz w:val="18"/>
          <w:vertAlign w:val="superscript"/>
        </w:rPr>
        <w:tab/>
      </w:r>
      <w:r w:rsidR="002D5922" w:rsidRPr="00CF367B">
        <w:rPr>
          <w:rFonts w:ascii="Titillium Regular Upright" w:hAnsi="Titillium Regular Upright" w:cstheme="minorHAnsi"/>
          <w:iCs/>
          <w:sz w:val="18"/>
          <w:vertAlign w:val="superscript"/>
        </w:rPr>
        <w:t>________________</w:t>
      </w:r>
      <w:r w:rsidRPr="00CF367B">
        <w:rPr>
          <w:rFonts w:ascii="Titillium Regular Upright" w:hAnsi="Titillium Regular Upright" w:cstheme="minorHAnsi"/>
          <w:iCs/>
          <w:sz w:val="18"/>
          <w:vertAlign w:val="superscript"/>
        </w:rPr>
        <w:t>___________________________________________</w:t>
      </w:r>
    </w:p>
    <w:p w14:paraId="4E33668C" w14:textId="77777777" w:rsidR="00354DD1" w:rsidRPr="00CF367B" w:rsidRDefault="00354DD1">
      <w:pPr>
        <w:pStyle w:val="regolamento"/>
        <w:widowControl/>
        <w:pBdr>
          <w:bottom w:val="single" w:sz="12" w:space="1" w:color="auto"/>
        </w:pBdr>
        <w:rPr>
          <w:rFonts w:ascii="Titillium Regular Upright" w:hAnsi="Titillium Regular Upright" w:cstheme="minorHAnsi"/>
          <w:iCs/>
          <w:sz w:val="18"/>
          <w:vertAlign w:val="superscript"/>
        </w:rPr>
      </w:pPr>
    </w:p>
    <w:p w14:paraId="24F1D79C" w14:textId="77777777" w:rsidR="00354DD1" w:rsidRPr="00CF367B" w:rsidRDefault="00354DD1">
      <w:pPr>
        <w:pStyle w:val="regolamento"/>
        <w:widowControl/>
        <w:pBdr>
          <w:bottom w:val="single" w:sz="12" w:space="1" w:color="auto"/>
        </w:pBdr>
        <w:rPr>
          <w:rFonts w:ascii="Titillium Regular Upright" w:hAnsi="Titillium Regular Upright" w:cstheme="minorHAnsi"/>
          <w:iCs/>
          <w:sz w:val="18"/>
          <w:vertAlign w:val="superscript"/>
        </w:rPr>
      </w:pPr>
    </w:p>
    <w:p w14:paraId="6CE951D6" w14:textId="77777777" w:rsidR="00367FC6" w:rsidRPr="00CF367B" w:rsidRDefault="00367FC6">
      <w:pPr>
        <w:pStyle w:val="regolamento"/>
        <w:widowControl/>
        <w:pBdr>
          <w:bottom w:val="single" w:sz="12" w:space="1" w:color="auto"/>
        </w:pBdr>
        <w:rPr>
          <w:rFonts w:ascii="Titillium Regular Upright" w:hAnsi="Titillium Regular Upright" w:cstheme="minorHAnsi"/>
          <w:iCs/>
          <w:sz w:val="18"/>
          <w:vertAlign w:val="superscript"/>
        </w:rPr>
      </w:pPr>
      <w:r w:rsidRPr="00CF367B">
        <w:rPr>
          <w:rFonts w:ascii="Titillium Regular Upright" w:hAnsi="Titillium Regular Upright" w:cstheme="minorHAnsi"/>
          <w:iCs/>
          <w:sz w:val="18"/>
          <w:vertAlign w:val="superscript"/>
        </w:rPr>
        <w:tab/>
      </w:r>
      <w:r w:rsidRPr="00CF367B">
        <w:rPr>
          <w:rFonts w:ascii="Titillium Regular Upright" w:hAnsi="Titillium Regular Upright" w:cstheme="minorHAnsi"/>
          <w:iCs/>
          <w:sz w:val="18"/>
          <w:vertAlign w:val="superscript"/>
        </w:rPr>
        <w:tab/>
      </w:r>
    </w:p>
    <w:p w14:paraId="5D6D2329" w14:textId="77D974C6" w:rsidR="00367FC6" w:rsidRPr="003D75A9" w:rsidRDefault="00CA55BC" w:rsidP="00D07E76">
      <w:pPr>
        <w:pStyle w:val="regolamento"/>
        <w:widowControl/>
        <w:ind w:left="0" w:firstLine="0"/>
        <w:rPr>
          <w:rFonts w:asciiTheme="minorHAnsi" w:hAnsiTheme="minorHAnsi" w:cstheme="minorHAnsi"/>
        </w:rPr>
      </w:pPr>
      <w:r w:rsidRPr="00CF367B">
        <w:rPr>
          <w:rFonts w:ascii="Titillium Regular Upright" w:hAnsi="Titillium Regular Upright" w:cstheme="minorHAnsi"/>
          <w:sz w:val="16"/>
          <w:szCs w:val="16"/>
          <w:lang w:eastAsia="it-IT"/>
        </w:rPr>
        <w:t>Pursuant to and for the purposes of EU Regulation n.2016/679 of the European Parliament and of the Council of 27 April 2016 (on the protection of natural persons with regard to the processing of personal data, as well as on the free movement of such data and which repeals the directive 95/46/EC, the University informs that the personal, sensitive and judicial data of the interested parties are processed by the Administration in compliance with the provisions of the aforementioned regulation</w:t>
      </w:r>
      <w:r w:rsidR="00BB7EC9" w:rsidRPr="00CF367B">
        <w:rPr>
          <w:rFonts w:ascii="Titillium Regular Upright" w:hAnsi="Titillium Regular Upright" w:cstheme="minorHAnsi"/>
          <w:sz w:val="16"/>
          <w:szCs w:val="16"/>
          <w:lang w:eastAsia="it-IT"/>
        </w:rPr>
        <w:t xml:space="preserve">. </w:t>
      </w:r>
      <w:r w:rsidRPr="00CF367B">
        <w:rPr>
          <w:rFonts w:ascii="Titillium Regular Upright" w:hAnsi="Titillium Regular Upright" w:cstheme="minorHAnsi"/>
          <w:sz w:val="16"/>
          <w:szCs w:val="16"/>
          <w:lang w:eastAsia="it-IT"/>
        </w:rPr>
        <w:t xml:space="preserve">Information pursuant to article 13 of EU Regulation n.2016/679: the data of the competitors are collected for the purpose of participating in the tender and will be used exclusively for this purpose and, in any case, within the institutional activities of the University of Naples Federico II, the data controller. Article 13, paragraph 2, letter b), of the aforementioned regulation. The communication of personal data is therefore necessary for the purposes of the obligations prescribed by Legislative Decree </w:t>
      </w:r>
      <w:r w:rsidR="009B145D" w:rsidRPr="00CF367B">
        <w:rPr>
          <w:rFonts w:ascii="Titillium Regular Upright" w:hAnsi="Titillium Regular Upright" w:cstheme="minorHAnsi"/>
          <w:sz w:val="16"/>
          <w:szCs w:val="16"/>
          <w:lang w:eastAsia="it-IT"/>
        </w:rPr>
        <w:t>36</w:t>
      </w:r>
      <w:r w:rsidRPr="00CF367B">
        <w:rPr>
          <w:rFonts w:ascii="Titillium Regular Upright" w:hAnsi="Titillium Regular Upright" w:cstheme="minorHAnsi"/>
          <w:sz w:val="16"/>
          <w:szCs w:val="16"/>
          <w:lang w:eastAsia="it-IT"/>
        </w:rPr>
        <w:t>/20</w:t>
      </w:r>
      <w:r w:rsidR="009B145D" w:rsidRPr="00CF367B">
        <w:rPr>
          <w:rFonts w:ascii="Titillium Regular Upright" w:hAnsi="Titillium Regular Upright" w:cstheme="minorHAnsi"/>
          <w:sz w:val="16"/>
          <w:szCs w:val="16"/>
          <w:lang w:eastAsia="it-IT"/>
        </w:rPr>
        <w:t>23</w:t>
      </w:r>
      <w:r w:rsidRPr="00CF367B">
        <w:rPr>
          <w:rFonts w:ascii="Titillium Regular Upright" w:hAnsi="Titillium Regular Upright" w:cstheme="minorHAnsi"/>
          <w:sz w:val="16"/>
          <w:szCs w:val="16"/>
          <w:lang w:eastAsia="it-IT"/>
        </w:rPr>
        <w:t xml:space="preserve"> as amended. (by way of example, the checks ex </w:t>
      </w:r>
      <w:proofErr w:type="spellStart"/>
      <w:r w:rsidRPr="00CF367B">
        <w:rPr>
          <w:rFonts w:ascii="Titillium Regular Upright" w:hAnsi="Titillium Regular Upright" w:cstheme="minorHAnsi"/>
          <w:sz w:val="16"/>
          <w:szCs w:val="16"/>
          <w:lang w:eastAsia="it-IT"/>
        </w:rPr>
        <w:t>lege</w:t>
      </w:r>
      <w:proofErr w:type="spellEnd"/>
      <w:r w:rsidRPr="00CF367B">
        <w:rPr>
          <w:rFonts w:ascii="Titillium Regular Upright" w:hAnsi="Titillium Regular Upright" w:cstheme="minorHAnsi"/>
          <w:sz w:val="16"/>
          <w:szCs w:val="16"/>
          <w:lang w:eastAsia="it-IT"/>
        </w:rPr>
        <w:t xml:space="preserve"> on the successful tenderer and on a sample basis on the bidders) as failure to communicate them would make it impossible for the Administration to comply with the af</w:t>
      </w:r>
      <w:r w:rsidRPr="003D75A9">
        <w:rPr>
          <w:rFonts w:asciiTheme="minorHAnsi" w:hAnsiTheme="minorHAnsi" w:cstheme="minorHAnsi"/>
          <w:sz w:val="16"/>
          <w:szCs w:val="16"/>
          <w:lang w:eastAsia="it-IT"/>
        </w:rPr>
        <w:t>orementioned fulfilments.</w:t>
      </w:r>
    </w:p>
    <w:sectPr w:rsidR="00367FC6" w:rsidRPr="003D75A9">
      <w:headerReference w:type="even" r:id="rId10"/>
      <w:headerReference w:type="default" r:id="rId11"/>
      <w:footerReference w:type="even" r:id="rId12"/>
      <w:footerReference w:type="default" r:id="rId13"/>
      <w:headerReference w:type="first" r:id="rId14"/>
      <w:footerReference w:type="first" r:id="rId15"/>
      <w:pgSz w:w="11906" w:h="16838"/>
      <w:pgMar w:top="1021" w:right="567" w:bottom="1021"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70AD0" w14:textId="77777777" w:rsidR="0060267B" w:rsidRDefault="0060267B">
      <w:r>
        <w:separator/>
      </w:r>
    </w:p>
  </w:endnote>
  <w:endnote w:type="continuationSeparator" w:id="0">
    <w:p w14:paraId="2555ACED" w14:textId="77777777" w:rsidR="0060267B" w:rsidRDefault="0060267B">
      <w:r>
        <w:continuationSeparator/>
      </w:r>
    </w:p>
  </w:endnote>
  <w:endnote w:id="1">
    <w:p w14:paraId="3672BFE4" w14:textId="346F7F1E" w:rsidR="00367FC6" w:rsidRPr="00E85DBB" w:rsidRDefault="00895C24" w:rsidP="00442409">
      <w:pPr>
        <w:pStyle w:val="Testonotadichiusura"/>
        <w:jc w:val="both"/>
        <w:rPr>
          <w:rFonts w:ascii="Titillium Regular Upright" w:hAnsi="Titillium Regular Upright"/>
          <w:sz w:val="16"/>
          <w:szCs w:val="16"/>
        </w:rPr>
      </w:pPr>
      <w:r w:rsidRPr="00E85DBB">
        <w:rPr>
          <w:rStyle w:val="Caratterenotadichiusura"/>
          <w:rFonts w:ascii="Titillium Regular Upright" w:hAnsi="Titillium Regular Upright"/>
          <w:b/>
          <w:sz w:val="16"/>
          <w:szCs w:val="16"/>
          <w:vertAlign w:val="baseline"/>
        </w:rPr>
        <w:t>I</w:t>
      </w:r>
      <w:r w:rsidR="00DE7F59" w:rsidRPr="00E85DBB">
        <w:rPr>
          <w:rStyle w:val="Caratterenotadichiusura"/>
          <w:rFonts w:ascii="Titillium Regular Upright" w:hAnsi="Titillium Regular Upright"/>
          <w:b/>
          <w:sz w:val="16"/>
          <w:szCs w:val="16"/>
          <w:vertAlign w:val="baseline"/>
        </w:rPr>
        <w:t xml:space="preserve"> </w:t>
      </w:r>
      <w:r w:rsidR="00CA55BC" w:rsidRPr="00E85DBB">
        <w:rPr>
          <w:rFonts w:ascii="Titillium Regular Upright" w:hAnsi="Titillium Regular Upright"/>
          <w:sz w:val="16"/>
          <w:szCs w:val="16"/>
        </w:rPr>
        <w:t>Indicate the position or qualification of the declarant</w:t>
      </w:r>
      <w:r w:rsidR="00367FC6" w:rsidRPr="00E85DBB">
        <w:rPr>
          <w:rFonts w:ascii="Titillium Regular Upright" w:hAnsi="Titillium Regular Upright"/>
          <w:sz w:val="16"/>
          <w:szCs w:val="16"/>
        </w:rPr>
        <w:t>.</w:t>
      </w:r>
    </w:p>
  </w:endnote>
  <w:endnote w:id="2">
    <w:p w14:paraId="6B385E00" w14:textId="59D3FB0B" w:rsidR="00367FC6" w:rsidRPr="00CA55BC" w:rsidRDefault="00895C24" w:rsidP="00442409">
      <w:pPr>
        <w:pStyle w:val="Testonotadichiusura"/>
        <w:jc w:val="both"/>
        <w:rPr>
          <w:sz w:val="16"/>
          <w:szCs w:val="16"/>
        </w:rPr>
      </w:pPr>
      <w:r w:rsidRPr="00E85DBB">
        <w:rPr>
          <w:rStyle w:val="Caratterenotadichiusura"/>
          <w:rFonts w:ascii="Titillium Regular Upright" w:hAnsi="Titillium Regular Upright"/>
          <w:b/>
          <w:sz w:val="16"/>
          <w:szCs w:val="16"/>
          <w:vertAlign w:val="baseline"/>
        </w:rPr>
        <w:t>II</w:t>
      </w:r>
      <w:r w:rsidR="00DE7F59" w:rsidRPr="00E85DBB">
        <w:rPr>
          <w:rFonts w:ascii="Titillium Regular Upright" w:hAnsi="Titillium Regular Upright"/>
          <w:sz w:val="16"/>
          <w:szCs w:val="16"/>
        </w:rPr>
        <w:t xml:space="preserve"> </w:t>
      </w:r>
      <w:r w:rsidR="00CA55BC" w:rsidRPr="00E85DBB">
        <w:rPr>
          <w:rFonts w:ascii="Titillium Regular Upright" w:hAnsi="Titillium Regular Upright"/>
          <w:sz w:val="16"/>
          <w:szCs w:val="16"/>
        </w:rPr>
        <w:t>Cross out one of the options</w:t>
      </w:r>
      <w:r w:rsidR="00367FC6" w:rsidRPr="00E85DBB">
        <w:rPr>
          <w:rFonts w:ascii="Titillium Regular Upright" w:hAnsi="Titillium Regular Upright"/>
          <w:sz w:val="16"/>
          <w:szCs w:val="16"/>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MS Sans Serif">
    <w:altName w:val="Microsoft Sans Serif"/>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tillium Regular Upright">
    <w:panose1 w:val="000005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86693" w14:textId="77777777" w:rsidR="00367FC6" w:rsidRDefault="00367FC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213EC8B" w14:textId="77777777" w:rsidR="00367FC6" w:rsidRDefault="00367FC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7467E" w14:textId="17CFE786" w:rsidR="00367FC6" w:rsidRDefault="00367FC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3D75A9">
      <w:rPr>
        <w:rStyle w:val="Numeropagina"/>
        <w:noProof/>
      </w:rPr>
      <w:t>3</w:t>
    </w:r>
    <w:r>
      <w:rPr>
        <w:rStyle w:val="Numeropagina"/>
      </w:rPr>
      <w:fldChar w:fldCharType="end"/>
    </w:r>
  </w:p>
  <w:p w14:paraId="54D81083" w14:textId="77777777" w:rsidR="00367FC6" w:rsidRDefault="00367FC6">
    <w:pPr>
      <w:pStyle w:val="Pidipagina"/>
      <w:pBdr>
        <w:top w:val="single" w:sz="4" w:space="1" w:color="000000"/>
      </w:pBd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44253" w14:textId="77777777" w:rsidR="002154E1" w:rsidRDefault="002154E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9F11A" w14:textId="77777777" w:rsidR="0060267B" w:rsidRDefault="0060267B">
      <w:r>
        <w:separator/>
      </w:r>
    </w:p>
  </w:footnote>
  <w:footnote w:type="continuationSeparator" w:id="0">
    <w:p w14:paraId="3E359955" w14:textId="77777777" w:rsidR="0060267B" w:rsidRDefault="00602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2A92C" w14:textId="77777777" w:rsidR="002154E1" w:rsidRDefault="002154E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41E1A" w14:textId="08642A7E" w:rsidR="00367FC6" w:rsidRDefault="00367FC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78221" w14:textId="77777777" w:rsidR="002154E1" w:rsidRDefault="002154E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pStyle w:val="Titolo6"/>
      <w:suff w:val="nothing"/>
      <w:lvlText w:val=""/>
      <w:lvlJc w:val="left"/>
      <w:pPr>
        <w:tabs>
          <w:tab w:val="num" w:pos="0"/>
        </w:tabs>
        <w:ind w:left="1152" w:hanging="1152"/>
      </w:pPr>
    </w:lvl>
    <w:lvl w:ilvl="6">
      <w:start w:val="1"/>
      <w:numFmt w:val="none"/>
      <w:pStyle w:val="Titolo7"/>
      <w:suff w:val="nothing"/>
      <w:lvlText w:val=""/>
      <w:lvlJc w:val="left"/>
      <w:pPr>
        <w:tabs>
          <w:tab w:val="num" w:pos="0"/>
        </w:tabs>
        <w:ind w:left="1296" w:hanging="1296"/>
      </w:pPr>
    </w:lvl>
    <w:lvl w:ilvl="7">
      <w:start w:val="1"/>
      <w:numFmt w:val="none"/>
      <w:pStyle w:val="Titolo8"/>
      <w:suff w:val="nothing"/>
      <w:lvlText w:val=""/>
      <w:lvlJc w:val="left"/>
      <w:pPr>
        <w:tabs>
          <w:tab w:val="num" w:pos="0"/>
        </w:tabs>
        <w:ind w:left="1440" w:hanging="1440"/>
      </w:pPr>
    </w:lvl>
    <w:lvl w:ilvl="8">
      <w:start w:val="1"/>
      <w:numFmt w:val="none"/>
      <w:pStyle w:val="Titolo9"/>
      <w:suff w:val="nothing"/>
      <w:lvlText w:val=""/>
      <w:lvlJc w:val="left"/>
      <w:pPr>
        <w:tabs>
          <w:tab w:val="num" w:pos="0"/>
        </w:tabs>
        <w:ind w:left="1584" w:hanging="1584"/>
      </w:pPr>
    </w:lvl>
  </w:abstractNum>
  <w:abstractNum w:abstractNumId="1" w15:restartNumberingAfterBreak="0">
    <w:nsid w:val="041A196C"/>
    <w:multiLevelType w:val="hybridMultilevel"/>
    <w:tmpl w:val="2C529362"/>
    <w:lvl w:ilvl="0" w:tplc="04100011">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CB1176C"/>
    <w:multiLevelType w:val="hybridMultilevel"/>
    <w:tmpl w:val="49A49D1A"/>
    <w:lvl w:ilvl="0" w:tplc="632018BC">
      <w:start w:val="4"/>
      <w:numFmt w:val="decimal"/>
      <w:lvlText w:val="%1)"/>
      <w:lvlJc w:val="left"/>
      <w:pPr>
        <w:ind w:left="578" w:hanging="360"/>
      </w:pPr>
      <w:rPr>
        <w:rFonts w:hint="default"/>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3" w15:restartNumberingAfterBreak="0">
    <w:nsid w:val="12016573"/>
    <w:multiLevelType w:val="hybridMultilevel"/>
    <w:tmpl w:val="DD42B9DE"/>
    <w:lvl w:ilvl="0" w:tplc="E8721068">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9E4635A"/>
    <w:multiLevelType w:val="hybridMultilevel"/>
    <w:tmpl w:val="6F2EAD2A"/>
    <w:lvl w:ilvl="0" w:tplc="A092B334">
      <w:start w:val="8"/>
      <w:numFmt w:val="bullet"/>
      <w:lvlText w:val="-"/>
      <w:lvlJc w:val="left"/>
      <w:pPr>
        <w:tabs>
          <w:tab w:val="num" w:pos="720"/>
        </w:tabs>
        <w:ind w:left="720" w:hanging="360"/>
      </w:pPr>
      <w:rPr>
        <w:rFonts w:ascii="Tahoma" w:eastAsia="Times New Roman" w:hAnsi="Tahoma"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845CC6"/>
    <w:multiLevelType w:val="hybridMultilevel"/>
    <w:tmpl w:val="341471BE"/>
    <w:lvl w:ilvl="0" w:tplc="04100011">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32047414"/>
    <w:multiLevelType w:val="hybridMultilevel"/>
    <w:tmpl w:val="FD3690B8"/>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6175FEF"/>
    <w:multiLevelType w:val="hybridMultilevel"/>
    <w:tmpl w:val="32789EAA"/>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F0B3D71"/>
    <w:multiLevelType w:val="hybridMultilevel"/>
    <w:tmpl w:val="96B2C684"/>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FD434C"/>
    <w:multiLevelType w:val="hybridMultilevel"/>
    <w:tmpl w:val="742E98CA"/>
    <w:lvl w:ilvl="0" w:tplc="4CC2FC74">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C50A2A"/>
    <w:multiLevelType w:val="hybridMultilevel"/>
    <w:tmpl w:val="E7E02866"/>
    <w:lvl w:ilvl="0" w:tplc="ADA66D7E">
      <w:start w:val="1"/>
      <w:numFmt w:val="decimal"/>
      <w:lvlText w:val="%1)"/>
      <w:lvlJc w:val="left"/>
      <w:pPr>
        <w:ind w:left="278" w:hanging="42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11" w15:restartNumberingAfterBreak="0">
    <w:nsid w:val="598B0317"/>
    <w:multiLevelType w:val="hybridMultilevel"/>
    <w:tmpl w:val="E96EC530"/>
    <w:lvl w:ilvl="0" w:tplc="2DA6A3D6">
      <w:numFmt w:val="bullet"/>
      <w:lvlText w:val=""/>
      <w:lvlJc w:val="left"/>
      <w:pPr>
        <w:ind w:left="720" w:hanging="360"/>
      </w:pPr>
      <w:rPr>
        <w:rFonts w:ascii="Wingdings" w:eastAsia="Times New Roman" w:hAnsi="Wing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1181129"/>
    <w:multiLevelType w:val="hybridMultilevel"/>
    <w:tmpl w:val="30163C8E"/>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3DA6AA3"/>
    <w:multiLevelType w:val="hybridMultilevel"/>
    <w:tmpl w:val="D57CA378"/>
    <w:lvl w:ilvl="0" w:tplc="EB18A66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DE82B66"/>
    <w:multiLevelType w:val="hybridMultilevel"/>
    <w:tmpl w:val="38F44DE8"/>
    <w:lvl w:ilvl="0" w:tplc="EB18A668">
      <w:start w:val="1"/>
      <w:numFmt w:val="bullet"/>
      <w:lvlText w:val=""/>
      <w:lvlJc w:val="left"/>
      <w:pPr>
        <w:ind w:left="720" w:hanging="360"/>
      </w:pPr>
      <w:rPr>
        <w:rFonts w:ascii="Wingdings" w:hAnsi="Wingdings" w:hint="default"/>
      </w:rPr>
    </w:lvl>
    <w:lvl w:ilvl="1" w:tplc="EB18A668">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07579D8"/>
    <w:multiLevelType w:val="hybridMultilevel"/>
    <w:tmpl w:val="31841848"/>
    <w:lvl w:ilvl="0" w:tplc="04100001">
      <w:start w:val="1"/>
      <w:numFmt w:val="bullet"/>
      <w:lvlText w:val=""/>
      <w:lvlJc w:val="left"/>
      <w:pPr>
        <w:ind w:left="1133" w:hanging="360"/>
      </w:pPr>
      <w:rPr>
        <w:rFonts w:ascii="Symbol" w:hAnsi="Symbol" w:hint="default"/>
      </w:rPr>
    </w:lvl>
    <w:lvl w:ilvl="1" w:tplc="04100003" w:tentative="1">
      <w:start w:val="1"/>
      <w:numFmt w:val="bullet"/>
      <w:lvlText w:val="o"/>
      <w:lvlJc w:val="left"/>
      <w:pPr>
        <w:ind w:left="1853" w:hanging="360"/>
      </w:pPr>
      <w:rPr>
        <w:rFonts w:ascii="Courier New" w:hAnsi="Courier New" w:cs="Courier New" w:hint="default"/>
      </w:rPr>
    </w:lvl>
    <w:lvl w:ilvl="2" w:tplc="04100005" w:tentative="1">
      <w:start w:val="1"/>
      <w:numFmt w:val="bullet"/>
      <w:lvlText w:val=""/>
      <w:lvlJc w:val="left"/>
      <w:pPr>
        <w:ind w:left="2573" w:hanging="360"/>
      </w:pPr>
      <w:rPr>
        <w:rFonts w:ascii="Wingdings" w:hAnsi="Wingdings" w:hint="default"/>
      </w:rPr>
    </w:lvl>
    <w:lvl w:ilvl="3" w:tplc="04100001" w:tentative="1">
      <w:start w:val="1"/>
      <w:numFmt w:val="bullet"/>
      <w:lvlText w:val=""/>
      <w:lvlJc w:val="left"/>
      <w:pPr>
        <w:ind w:left="3293" w:hanging="360"/>
      </w:pPr>
      <w:rPr>
        <w:rFonts w:ascii="Symbol" w:hAnsi="Symbol" w:hint="default"/>
      </w:rPr>
    </w:lvl>
    <w:lvl w:ilvl="4" w:tplc="04100003" w:tentative="1">
      <w:start w:val="1"/>
      <w:numFmt w:val="bullet"/>
      <w:lvlText w:val="o"/>
      <w:lvlJc w:val="left"/>
      <w:pPr>
        <w:ind w:left="4013" w:hanging="360"/>
      </w:pPr>
      <w:rPr>
        <w:rFonts w:ascii="Courier New" w:hAnsi="Courier New" w:cs="Courier New" w:hint="default"/>
      </w:rPr>
    </w:lvl>
    <w:lvl w:ilvl="5" w:tplc="04100005" w:tentative="1">
      <w:start w:val="1"/>
      <w:numFmt w:val="bullet"/>
      <w:lvlText w:val=""/>
      <w:lvlJc w:val="left"/>
      <w:pPr>
        <w:ind w:left="4733" w:hanging="360"/>
      </w:pPr>
      <w:rPr>
        <w:rFonts w:ascii="Wingdings" w:hAnsi="Wingdings" w:hint="default"/>
      </w:rPr>
    </w:lvl>
    <w:lvl w:ilvl="6" w:tplc="04100001" w:tentative="1">
      <w:start w:val="1"/>
      <w:numFmt w:val="bullet"/>
      <w:lvlText w:val=""/>
      <w:lvlJc w:val="left"/>
      <w:pPr>
        <w:ind w:left="5453" w:hanging="360"/>
      </w:pPr>
      <w:rPr>
        <w:rFonts w:ascii="Symbol" w:hAnsi="Symbol" w:hint="default"/>
      </w:rPr>
    </w:lvl>
    <w:lvl w:ilvl="7" w:tplc="04100003" w:tentative="1">
      <w:start w:val="1"/>
      <w:numFmt w:val="bullet"/>
      <w:lvlText w:val="o"/>
      <w:lvlJc w:val="left"/>
      <w:pPr>
        <w:ind w:left="6173" w:hanging="360"/>
      </w:pPr>
      <w:rPr>
        <w:rFonts w:ascii="Courier New" w:hAnsi="Courier New" w:cs="Courier New" w:hint="default"/>
      </w:rPr>
    </w:lvl>
    <w:lvl w:ilvl="8" w:tplc="04100005" w:tentative="1">
      <w:start w:val="1"/>
      <w:numFmt w:val="bullet"/>
      <w:lvlText w:val=""/>
      <w:lvlJc w:val="left"/>
      <w:pPr>
        <w:ind w:left="6893" w:hanging="360"/>
      </w:pPr>
      <w:rPr>
        <w:rFonts w:ascii="Wingdings" w:hAnsi="Wingdings" w:hint="default"/>
      </w:rPr>
    </w:lvl>
  </w:abstractNum>
  <w:abstractNum w:abstractNumId="16" w15:restartNumberingAfterBreak="0">
    <w:nsid w:val="765A1FB5"/>
    <w:multiLevelType w:val="hybridMultilevel"/>
    <w:tmpl w:val="380A54E6"/>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7" w15:restartNumberingAfterBreak="0">
    <w:nsid w:val="78401076"/>
    <w:multiLevelType w:val="hybridMultilevel"/>
    <w:tmpl w:val="7E88BEFA"/>
    <w:lvl w:ilvl="0" w:tplc="E5C2CD60">
      <w:start w:val="3"/>
      <w:numFmt w:val="decimal"/>
      <w:lvlText w:val="%1)"/>
      <w:lvlJc w:val="left"/>
      <w:pPr>
        <w:ind w:left="218" w:hanging="36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18" w15:restartNumberingAfterBreak="0">
    <w:nsid w:val="7A4D231E"/>
    <w:multiLevelType w:val="hybridMultilevel"/>
    <w:tmpl w:val="BD5E4770"/>
    <w:lvl w:ilvl="0" w:tplc="EB18A668">
      <w:start w:val="1"/>
      <w:numFmt w:val="bullet"/>
      <w:lvlText w:val=""/>
      <w:lvlJc w:val="left"/>
      <w:pPr>
        <w:ind w:left="578" w:hanging="360"/>
      </w:pPr>
      <w:rPr>
        <w:rFonts w:ascii="Wingdings" w:hAnsi="Wingdings"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9"/>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3"/>
  </w:num>
  <w:num w:numId="9">
    <w:abstractNumId w:val="10"/>
  </w:num>
  <w:num w:numId="10">
    <w:abstractNumId w:val="14"/>
  </w:num>
  <w:num w:numId="11">
    <w:abstractNumId w:val="12"/>
  </w:num>
  <w:num w:numId="12">
    <w:abstractNumId w:val="8"/>
  </w:num>
  <w:num w:numId="13">
    <w:abstractNumId w:val="7"/>
  </w:num>
  <w:num w:numId="14">
    <w:abstractNumId w:val="13"/>
  </w:num>
  <w:num w:numId="15">
    <w:abstractNumId w:val="18"/>
  </w:num>
  <w:num w:numId="16">
    <w:abstractNumId w:val="6"/>
  </w:num>
  <w:num w:numId="17">
    <w:abstractNumId w:val="17"/>
  </w:num>
  <w:num w:numId="18">
    <w:abstractNumId w:val="1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567"/>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F42"/>
    <w:rsid w:val="00013F58"/>
    <w:rsid w:val="000254D2"/>
    <w:rsid w:val="0002676D"/>
    <w:rsid w:val="000404AD"/>
    <w:rsid w:val="0004387E"/>
    <w:rsid w:val="00046A2F"/>
    <w:rsid w:val="00052015"/>
    <w:rsid w:val="000569BD"/>
    <w:rsid w:val="000571CB"/>
    <w:rsid w:val="00067A6C"/>
    <w:rsid w:val="00071DCC"/>
    <w:rsid w:val="00076A04"/>
    <w:rsid w:val="00077B9E"/>
    <w:rsid w:val="0009292A"/>
    <w:rsid w:val="0009640B"/>
    <w:rsid w:val="00096E71"/>
    <w:rsid w:val="000A7F0A"/>
    <w:rsid w:val="000B1D2B"/>
    <w:rsid w:val="000B5430"/>
    <w:rsid w:val="000B7C1A"/>
    <w:rsid w:val="000C034D"/>
    <w:rsid w:val="000D2119"/>
    <w:rsid w:val="000E6DF2"/>
    <w:rsid w:val="000E6ED6"/>
    <w:rsid w:val="000F25AD"/>
    <w:rsid w:val="000F39F6"/>
    <w:rsid w:val="000F53B3"/>
    <w:rsid w:val="001016C4"/>
    <w:rsid w:val="00102D75"/>
    <w:rsid w:val="00112A19"/>
    <w:rsid w:val="0011559C"/>
    <w:rsid w:val="00121D8E"/>
    <w:rsid w:val="00123F9C"/>
    <w:rsid w:val="001338CB"/>
    <w:rsid w:val="0014157A"/>
    <w:rsid w:val="001553CD"/>
    <w:rsid w:val="00155B5E"/>
    <w:rsid w:val="0016001F"/>
    <w:rsid w:val="001731C4"/>
    <w:rsid w:val="00183552"/>
    <w:rsid w:val="00186DA0"/>
    <w:rsid w:val="00190813"/>
    <w:rsid w:val="00190BBD"/>
    <w:rsid w:val="00191983"/>
    <w:rsid w:val="001936E4"/>
    <w:rsid w:val="00196E6C"/>
    <w:rsid w:val="001A2D5A"/>
    <w:rsid w:val="001C4503"/>
    <w:rsid w:val="001C640C"/>
    <w:rsid w:val="001D7BBD"/>
    <w:rsid w:val="001E3A8A"/>
    <w:rsid w:val="001E4FAE"/>
    <w:rsid w:val="00206C4E"/>
    <w:rsid w:val="002074B9"/>
    <w:rsid w:val="00213919"/>
    <w:rsid w:val="002154E1"/>
    <w:rsid w:val="00224BEB"/>
    <w:rsid w:val="00226C2B"/>
    <w:rsid w:val="00231A74"/>
    <w:rsid w:val="00234441"/>
    <w:rsid w:val="00237313"/>
    <w:rsid w:val="00237A80"/>
    <w:rsid w:val="00245A71"/>
    <w:rsid w:val="0024601B"/>
    <w:rsid w:val="002475A9"/>
    <w:rsid w:val="00250C70"/>
    <w:rsid w:val="002604A3"/>
    <w:rsid w:val="00260DF3"/>
    <w:rsid w:val="002949F8"/>
    <w:rsid w:val="00295FC0"/>
    <w:rsid w:val="002A5F33"/>
    <w:rsid w:val="002C0F71"/>
    <w:rsid w:val="002C1CC1"/>
    <w:rsid w:val="002D54EC"/>
    <w:rsid w:val="002D5922"/>
    <w:rsid w:val="002E0A07"/>
    <w:rsid w:val="00311009"/>
    <w:rsid w:val="003200E8"/>
    <w:rsid w:val="00321D04"/>
    <w:rsid w:val="003242A3"/>
    <w:rsid w:val="003247CD"/>
    <w:rsid w:val="00341700"/>
    <w:rsid w:val="003452B3"/>
    <w:rsid w:val="00354DD1"/>
    <w:rsid w:val="00357244"/>
    <w:rsid w:val="00364798"/>
    <w:rsid w:val="00364884"/>
    <w:rsid w:val="00367FC6"/>
    <w:rsid w:val="003731DB"/>
    <w:rsid w:val="003737E7"/>
    <w:rsid w:val="003738E1"/>
    <w:rsid w:val="003764B1"/>
    <w:rsid w:val="00384DB4"/>
    <w:rsid w:val="00397935"/>
    <w:rsid w:val="003A180C"/>
    <w:rsid w:val="003B432C"/>
    <w:rsid w:val="003B7095"/>
    <w:rsid w:val="003C558E"/>
    <w:rsid w:val="003D75A9"/>
    <w:rsid w:val="003E23D1"/>
    <w:rsid w:val="003E7A55"/>
    <w:rsid w:val="003F2A44"/>
    <w:rsid w:val="003F2FCF"/>
    <w:rsid w:val="00405891"/>
    <w:rsid w:val="004058EB"/>
    <w:rsid w:val="004135A7"/>
    <w:rsid w:val="0043132B"/>
    <w:rsid w:val="0043511E"/>
    <w:rsid w:val="004375B7"/>
    <w:rsid w:val="00437F07"/>
    <w:rsid w:val="00442409"/>
    <w:rsid w:val="00443718"/>
    <w:rsid w:val="00462836"/>
    <w:rsid w:val="004712A1"/>
    <w:rsid w:val="00490C18"/>
    <w:rsid w:val="00497222"/>
    <w:rsid w:val="004A5705"/>
    <w:rsid w:val="004A6E95"/>
    <w:rsid w:val="004B31B1"/>
    <w:rsid w:val="004C494D"/>
    <w:rsid w:val="004C4CC8"/>
    <w:rsid w:val="004C6B84"/>
    <w:rsid w:val="004D0D13"/>
    <w:rsid w:val="004D2D0B"/>
    <w:rsid w:val="004D36BB"/>
    <w:rsid w:val="004D5FF8"/>
    <w:rsid w:val="004F0FBC"/>
    <w:rsid w:val="004F7BC6"/>
    <w:rsid w:val="005001A4"/>
    <w:rsid w:val="00515C3D"/>
    <w:rsid w:val="00520A90"/>
    <w:rsid w:val="00534318"/>
    <w:rsid w:val="00541F95"/>
    <w:rsid w:val="00542068"/>
    <w:rsid w:val="00546941"/>
    <w:rsid w:val="00547D2E"/>
    <w:rsid w:val="00553945"/>
    <w:rsid w:val="00556A81"/>
    <w:rsid w:val="005570E4"/>
    <w:rsid w:val="0056741F"/>
    <w:rsid w:val="0057224E"/>
    <w:rsid w:val="00582AA9"/>
    <w:rsid w:val="00582DEF"/>
    <w:rsid w:val="00585395"/>
    <w:rsid w:val="00592204"/>
    <w:rsid w:val="005A18A4"/>
    <w:rsid w:val="005B0A5C"/>
    <w:rsid w:val="0060267B"/>
    <w:rsid w:val="0062327B"/>
    <w:rsid w:val="0062758E"/>
    <w:rsid w:val="006311EB"/>
    <w:rsid w:val="00641337"/>
    <w:rsid w:val="00644B84"/>
    <w:rsid w:val="00654B02"/>
    <w:rsid w:val="006644A1"/>
    <w:rsid w:val="00677BAF"/>
    <w:rsid w:val="006865AD"/>
    <w:rsid w:val="00687699"/>
    <w:rsid w:val="00691BC2"/>
    <w:rsid w:val="0069290A"/>
    <w:rsid w:val="00694A43"/>
    <w:rsid w:val="00697BC0"/>
    <w:rsid w:val="006A0B02"/>
    <w:rsid w:val="006A2093"/>
    <w:rsid w:val="006B2175"/>
    <w:rsid w:val="006B299D"/>
    <w:rsid w:val="006B29DE"/>
    <w:rsid w:val="006B2C12"/>
    <w:rsid w:val="006C0033"/>
    <w:rsid w:val="006E10A5"/>
    <w:rsid w:val="006E4A2D"/>
    <w:rsid w:val="006F5F23"/>
    <w:rsid w:val="007064FF"/>
    <w:rsid w:val="007133FC"/>
    <w:rsid w:val="0071367D"/>
    <w:rsid w:val="007210BF"/>
    <w:rsid w:val="007227C4"/>
    <w:rsid w:val="00725B9B"/>
    <w:rsid w:val="00743911"/>
    <w:rsid w:val="007448D9"/>
    <w:rsid w:val="00751D57"/>
    <w:rsid w:val="00762E0F"/>
    <w:rsid w:val="00764747"/>
    <w:rsid w:val="00765902"/>
    <w:rsid w:val="0077334E"/>
    <w:rsid w:val="00780F59"/>
    <w:rsid w:val="0079368F"/>
    <w:rsid w:val="00793C8D"/>
    <w:rsid w:val="007B0F23"/>
    <w:rsid w:val="007C0E3B"/>
    <w:rsid w:val="007C1E05"/>
    <w:rsid w:val="007C1F95"/>
    <w:rsid w:val="007C6C84"/>
    <w:rsid w:val="007D6CD5"/>
    <w:rsid w:val="007E2A5F"/>
    <w:rsid w:val="007E53F3"/>
    <w:rsid w:val="007F05B2"/>
    <w:rsid w:val="007F3DAF"/>
    <w:rsid w:val="007F3DFE"/>
    <w:rsid w:val="007F6335"/>
    <w:rsid w:val="007F783B"/>
    <w:rsid w:val="0082117C"/>
    <w:rsid w:val="00826119"/>
    <w:rsid w:val="008302C5"/>
    <w:rsid w:val="0083478D"/>
    <w:rsid w:val="0084213E"/>
    <w:rsid w:val="00845952"/>
    <w:rsid w:val="008524FB"/>
    <w:rsid w:val="00852AEC"/>
    <w:rsid w:val="0086255A"/>
    <w:rsid w:val="008625AA"/>
    <w:rsid w:val="008664E0"/>
    <w:rsid w:val="00881BEB"/>
    <w:rsid w:val="00882F42"/>
    <w:rsid w:val="008956A3"/>
    <w:rsid w:val="00895C24"/>
    <w:rsid w:val="00896F13"/>
    <w:rsid w:val="008A5F9B"/>
    <w:rsid w:val="008B57DF"/>
    <w:rsid w:val="008C012C"/>
    <w:rsid w:val="008C4416"/>
    <w:rsid w:val="008C4608"/>
    <w:rsid w:val="008D4EDE"/>
    <w:rsid w:val="008F1CC8"/>
    <w:rsid w:val="008F3ED2"/>
    <w:rsid w:val="008F63DF"/>
    <w:rsid w:val="008F6D43"/>
    <w:rsid w:val="00900E5E"/>
    <w:rsid w:val="00904C2A"/>
    <w:rsid w:val="0091711B"/>
    <w:rsid w:val="009230E3"/>
    <w:rsid w:val="009304BD"/>
    <w:rsid w:val="009321E9"/>
    <w:rsid w:val="00936A39"/>
    <w:rsid w:val="009434D8"/>
    <w:rsid w:val="00945793"/>
    <w:rsid w:val="00956D54"/>
    <w:rsid w:val="00976163"/>
    <w:rsid w:val="00981BD4"/>
    <w:rsid w:val="009943E3"/>
    <w:rsid w:val="00994BBE"/>
    <w:rsid w:val="00996B74"/>
    <w:rsid w:val="009A11D2"/>
    <w:rsid w:val="009A288C"/>
    <w:rsid w:val="009A66C1"/>
    <w:rsid w:val="009B0E33"/>
    <w:rsid w:val="009B145D"/>
    <w:rsid w:val="009B6B3C"/>
    <w:rsid w:val="009D5E7B"/>
    <w:rsid w:val="009E08B7"/>
    <w:rsid w:val="009E1197"/>
    <w:rsid w:val="009E1CA8"/>
    <w:rsid w:val="009E318C"/>
    <w:rsid w:val="009E67DB"/>
    <w:rsid w:val="009F08C2"/>
    <w:rsid w:val="009F2A4A"/>
    <w:rsid w:val="009F5308"/>
    <w:rsid w:val="009F67A0"/>
    <w:rsid w:val="009F766E"/>
    <w:rsid w:val="00A01521"/>
    <w:rsid w:val="00A02524"/>
    <w:rsid w:val="00A035D6"/>
    <w:rsid w:val="00A04CDB"/>
    <w:rsid w:val="00A15CC6"/>
    <w:rsid w:val="00A16160"/>
    <w:rsid w:val="00A34DED"/>
    <w:rsid w:val="00A37811"/>
    <w:rsid w:val="00A37DB1"/>
    <w:rsid w:val="00A54B71"/>
    <w:rsid w:val="00A632ED"/>
    <w:rsid w:val="00A7085B"/>
    <w:rsid w:val="00A90456"/>
    <w:rsid w:val="00A93BDC"/>
    <w:rsid w:val="00A94EC3"/>
    <w:rsid w:val="00A9530B"/>
    <w:rsid w:val="00A9548A"/>
    <w:rsid w:val="00A959E6"/>
    <w:rsid w:val="00A95ED4"/>
    <w:rsid w:val="00AB2500"/>
    <w:rsid w:val="00AB270F"/>
    <w:rsid w:val="00AC27FD"/>
    <w:rsid w:val="00AD10AB"/>
    <w:rsid w:val="00AD4753"/>
    <w:rsid w:val="00AE1C56"/>
    <w:rsid w:val="00AF1589"/>
    <w:rsid w:val="00B05339"/>
    <w:rsid w:val="00B0737F"/>
    <w:rsid w:val="00B07C7F"/>
    <w:rsid w:val="00B13E1D"/>
    <w:rsid w:val="00B33D56"/>
    <w:rsid w:val="00B3571F"/>
    <w:rsid w:val="00B43919"/>
    <w:rsid w:val="00B55021"/>
    <w:rsid w:val="00B56772"/>
    <w:rsid w:val="00B7182C"/>
    <w:rsid w:val="00B71DD9"/>
    <w:rsid w:val="00B72DD9"/>
    <w:rsid w:val="00B75EFD"/>
    <w:rsid w:val="00B86894"/>
    <w:rsid w:val="00B90F95"/>
    <w:rsid w:val="00B9534A"/>
    <w:rsid w:val="00B9579B"/>
    <w:rsid w:val="00BA2900"/>
    <w:rsid w:val="00BB1071"/>
    <w:rsid w:val="00BB7EC9"/>
    <w:rsid w:val="00BC2BAA"/>
    <w:rsid w:val="00BC58A3"/>
    <w:rsid w:val="00BF0044"/>
    <w:rsid w:val="00BF7E39"/>
    <w:rsid w:val="00C00A4D"/>
    <w:rsid w:val="00C01D92"/>
    <w:rsid w:val="00C222F4"/>
    <w:rsid w:val="00C23BF7"/>
    <w:rsid w:val="00C23E5A"/>
    <w:rsid w:val="00C31118"/>
    <w:rsid w:val="00C40455"/>
    <w:rsid w:val="00C553AA"/>
    <w:rsid w:val="00C604C7"/>
    <w:rsid w:val="00C64717"/>
    <w:rsid w:val="00C75BB3"/>
    <w:rsid w:val="00C77CD6"/>
    <w:rsid w:val="00C77E5A"/>
    <w:rsid w:val="00C85B3F"/>
    <w:rsid w:val="00C93CC9"/>
    <w:rsid w:val="00CA31BE"/>
    <w:rsid w:val="00CA430D"/>
    <w:rsid w:val="00CA55BC"/>
    <w:rsid w:val="00CB2C87"/>
    <w:rsid w:val="00CB4AF6"/>
    <w:rsid w:val="00CC0315"/>
    <w:rsid w:val="00CC63BD"/>
    <w:rsid w:val="00CD33B6"/>
    <w:rsid w:val="00CD58F2"/>
    <w:rsid w:val="00CD5D78"/>
    <w:rsid w:val="00CE59DE"/>
    <w:rsid w:val="00CF2C1C"/>
    <w:rsid w:val="00CF367B"/>
    <w:rsid w:val="00CF51EF"/>
    <w:rsid w:val="00CF6762"/>
    <w:rsid w:val="00D044E9"/>
    <w:rsid w:val="00D07E76"/>
    <w:rsid w:val="00D15FC4"/>
    <w:rsid w:val="00D25228"/>
    <w:rsid w:val="00D32677"/>
    <w:rsid w:val="00D37952"/>
    <w:rsid w:val="00D44264"/>
    <w:rsid w:val="00D46ED9"/>
    <w:rsid w:val="00D51CFF"/>
    <w:rsid w:val="00D56B31"/>
    <w:rsid w:val="00D657EE"/>
    <w:rsid w:val="00D70249"/>
    <w:rsid w:val="00D76A78"/>
    <w:rsid w:val="00D86DCD"/>
    <w:rsid w:val="00DA26D0"/>
    <w:rsid w:val="00DB0E06"/>
    <w:rsid w:val="00DB2DF6"/>
    <w:rsid w:val="00DC65E2"/>
    <w:rsid w:val="00DD7C5D"/>
    <w:rsid w:val="00DE22BF"/>
    <w:rsid w:val="00DE6B27"/>
    <w:rsid w:val="00DE7F59"/>
    <w:rsid w:val="00E159C9"/>
    <w:rsid w:val="00E26404"/>
    <w:rsid w:val="00E44B16"/>
    <w:rsid w:val="00E502DC"/>
    <w:rsid w:val="00E52342"/>
    <w:rsid w:val="00E611A7"/>
    <w:rsid w:val="00E66D96"/>
    <w:rsid w:val="00E6784E"/>
    <w:rsid w:val="00E7193F"/>
    <w:rsid w:val="00E74AE0"/>
    <w:rsid w:val="00E7553D"/>
    <w:rsid w:val="00E840FE"/>
    <w:rsid w:val="00E84FE9"/>
    <w:rsid w:val="00E85DBB"/>
    <w:rsid w:val="00E905A7"/>
    <w:rsid w:val="00E92C14"/>
    <w:rsid w:val="00E96B32"/>
    <w:rsid w:val="00EA2D53"/>
    <w:rsid w:val="00EA7D08"/>
    <w:rsid w:val="00EC64FA"/>
    <w:rsid w:val="00EC6611"/>
    <w:rsid w:val="00ED0509"/>
    <w:rsid w:val="00ED1BC0"/>
    <w:rsid w:val="00EE0A5B"/>
    <w:rsid w:val="00EE586E"/>
    <w:rsid w:val="00EF084C"/>
    <w:rsid w:val="00EF1054"/>
    <w:rsid w:val="00EF42A3"/>
    <w:rsid w:val="00EF55EA"/>
    <w:rsid w:val="00F05295"/>
    <w:rsid w:val="00F05F90"/>
    <w:rsid w:val="00F16DCF"/>
    <w:rsid w:val="00F17E0D"/>
    <w:rsid w:val="00F238AA"/>
    <w:rsid w:val="00F30161"/>
    <w:rsid w:val="00F33E85"/>
    <w:rsid w:val="00F366A7"/>
    <w:rsid w:val="00F42612"/>
    <w:rsid w:val="00F44283"/>
    <w:rsid w:val="00F475C3"/>
    <w:rsid w:val="00F54F31"/>
    <w:rsid w:val="00F6588B"/>
    <w:rsid w:val="00F84E65"/>
    <w:rsid w:val="00F85F19"/>
    <w:rsid w:val="00F97A0F"/>
    <w:rsid w:val="00FA2DD1"/>
    <w:rsid w:val="00FA38F2"/>
    <w:rsid w:val="00FA727A"/>
    <w:rsid w:val="00FB1CAA"/>
    <w:rsid w:val="00FB7248"/>
    <w:rsid w:val="00FC3DA6"/>
    <w:rsid w:val="00FC3E9B"/>
    <w:rsid w:val="00FC43DF"/>
    <w:rsid w:val="00FD0CCA"/>
    <w:rsid w:val="00FE45B4"/>
    <w:rsid w:val="00FE55AE"/>
    <w:rsid w:val="00FE6C41"/>
    <w:rsid w:val="00FF4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44FBA"/>
  <w15:chartTrackingRefBased/>
  <w15:docId w15:val="{252CEAFD-485C-4B34-B002-578CD0311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pPr>
    <w:rPr>
      <w:sz w:val="24"/>
      <w:szCs w:val="24"/>
      <w:lang w:eastAsia="ar-SA"/>
    </w:rPr>
  </w:style>
  <w:style w:type="paragraph" w:styleId="Titolo1">
    <w:name w:val="heading 1"/>
    <w:basedOn w:val="Normale"/>
    <w:next w:val="Normale"/>
    <w:qFormat/>
    <w:pPr>
      <w:keepNext/>
      <w:numPr>
        <w:numId w:val="1"/>
      </w:numPr>
      <w:overflowPunct w:val="0"/>
      <w:autoSpaceDE w:val="0"/>
      <w:textAlignment w:val="baseline"/>
      <w:outlineLvl w:val="0"/>
    </w:pPr>
    <w:rPr>
      <w:b/>
      <w:szCs w:val="20"/>
    </w:rPr>
  </w:style>
  <w:style w:type="paragraph" w:styleId="Titolo2">
    <w:name w:val="heading 2"/>
    <w:basedOn w:val="Normale"/>
    <w:next w:val="Normale"/>
    <w:qFormat/>
    <w:pPr>
      <w:keepNext/>
      <w:numPr>
        <w:ilvl w:val="1"/>
        <w:numId w:val="1"/>
      </w:numPr>
      <w:tabs>
        <w:tab w:val="left" w:pos="360"/>
      </w:tabs>
      <w:jc w:val="both"/>
      <w:outlineLvl w:val="1"/>
    </w:pPr>
    <w:rPr>
      <w:b/>
      <w:u w:val="single"/>
    </w:rPr>
  </w:style>
  <w:style w:type="paragraph" w:styleId="Titolo3">
    <w:name w:val="heading 3"/>
    <w:basedOn w:val="Normale"/>
    <w:next w:val="Normale"/>
    <w:qFormat/>
    <w:pPr>
      <w:keepNext/>
      <w:numPr>
        <w:ilvl w:val="2"/>
        <w:numId w:val="1"/>
      </w:numPr>
      <w:tabs>
        <w:tab w:val="left" w:pos="360"/>
      </w:tabs>
      <w:ind w:left="0" w:firstLine="5925"/>
      <w:jc w:val="both"/>
      <w:outlineLvl w:val="2"/>
    </w:pPr>
    <w:rPr>
      <w:b/>
      <w:lang w:val="x-none"/>
    </w:rPr>
  </w:style>
  <w:style w:type="paragraph" w:styleId="Titolo4">
    <w:name w:val="heading 4"/>
    <w:basedOn w:val="Normale"/>
    <w:next w:val="Normale"/>
    <w:qFormat/>
    <w:pPr>
      <w:keepNext/>
      <w:numPr>
        <w:ilvl w:val="3"/>
        <w:numId w:val="1"/>
      </w:numPr>
      <w:jc w:val="right"/>
      <w:outlineLvl w:val="3"/>
    </w:pPr>
    <w:rPr>
      <w:i/>
    </w:rPr>
  </w:style>
  <w:style w:type="paragraph" w:styleId="Titolo5">
    <w:name w:val="heading 5"/>
    <w:basedOn w:val="Normale"/>
    <w:next w:val="Normale"/>
    <w:qFormat/>
    <w:pPr>
      <w:keepNext/>
      <w:numPr>
        <w:ilvl w:val="4"/>
        <w:numId w:val="1"/>
      </w:numPr>
      <w:outlineLvl w:val="4"/>
    </w:pPr>
    <w:rPr>
      <w:b/>
      <w:bCs/>
    </w:rPr>
  </w:style>
  <w:style w:type="paragraph" w:styleId="Titolo6">
    <w:name w:val="heading 6"/>
    <w:basedOn w:val="Normale"/>
    <w:next w:val="Normale"/>
    <w:qFormat/>
    <w:pPr>
      <w:keepNext/>
      <w:widowControl w:val="0"/>
      <w:numPr>
        <w:ilvl w:val="5"/>
        <w:numId w:val="1"/>
      </w:numPr>
      <w:jc w:val="center"/>
      <w:outlineLvl w:val="5"/>
    </w:pPr>
    <w:rPr>
      <w:kern w:val="1"/>
      <w:szCs w:val="20"/>
    </w:rPr>
  </w:style>
  <w:style w:type="paragraph" w:styleId="Titolo7">
    <w:name w:val="heading 7"/>
    <w:basedOn w:val="Normale"/>
    <w:next w:val="Normale"/>
    <w:qFormat/>
    <w:pPr>
      <w:keepNext/>
      <w:numPr>
        <w:ilvl w:val="6"/>
        <w:numId w:val="1"/>
      </w:numPr>
      <w:jc w:val="center"/>
      <w:outlineLvl w:val="6"/>
    </w:pPr>
    <w:rPr>
      <w:rFonts w:ascii="Arial" w:hAnsi="Arial" w:cs="Arial"/>
      <w:u w:val="single"/>
    </w:rPr>
  </w:style>
  <w:style w:type="paragraph" w:styleId="Titolo8">
    <w:name w:val="heading 8"/>
    <w:basedOn w:val="Normale"/>
    <w:next w:val="Normale"/>
    <w:qFormat/>
    <w:pPr>
      <w:keepNext/>
      <w:widowControl w:val="0"/>
      <w:numPr>
        <w:ilvl w:val="7"/>
        <w:numId w:val="1"/>
      </w:numPr>
      <w:jc w:val="center"/>
      <w:outlineLvl w:val="7"/>
    </w:pPr>
    <w:rPr>
      <w:i/>
      <w:iCs/>
      <w:sz w:val="20"/>
      <w:szCs w:val="20"/>
    </w:rPr>
  </w:style>
  <w:style w:type="paragraph" w:styleId="Titolo9">
    <w:name w:val="heading 9"/>
    <w:basedOn w:val="Normale"/>
    <w:next w:val="Normale"/>
    <w:qFormat/>
    <w:pPr>
      <w:keepNext/>
      <w:widowControl w:val="0"/>
      <w:numPr>
        <w:ilvl w:val="8"/>
        <w:numId w:val="1"/>
      </w:numPr>
      <w:tabs>
        <w:tab w:val="left" w:pos="2127"/>
        <w:tab w:val="left" w:pos="2552"/>
      </w:tabs>
      <w:jc w:val="center"/>
      <w:outlineLvl w:val="8"/>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
    <w:name w:val="Carattere predefinito paragrafo"/>
  </w:style>
  <w:style w:type="character" w:customStyle="1" w:styleId="Caratteredellanota">
    <w:name w:val="Carattere della nota"/>
    <w:rPr>
      <w:vertAlign w:val="superscript"/>
    </w:rPr>
  </w:style>
  <w:style w:type="character" w:customStyle="1" w:styleId="Caratterenotadichiusura">
    <w:name w:val="Carattere nota di chiusura"/>
    <w:rPr>
      <w:vertAlign w:val="superscript"/>
    </w:rPr>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character" w:customStyle="1" w:styleId="TestonotadichiusuraCarattere">
    <w:name w:val="Testo nota di chiusura Carattere"/>
    <w:basedOn w:val="Caratterepredefinitoparagrafo"/>
  </w:style>
  <w:style w:type="character" w:customStyle="1" w:styleId="PidipaginaCarattere">
    <w:name w:val="Piè di pagina Carattere"/>
    <w:rPr>
      <w:sz w:val="24"/>
      <w:szCs w:val="24"/>
    </w:rPr>
  </w:style>
  <w:style w:type="character" w:customStyle="1" w:styleId="Rimandocommento1">
    <w:name w:val="Rimando commento1"/>
    <w:rPr>
      <w:sz w:val="16"/>
      <w:szCs w:val="16"/>
    </w:rPr>
  </w:style>
  <w:style w:type="character" w:customStyle="1" w:styleId="TestocommentoCarattere">
    <w:name w:val="Testo commento Carattere"/>
    <w:basedOn w:val="Caratterepredefinitoparagrafo"/>
  </w:style>
  <w:style w:type="character" w:customStyle="1" w:styleId="SoggettocommentoCarattere">
    <w:name w:val="Soggetto commento Carattere"/>
    <w:basedOn w:val="TestocommentoCarattere"/>
  </w:style>
  <w:style w:type="character" w:customStyle="1" w:styleId="TestofumettoCarattere">
    <w:name w:val="Testo fumetto Carattere"/>
    <w:rPr>
      <w:rFonts w:ascii="Tahoma" w:hAnsi="Tahoma" w:cs="Tahoma"/>
      <w:sz w:val="16"/>
      <w:szCs w:val="16"/>
    </w:rPr>
  </w:style>
  <w:style w:type="character" w:customStyle="1" w:styleId="TestonotaapidipaginaCarattere">
    <w:name w:val="Testo nota a piè di pagina Carattere"/>
    <w:basedOn w:val="Caratterepredefinitoparagrafo"/>
  </w:style>
  <w:style w:type="character" w:customStyle="1" w:styleId="Titolo3Carattere">
    <w:name w:val="Titolo 3 Carattere"/>
    <w:rPr>
      <w:b/>
      <w:sz w:val="24"/>
      <w:szCs w:val="24"/>
    </w:rPr>
  </w:style>
  <w:style w:type="character" w:customStyle="1" w:styleId="Rientrocorpodeltesto2Carattere">
    <w:name w:val="Rientro corpo del testo 2 Carattere"/>
    <w:rPr>
      <w:sz w:val="24"/>
      <w:szCs w:val="24"/>
    </w:rPr>
  </w:style>
  <w:style w:type="character" w:customStyle="1" w:styleId="Corpodeltesto3Carattere">
    <w:name w:val="Corpo del testo 3 Carattere"/>
    <w:rPr>
      <w:b/>
      <w:bCs/>
      <w:sz w:val="24"/>
      <w:szCs w:val="24"/>
    </w:rPr>
  </w:style>
  <w:style w:type="character" w:styleId="Rimandonotadichiusura">
    <w:name w:val="endnote reference"/>
    <w:semiHidden/>
    <w:rPr>
      <w:vertAlign w:val="superscript"/>
    </w:rPr>
  </w:style>
  <w:style w:type="character" w:styleId="Rimandonotaapidipagina">
    <w:name w:val="footnote reference"/>
    <w:semiHidden/>
    <w:rPr>
      <w:vertAlign w:val="superscript"/>
    </w:rPr>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semiHidden/>
    <w:pPr>
      <w:overflowPunct w:val="0"/>
      <w:autoSpaceDE w:val="0"/>
      <w:textAlignment w:val="baseline"/>
    </w:pPr>
    <w:rPr>
      <w:b/>
      <w:sz w:val="20"/>
      <w:szCs w:val="20"/>
    </w:rPr>
  </w:style>
  <w:style w:type="paragraph" w:styleId="Elenco">
    <w:name w:val="List"/>
    <w:basedOn w:val="Corpotesto"/>
    <w:semiHidden/>
    <w:rPr>
      <w:rFonts w:cs="Mangal"/>
    </w:rPr>
  </w:style>
  <w:style w:type="paragraph" w:customStyle="1" w:styleId="Didascalia1">
    <w:name w:val="Didascalia1"/>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styleId="Rientrocorpodeltesto">
    <w:name w:val="Body Text Indent"/>
    <w:basedOn w:val="Normale"/>
    <w:semiHidden/>
    <w:pPr>
      <w:ind w:left="227"/>
    </w:pPr>
    <w:rPr>
      <w:sz w:val="20"/>
      <w:szCs w:val="20"/>
    </w:rPr>
  </w:style>
  <w:style w:type="paragraph" w:customStyle="1" w:styleId="regolamento">
    <w:name w:val="regolamento"/>
    <w:basedOn w:val="Normale"/>
    <w:pPr>
      <w:widowControl w:val="0"/>
      <w:tabs>
        <w:tab w:val="left" w:pos="-2127"/>
      </w:tabs>
      <w:ind w:left="284" w:hanging="284"/>
      <w:jc w:val="both"/>
    </w:pPr>
    <w:rPr>
      <w:rFonts w:ascii="Arial" w:hAnsi="Arial" w:cs="Arial"/>
      <w:sz w:val="20"/>
    </w:rPr>
  </w:style>
  <w:style w:type="paragraph" w:customStyle="1" w:styleId="regolamento2">
    <w:name w:val="regolamento_2"/>
    <w:basedOn w:val="regolamento"/>
    <w:next w:val="regolamento"/>
    <w:pPr>
      <w:ind w:left="568"/>
    </w:pPr>
  </w:style>
  <w:style w:type="paragraph" w:customStyle="1" w:styleId="regolamento3">
    <w:name w:val="regolamento_3"/>
    <w:basedOn w:val="regolamento2"/>
    <w:next w:val="regolamento"/>
    <w:pPr>
      <w:ind w:left="851"/>
    </w:pPr>
  </w:style>
  <w:style w:type="paragraph" w:styleId="Titolo">
    <w:name w:val="Title"/>
    <w:basedOn w:val="Normale"/>
    <w:next w:val="Sottotitolo"/>
    <w:qFormat/>
    <w:pPr>
      <w:overflowPunct w:val="0"/>
      <w:autoSpaceDE w:val="0"/>
      <w:jc w:val="center"/>
      <w:textAlignment w:val="baseline"/>
    </w:pPr>
    <w:rPr>
      <w:b/>
      <w:szCs w:val="20"/>
    </w:rPr>
  </w:style>
  <w:style w:type="paragraph" w:styleId="Sottotitolo">
    <w:name w:val="Subtitle"/>
    <w:basedOn w:val="Intestazione1"/>
    <w:next w:val="Corpotesto"/>
    <w:qFormat/>
    <w:pPr>
      <w:jc w:val="center"/>
    </w:pPr>
    <w:rPr>
      <w:i/>
      <w:iCs/>
    </w:rPr>
  </w:style>
  <w:style w:type="paragraph" w:customStyle="1" w:styleId="Rientrocorpodeltesto21">
    <w:name w:val="Rientro corpo del testo 21"/>
    <w:basedOn w:val="Normale"/>
    <w:pPr>
      <w:ind w:left="360"/>
      <w:jc w:val="both"/>
    </w:pPr>
    <w:rPr>
      <w:szCs w:val="20"/>
    </w:rPr>
  </w:style>
  <w:style w:type="paragraph" w:customStyle="1" w:styleId="Rientrocorpodeltesto31">
    <w:name w:val="Rientro corpo del testo 31"/>
    <w:basedOn w:val="Normale"/>
    <w:pPr>
      <w:ind w:left="426"/>
      <w:jc w:val="both"/>
    </w:pPr>
    <w:rPr>
      <w:szCs w:val="20"/>
    </w:rPr>
  </w:style>
  <w:style w:type="paragraph" w:styleId="Testonotaapidipagina">
    <w:name w:val="footnote text"/>
    <w:basedOn w:val="Normale"/>
    <w:semiHidden/>
    <w:rPr>
      <w:sz w:val="20"/>
      <w:szCs w:val="20"/>
    </w:rPr>
  </w:style>
  <w:style w:type="paragraph" w:customStyle="1" w:styleId="centrato">
    <w:name w:val="centrato"/>
    <w:basedOn w:val="Titolo4"/>
    <w:pPr>
      <w:keepNext w:val="0"/>
      <w:widowControl w:val="0"/>
      <w:numPr>
        <w:ilvl w:val="0"/>
        <w:numId w:val="0"/>
      </w:numPr>
      <w:spacing w:before="120" w:after="120"/>
      <w:jc w:val="center"/>
    </w:pPr>
    <w:rPr>
      <w:b/>
      <w:i w:val="0"/>
      <w:kern w:val="1"/>
      <w:szCs w:val="20"/>
      <w:lang w:val="de-DE"/>
    </w:rPr>
  </w:style>
  <w:style w:type="paragraph" w:customStyle="1" w:styleId="sche3">
    <w:name w:val="sche_3"/>
    <w:pPr>
      <w:widowControl w:val="0"/>
      <w:suppressAutoHyphens/>
      <w:overflowPunct w:val="0"/>
      <w:autoSpaceDE w:val="0"/>
      <w:jc w:val="both"/>
    </w:pPr>
    <w:rPr>
      <w:lang w:eastAsia="ar-SA"/>
    </w:rPr>
  </w:style>
  <w:style w:type="paragraph" w:customStyle="1" w:styleId="sche22">
    <w:name w:val="sche2_2"/>
    <w:pPr>
      <w:widowControl w:val="0"/>
      <w:suppressAutoHyphens/>
      <w:overflowPunct w:val="0"/>
      <w:autoSpaceDE w:val="0"/>
      <w:jc w:val="right"/>
    </w:pPr>
    <w:rPr>
      <w:lang w:eastAsia="ar-SA"/>
    </w:rPr>
  </w:style>
  <w:style w:type="paragraph" w:customStyle="1" w:styleId="sche23">
    <w:name w:val="sche2_3"/>
    <w:pPr>
      <w:widowControl w:val="0"/>
      <w:suppressAutoHyphens/>
      <w:overflowPunct w:val="0"/>
      <w:autoSpaceDE w:val="0"/>
      <w:jc w:val="right"/>
    </w:pPr>
    <w:rPr>
      <w:lang w:eastAsia="ar-SA"/>
    </w:rPr>
  </w:style>
  <w:style w:type="paragraph" w:customStyle="1" w:styleId="Corpodeltesto21">
    <w:name w:val="Corpo del testo 21"/>
    <w:basedOn w:val="Normale"/>
    <w:pPr>
      <w:overflowPunct w:val="0"/>
      <w:autoSpaceDE w:val="0"/>
      <w:spacing w:line="360" w:lineRule="auto"/>
      <w:ind w:left="425"/>
      <w:jc w:val="both"/>
    </w:pPr>
    <w:rPr>
      <w:rFonts w:ascii="Arial" w:hAnsi="Arial" w:cs="Arial"/>
      <w:sz w:val="20"/>
      <w:szCs w:val="20"/>
    </w:rPr>
  </w:style>
  <w:style w:type="paragraph" w:customStyle="1" w:styleId="sche4">
    <w:name w:val="sche_4"/>
    <w:pPr>
      <w:widowControl w:val="0"/>
      <w:suppressAutoHyphens/>
      <w:jc w:val="both"/>
    </w:pPr>
    <w:rPr>
      <w:lang w:eastAsia="ar-SA"/>
    </w:rPr>
  </w:style>
  <w:style w:type="paragraph" w:customStyle="1" w:styleId="Corpodeltesto210">
    <w:name w:val="Corpo del testo 21"/>
    <w:basedOn w:val="Normale"/>
    <w:pPr>
      <w:jc w:val="both"/>
    </w:pPr>
  </w:style>
  <w:style w:type="paragraph" w:customStyle="1" w:styleId="Rientrocorpodeltesto210">
    <w:name w:val="Rientro corpo del testo 21"/>
    <w:basedOn w:val="Normale"/>
    <w:pPr>
      <w:tabs>
        <w:tab w:val="left" w:pos="1068"/>
      </w:tabs>
      <w:ind w:left="720"/>
      <w:jc w:val="both"/>
    </w:pPr>
    <w:rPr>
      <w:lang w:val="x-none"/>
    </w:rPr>
  </w:style>
  <w:style w:type="paragraph" w:customStyle="1" w:styleId="Rientrocorpodeltesto310">
    <w:name w:val="Rientro corpo del testo 31"/>
    <w:basedOn w:val="Normale"/>
    <w:pPr>
      <w:ind w:left="1080"/>
      <w:jc w:val="both"/>
    </w:pPr>
  </w:style>
  <w:style w:type="paragraph" w:customStyle="1" w:styleId="Corpodeltesto31">
    <w:name w:val="Corpo del testo 31"/>
    <w:basedOn w:val="Normale"/>
    <w:pPr>
      <w:spacing w:line="259" w:lineRule="atLeast"/>
      <w:jc w:val="both"/>
    </w:pPr>
    <w:rPr>
      <w:b/>
      <w:bCs/>
      <w:lang w:val="x-none"/>
    </w:rPr>
  </w:style>
  <w:style w:type="paragraph" w:styleId="Pidipagina">
    <w:name w:val="footer"/>
    <w:basedOn w:val="Normale"/>
    <w:semiHidden/>
    <w:pPr>
      <w:tabs>
        <w:tab w:val="center" w:pos="4819"/>
        <w:tab w:val="right" w:pos="9638"/>
      </w:tabs>
    </w:pPr>
    <w:rPr>
      <w:lang w:val="x-none"/>
    </w:rPr>
  </w:style>
  <w:style w:type="paragraph" w:styleId="Testonotadichiusura">
    <w:name w:val="endnote text"/>
    <w:basedOn w:val="Normale"/>
    <w:semiHidden/>
    <w:rPr>
      <w:sz w:val="20"/>
      <w:szCs w:val="20"/>
    </w:rPr>
  </w:style>
  <w:style w:type="paragraph" w:styleId="NormaleWeb">
    <w:name w:val="Normal (Web)"/>
    <w:basedOn w:val="Normale"/>
    <w:semiHidden/>
    <w:pPr>
      <w:spacing w:before="280" w:after="280"/>
    </w:pPr>
  </w:style>
  <w:style w:type="paragraph" w:customStyle="1" w:styleId="Testodelblocco1">
    <w:name w:val="Testo del blocco1"/>
    <w:basedOn w:val="Normale"/>
    <w:pPr>
      <w:tabs>
        <w:tab w:val="right" w:pos="9214"/>
      </w:tabs>
      <w:ind w:left="71" w:right="2" w:hanging="71"/>
    </w:pPr>
    <w:rPr>
      <w:rFonts w:ascii="Arial" w:hAnsi="Arial" w:cs="Arial"/>
      <w:i/>
      <w:iCs/>
      <w:spacing w:val="-6"/>
      <w:sz w:val="22"/>
      <w:szCs w:val="22"/>
    </w:rPr>
  </w:style>
  <w:style w:type="paragraph" w:customStyle="1" w:styleId="uso-bollo">
    <w:name w:val="uso-bollo"/>
    <w:basedOn w:val="Normale"/>
    <w:pPr>
      <w:widowControl w:val="0"/>
      <w:spacing w:line="480" w:lineRule="auto"/>
    </w:pPr>
    <w:rPr>
      <w:sz w:val="20"/>
      <w:szCs w:val="20"/>
    </w:rPr>
  </w:style>
  <w:style w:type="paragraph" w:customStyle="1" w:styleId="Standard">
    <w:name w:val="Standard"/>
    <w:basedOn w:val="Normale"/>
    <w:rPr>
      <w:sz w:val="20"/>
      <w:szCs w:val="20"/>
    </w:rPr>
  </w:style>
  <w:style w:type="paragraph" w:customStyle="1" w:styleId="Testocommento1">
    <w:name w:val="Testo commento1"/>
    <w:basedOn w:val="Normale"/>
    <w:rPr>
      <w:sz w:val="20"/>
      <w:szCs w:val="20"/>
    </w:rPr>
  </w:style>
  <w:style w:type="paragraph" w:styleId="Intestazione">
    <w:name w:val="header"/>
    <w:basedOn w:val="Normale"/>
    <w:semiHidden/>
    <w:pPr>
      <w:tabs>
        <w:tab w:val="center" w:pos="4819"/>
        <w:tab w:val="right" w:pos="9638"/>
      </w:tabs>
    </w:pPr>
    <w:rPr>
      <w:rFonts w:ascii="MS Sans Serif" w:hAnsi="MS Sans Serif" w:cs="MS Sans Serif"/>
      <w:sz w:val="20"/>
      <w:szCs w:val="20"/>
    </w:rPr>
  </w:style>
  <w:style w:type="paragraph" w:styleId="Soggettocommento">
    <w:name w:val="annotation subject"/>
    <w:basedOn w:val="Testocommento1"/>
    <w:next w:val="Testocommento1"/>
    <w:rPr>
      <w:b/>
      <w:bCs/>
    </w:rPr>
  </w:style>
  <w:style w:type="paragraph" w:styleId="Testofumetto">
    <w:name w:val="Balloon Text"/>
    <w:basedOn w:val="Normale"/>
    <w:rPr>
      <w:rFonts w:ascii="Tahoma" w:hAnsi="Tahoma" w:cs="Tahoma"/>
      <w:sz w:val="16"/>
      <w:szCs w:val="16"/>
      <w:lang w:val="x-none"/>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style>
  <w:style w:type="character" w:customStyle="1" w:styleId="IntestazioneCarattere">
    <w:name w:val="Intestazione Carattere"/>
    <w:locked/>
    <w:rPr>
      <w:rFonts w:ascii="MS Sans Serif" w:hAnsi="MS Sans Serif" w:cs="MS Sans Serif"/>
      <w:lang w:val="it-IT" w:eastAsia="ar-SA" w:bidi="ar-SA"/>
    </w:rPr>
  </w:style>
  <w:style w:type="character" w:styleId="Numeropagina">
    <w:name w:val="page number"/>
    <w:basedOn w:val="Carpredefinitoparagrafo"/>
    <w:semiHidden/>
  </w:style>
  <w:style w:type="paragraph" w:styleId="Paragrafoelenco">
    <w:name w:val="List Paragraph"/>
    <w:basedOn w:val="Normale"/>
    <w:uiPriority w:val="34"/>
    <w:qFormat/>
    <w:rsid w:val="00A7085B"/>
    <w:pPr>
      <w:ind w:left="708"/>
    </w:pPr>
  </w:style>
  <w:style w:type="character" w:styleId="Enfasicorsivo">
    <w:name w:val="Emphasis"/>
    <w:uiPriority w:val="20"/>
    <w:qFormat/>
    <w:rsid w:val="00E159C9"/>
    <w:rPr>
      <w:i/>
      <w:iCs/>
    </w:rPr>
  </w:style>
  <w:style w:type="table" w:styleId="Grigliatabella">
    <w:name w:val="Table Grid"/>
    <w:basedOn w:val="Tabellanormale"/>
    <w:uiPriority w:val="59"/>
    <w:rsid w:val="009E6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905A7"/>
    <w:pPr>
      <w:autoSpaceDE w:val="0"/>
      <w:autoSpaceDN w:val="0"/>
      <w:adjustRightInd w:val="0"/>
    </w:pPr>
    <w:rPr>
      <w:rFonts w:eastAsiaTheme="minorHAnsi"/>
      <w:color w:val="000000"/>
      <w:sz w:val="24"/>
      <w:szCs w:val="24"/>
      <w:lang w:val="it-IT"/>
    </w:rPr>
  </w:style>
  <w:style w:type="character" w:customStyle="1" w:styleId="Menzionenonrisolta1">
    <w:name w:val="Menzione non risolta1"/>
    <w:basedOn w:val="Carpredefinitoparagrafo"/>
    <w:uiPriority w:val="99"/>
    <w:semiHidden/>
    <w:unhideWhenUsed/>
    <w:rsid w:val="000267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366335">
      <w:bodyDiv w:val="1"/>
      <w:marLeft w:val="0"/>
      <w:marRight w:val="0"/>
      <w:marTop w:val="0"/>
      <w:marBottom w:val="0"/>
      <w:divBdr>
        <w:top w:val="none" w:sz="0" w:space="0" w:color="auto"/>
        <w:left w:val="none" w:sz="0" w:space="0" w:color="auto"/>
        <w:bottom w:val="none" w:sz="0" w:space="0" w:color="auto"/>
        <w:right w:val="none" w:sz="0" w:space="0" w:color="auto"/>
      </w:divBdr>
      <w:divsChild>
        <w:div w:id="557131327">
          <w:marLeft w:val="0"/>
          <w:marRight w:val="0"/>
          <w:marTop w:val="0"/>
          <w:marBottom w:val="0"/>
          <w:divBdr>
            <w:top w:val="none" w:sz="0" w:space="0" w:color="auto"/>
            <w:left w:val="none" w:sz="0" w:space="0" w:color="auto"/>
            <w:bottom w:val="none" w:sz="0" w:space="0" w:color="auto"/>
            <w:right w:val="none" w:sz="0" w:space="0" w:color="auto"/>
          </w:divBdr>
          <w:divsChild>
            <w:div w:id="1516379352">
              <w:marLeft w:val="0"/>
              <w:marRight w:val="0"/>
              <w:marTop w:val="0"/>
              <w:marBottom w:val="0"/>
              <w:divBdr>
                <w:top w:val="none" w:sz="0" w:space="0" w:color="auto"/>
                <w:left w:val="none" w:sz="0" w:space="0" w:color="auto"/>
                <w:bottom w:val="none" w:sz="0" w:space="0" w:color="auto"/>
                <w:right w:val="none" w:sz="0" w:space="0" w:color="auto"/>
              </w:divBdr>
              <w:divsChild>
                <w:div w:id="659964932">
                  <w:marLeft w:val="0"/>
                  <w:marRight w:val="0"/>
                  <w:marTop w:val="0"/>
                  <w:marBottom w:val="0"/>
                  <w:divBdr>
                    <w:top w:val="none" w:sz="0" w:space="0" w:color="auto"/>
                    <w:left w:val="none" w:sz="0" w:space="0" w:color="auto"/>
                    <w:bottom w:val="none" w:sz="0" w:space="0" w:color="auto"/>
                    <w:right w:val="none" w:sz="0" w:space="0" w:color="auto"/>
                  </w:divBdr>
                  <w:divsChild>
                    <w:div w:id="1969505709">
                      <w:marLeft w:val="0"/>
                      <w:marRight w:val="0"/>
                      <w:marTop w:val="0"/>
                      <w:marBottom w:val="0"/>
                      <w:divBdr>
                        <w:top w:val="none" w:sz="0" w:space="0" w:color="auto"/>
                        <w:left w:val="none" w:sz="0" w:space="0" w:color="auto"/>
                        <w:bottom w:val="none" w:sz="0" w:space="0" w:color="auto"/>
                        <w:right w:val="none" w:sz="0" w:space="0" w:color="auto"/>
                      </w:divBdr>
                      <w:divsChild>
                        <w:div w:id="1510750088">
                          <w:marLeft w:val="0"/>
                          <w:marRight w:val="0"/>
                          <w:marTop w:val="0"/>
                          <w:marBottom w:val="0"/>
                          <w:divBdr>
                            <w:top w:val="none" w:sz="0" w:space="0" w:color="auto"/>
                            <w:left w:val="none" w:sz="0" w:space="0" w:color="auto"/>
                            <w:bottom w:val="none" w:sz="0" w:space="0" w:color="auto"/>
                            <w:right w:val="none" w:sz="0" w:space="0" w:color="auto"/>
                          </w:divBdr>
                          <w:divsChild>
                            <w:div w:id="1111508666">
                              <w:marLeft w:val="0"/>
                              <w:marRight w:val="0"/>
                              <w:marTop w:val="0"/>
                              <w:marBottom w:val="0"/>
                              <w:divBdr>
                                <w:top w:val="none" w:sz="0" w:space="0" w:color="auto"/>
                                <w:left w:val="none" w:sz="0" w:space="0" w:color="auto"/>
                                <w:bottom w:val="none" w:sz="0" w:space="0" w:color="auto"/>
                                <w:right w:val="none" w:sz="0" w:space="0" w:color="auto"/>
                              </w:divBdr>
                              <w:divsChild>
                                <w:div w:id="1439183864">
                                  <w:marLeft w:val="0"/>
                                  <w:marRight w:val="0"/>
                                  <w:marTop w:val="0"/>
                                  <w:marBottom w:val="0"/>
                                  <w:divBdr>
                                    <w:top w:val="none" w:sz="0" w:space="0" w:color="auto"/>
                                    <w:left w:val="none" w:sz="0" w:space="0" w:color="auto"/>
                                    <w:bottom w:val="none" w:sz="0" w:space="0" w:color="auto"/>
                                    <w:right w:val="none" w:sz="0" w:space="0" w:color="auto"/>
                                  </w:divBdr>
                                  <w:divsChild>
                                    <w:div w:id="101264102">
                                      <w:marLeft w:val="0"/>
                                      <w:marRight w:val="0"/>
                                      <w:marTop w:val="0"/>
                                      <w:marBottom w:val="0"/>
                                      <w:divBdr>
                                        <w:top w:val="none" w:sz="0" w:space="0" w:color="auto"/>
                                        <w:left w:val="none" w:sz="0" w:space="0" w:color="auto"/>
                                        <w:bottom w:val="none" w:sz="0" w:space="0" w:color="auto"/>
                                        <w:right w:val="none" w:sz="0" w:space="0" w:color="auto"/>
                                      </w:divBdr>
                                      <w:divsChild>
                                        <w:div w:id="1495025155">
                                          <w:marLeft w:val="0"/>
                                          <w:marRight w:val="0"/>
                                          <w:marTop w:val="0"/>
                                          <w:marBottom w:val="0"/>
                                          <w:divBdr>
                                            <w:top w:val="none" w:sz="0" w:space="0" w:color="auto"/>
                                            <w:left w:val="none" w:sz="0" w:space="0" w:color="auto"/>
                                            <w:bottom w:val="none" w:sz="0" w:space="0" w:color="auto"/>
                                            <w:right w:val="none" w:sz="0" w:space="0" w:color="auto"/>
                                          </w:divBdr>
                                          <w:divsChild>
                                            <w:div w:id="487525766">
                                              <w:marLeft w:val="0"/>
                                              <w:marRight w:val="0"/>
                                              <w:marTop w:val="0"/>
                                              <w:marBottom w:val="0"/>
                                              <w:divBdr>
                                                <w:top w:val="none" w:sz="0" w:space="0" w:color="auto"/>
                                                <w:left w:val="none" w:sz="0" w:space="0" w:color="auto"/>
                                                <w:bottom w:val="none" w:sz="0" w:space="0" w:color="auto"/>
                                                <w:right w:val="none" w:sz="0" w:space="0" w:color="auto"/>
                                              </w:divBdr>
                                              <w:divsChild>
                                                <w:div w:id="1442993068">
                                                  <w:marLeft w:val="0"/>
                                                  <w:marRight w:val="0"/>
                                                  <w:marTop w:val="0"/>
                                                  <w:marBottom w:val="0"/>
                                                  <w:divBdr>
                                                    <w:top w:val="none" w:sz="0" w:space="0" w:color="auto"/>
                                                    <w:left w:val="none" w:sz="0" w:space="0" w:color="auto"/>
                                                    <w:bottom w:val="none" w:sz="0" w:space="0" w:color="auto"/>
                                                    <w:right w:val="none" w:sz="0" w:space="0" w:color="auto"/>
                                                  </w:divBdr>
                                                  <w:divsChild>
                                                    <w:div w:id="30687769">
                                                      <w:marLeft w:val="0"/>
                                                      <w:marRight w:val="0"/>
                                                      <w:marTop w:val="0"/>
                                                      <w:marBottom w:val="0"/>
                                                      <w:divBdr>
                                                        <w:top w:val="none" w:sz="0" w:space="0" w:color="auto"/>
                                                        <w:left w:val="none" w:sz="0" w:space="0" w:color="auto"/>
                                                        <w:bottom w:val="none" w:sz="0" w:space="0" w:color="auto"/>
                                                        <w:right w:val="none" w:sz="0" w:space="0" w:color="auto"/>
                                                      </w:divBdr>
                                                      <w:divsChild>
                                                        <w:div w:id="1286160892">
                                                          <w:marLeft w:val="0"/>
                                                          <w:marRight w:val="0"/>
                                                          <w:marTop w:val="0"/>
                                                          <w:marBottom w:val="0"/>
                                                          <w:divBdr>
                                                            <w:top w:val="none" w:sz="0" w:space="0" w:color="auto"/>
                                                            <w:left w:val="none" w:sz="0" w:space="0" w:color="auto"/>
                                                            <w:bottom w:val="none" w:sz="0" w:space="0" w:color="auto"/>
                                                            <w:right w:val="none" w:sz="0" w:space="0" w:color="auto"/>
                                                          </w:divBdr>
                                                          <w:divsChild>
                                                            <w:div w:id="1256593582">
                                                              <w:marLeft w:val="0"/>
                                                              <w:marRight w:val="0"/>
                                                              <w:marTop w:val="0"/>
                                                              <w:marBottom w:val="0"/>
                                                              <w:divBdr>
                                                                <w:top w:val="none" w:sz="0" w:space="0" w:color="auto"/>
                                                                <w:left w:val="none" w:sz="0" w:space="0" w:color="auto"/>
                                                                <w:bottom w:val="none" w:sz="0" w:space="0" w:color="auto"/>
                                                                <w:right w:val="none" w:sz="0" w:space="0" w:color="auto"/>
                                                              </w:divBdr>
                                                              <w:divsChild>
                                                                <w:div w:id="922029769">
                                                                  <w:marLeft w:val="0"/>
                                                                  <w:marRight w:val="0"/>
                                                                  <w:marTop w:val="0"/>
                                                                  <w:marBottom w:val="0"/>
                                                                  <w:divBdr>
                                                                    <w:top w:val="none" w:sz="0" w:space="0" w:color="auto"/>
                                                                    <w:left w:val="none" w:sz="0" w:space="0" w:color="auto"/>
                                                                    <w:bottom w:val="none" w:sz="0" w:space="0" w:color="auto"/>
                                                                    <w:right w:val="none" w:sz="0" w:space="0" w:color="auto"/>
                                                                  </w:divBdr>
                                                                  <w:divsChild>
                                                                    <w:div w:id="140385657">
                                                                      <w:marLeft w:val="0"/>
                                                                      <w:marRight w:val="0"/>
                                                                      <w:marTop w:val="0"/>
                                                                      <w:marBottom w:val="0"/>
                                                                      <w:divBdr>
                                                                        <w:top w:val="none" w:sz="0" w:space="0" w:color="auto"/>
                                                                        <w:left w:val="none" w:sz="0" w:space="0" w:color="auto"/>
                                                                        <w:bottom w:val="none" w:sz="0" w:space="0" w:color="auto"/>
                                                                        <w:right w:val="none" w:sz="0" w:space="0" w:color="auto"/>
                                                                      </w:divBdr>
                                                                      <w:divsChild>
                                                                        <w:div w:id="902981496">
                                                                          <w:marLeft w:val="0"/>
                                                                          <w:marRight w:val="0"/>
                                                                          <w:marTop w:val="0"/>
                                                                          <w:marBottom w:val="0"/>
                                                                          <w:divBdr>
                                                                            <w:top w:val="none" w:sz="0" w:space="0" w:color="auto"/>
                                                                            <w:left w:val="none" w:sz="0" w:space="0" w:color="auto"/>
                                                                            <w:bottom w:val="none" w:sz="0" w:space="0" w:color="auto"/>
                                                                            <w:right w:val="none" w:sz="0" w:space="0" w:color="auto"/>
                                                                          </w:divBdr>
                                                                          <w:divsChild>
                                                                            <w:div w:id="788280935">
                                                                              <w:marLeft w:val="0"/>
                                                                              <w:marRight w:val="0"/>
                                                                              <w:marTop w:val="0"/>
                                                                              <w:marBottom w:val="0"/>
                                                                              <w:divBdr>
                                                                                <w:top w:val="none" w:sz="0" w:space="0" w:color="auto"/>
                                                                                <w:left w:val="none" w:sz="0" w:space="0" w:color="auto"/>
                                                                                <w:bottom w:val="none" w:sz="0" w:space="0" w:color="auto"/>
                                                                                <w:right w:val="none" w:sz="0" w:space="0" w:color="auto"/>
                                                                              </w:divBdr>
                                                                              <w:divsChild>
                                                                                <w:div w:id="146076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AD077D-907B-C84F-9128-138ADB201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Pages>
  <Words>886</Words>
  <Characters>5056</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Servizi tecnici oltre_211</vt:lpstr>
    </vt:vector>
  </TitlesOfParts>
  <Company>.</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Servizi tecnici oltre_211</dc:title>
  <dc:subject>Dichiarazioni concorrente</dc:subject>
  <dc:creator>Bosetti</dc:creator>
  <cp:keywords>BB</cp:keywords>
  <cp:lastModifiedBy>Utente di Microsoft Office</cp:lastModifiedBy>
  <cp:revision>27</cp:revision>
  <cp:lastPrinted>2019-07-04T15:14:00Z</cp:lastPrinted>
  <dcterms:created xsi:type="dcterms:W3CDTF">2023-02-22T15:34:00Z</dcterms:created>
  <dcterms:modified xsi:type="dcterms:W3CDTF">2023-10-09T15:43:00Z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2023-10-09T13:44:32Z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2b4cd3c0-beb2-4622-9dad-1a8867467f1b</vt:lpwstr>
  </property>
  <property fmtid="{D5CDD505-2E9C-101B-9397-08002B2CF9AE}" pid="8" name="MSIP_Label_2ad0b24d-6422-44b0-b3de-abb3a9e8c81a_ContentBits">
    <vt:lpwstr>0</vt:lpwstr>
  </property>
</Properties>
</file>