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3BE96B9F" w14:textId="1EF28349" w:rsidR="00C167B8" w:rsidRPr="00353A15" w:rsidRDefault="00884C7E" w:rsidP="0056278F">
      <w:pPr>
        <w:tabs>
          <w:tab w:val="left" w:pos="8136"/>
        </w:tabs>
        <w:jc w:val="center"/>
        <w:rPr>
          <w:rFonts w:ascii="Titillium Web" w:hAnsi="Titillium Web" w:cs="Calibri"/>
          <w:b/>
        </w:rPr>
      </w:pPr>
      <w:r>
        <w:rPr>
          <w:rFonts w:ascii="Titillium Web" w:hAnsi="Titillium Web" w:cs="Calibri"/>
          <w:b/>
        </w:rPr>
        <w:t>Progetto “</w:t>
      </w:r>
      <w:r w:rsidR="00C167B8" w:rsidRPr="00353A15">
        <w:rPr>
          <w:rFonts w:ascii="Titillium Web" w:hAnsi="Titillium Web" w:cs="Calibri"/>
          <w:b/>
        </w:rPr>
        <w:t>Strengthening of the Italian Research Infrastructure for Metrology and Open Access Data in support to the Agrifood” (METROFOOD-IT)</w:t>
      </w:r>
    </w:p>
    <w:p w14:paraId="70549686" w14:textId="77777777" w:rsidR="00F6227E" w:rsidRDefault="00F6227E" w:rsidP="00F6227E">
      <w:pPr>
        <w:tabs>
          <w:tab w:val="left" w:pos="8136"/>
        </w:tabs>
        <w:jc w:val="center"/>
        <w:rPr>
          <w:rFonts w:ascii="Titillium Web" w:hAnsi="Titillium Web" w:cs="Calibri"/>
          <w:b/>
          <w:bCs/>
          <w:sz w:val="22"/>
          <w:szCs w:val="22"/>
          <w:lang w:val="en-US"/>
        </w:rPr>
      </w:pPr>
    </w:p>
    <w:p w14:paraId="33B8FA77" w14:textId="7508DEB4" w:rsidR="00F6227E" w:rsidRPr="00F6227E" w:rsidRDefault="00F6227E" w:rsidP="00F6227E">
      <w:pPr>
        <w:tabs>
          <w:tab w:val="left" w:pos="8136"/>
        </w:tabs>
        <w:jc w:val="center"/>
        <w:rPr>
          <w:rFonts w:ascii="Titillium Web" w:hAnsi="Titillium Web" w:cs="Calibri"/>
          <w:b/>
          <w:bCs/>
          <w:lang w:val="en-US"/>
        </w:rPr>
      </w:pPr>
      <w:r w:rsidRPr="00F6227E">
        <w:rPr>
          <w:rFonts w:ascii="Titillium Web" w:hAnsi="Titillium Web" w:cs="Calibri"/>
          <w:b/>
          <w:bCs/>
          <w:lang w:val="en-US"/>
        </w:rPr>
        <w:t>MISSIONE 4, COMPONENTE 2, INVESTIMENTO 3.1</w:t>
      </w:r>
    </w:p>
    <w:p w14:paraId="5A6D803E" w14:textId="77777777" w:rsidR="00F6227E" w:rsidRPr="00F6227E" w:rsidRDefault="00F6227E" w:rsidP="00F6227E">
      <w:pPr>
        <w:tabs>
          <w:tab w:val="left" w:pos="8136"/>
        </w:tabs>
        <w:jc w:val="center"/>
        <w:rPr>
          <w:rFonts w:ascii="Titillium Web" w:hAnsi="Titillium Web" w:cs="Calibri"/>
          <w:b/>
          <w:bCs/>
        </w:rPr>
      </w:pPr>
      <w:r w:rsidRPr="00F6227E">
        <w:rPr>
          <w:rFonts w:ascii="Titillium Web" w:hAnsi="Titillium Web" w:cs="Calibri"/>
          <w:b/>
          <w:bCs/>
        </w:rPr>
        <w:t>Codice progetto MUR: IR0000033 – CUP UNINA: I83C22001040006 – CUI F00876220633202300092.</w:t>
      </w:r>
    </w:p>
    <w:p w14:paraId="17798E74" w14:textId="77777777" w:rsidR="0056278F" w:rsidRPr="00D7556E" w:rsidRDefault="0056278F" w:rsidP="00F6227E">
      <w:pPr>
        <w:tabs>
          <w:tab w:val="left" w:pos="8136"/>
        </w:tabs>
        <w:jc w:val="center"/>
        <w:rPr>
          <w:rFonts w:ascii="Titillium Web" w:hAnsi="Titillium Web" w:cs="Calibri"/>
          <w:bCs/>
          <w:sz w:val="22"/>
          <w:szCs w:val="22"/>
        </w:rPr>
      </w:pP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Pr="00D7556E"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60331595" w14:textId="322B38A2" w:rsidR="00951EBF" w:rsidRPr="00D7556E" w:rsidRDefault="00951EB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bookmarkStart w:id="0" w:name="_Hlk134436363"/>
      <w:r w:rsidRPr="00D7556E">
        <w:rPr>
          <w:rFonts w:ascii="Titillium Web" w:hAnsi="Titillium Web"/>
          <w:b/>
          <w:bCs/>
          <w:iCs/>
        </w:rPr>
        <w:t xml:space="preserve">CONSULTAZIONE PRELIMINARE DI MERCATO, AI SENSI DELL’ART </w:t>
      </w:r>
      <w:r w:rsidR="007513B8" w:rsidRPr="00D7556E">
        <w:rPr>
          <w:rFonts w:ascii="Titillium Web" w:hAnsi="Titillium Web"/>
          <w:b/>
          <w:bCs/>
          <w:iCs/>
        </w:rPr>
        <w:t>77</w:t>
      </w:r>
      <w:r w:rsidRPr="00D7556E">
        <w:rPr>
          <w:rFonts w:ascii="Titillium Web" w:hAnsi="Titillium Web"/>
          <w:b/>
          <w:bCs/>
          <w:iCs/>
        </w:rPr>
        <w:t xml:space="preserve"> DEL D.LGS. </w:t>
      </w:r>
      <w:r w:rsidR="007513B8" w:rsidRPr="00D7556E">
        <w:rPr>
          <w:rFonts w:ascii="Titillium Web" w:hAnsi="Titillium Web"/>
          <w:b/>
          <w:bCs/>
          <w:iCs/>
        </w:rPr>
        <w:t>3</w:t>
      </w:r>
      <w:r w:rsidR="00D8158D" w:rsidRPr="00D7556E">
        <w:rPr>
          <w:rFonts w:ascii="Titillium Web" w:hAnsi="Titillium Web"/>
          <w:b/>
          <w:bCs/>
          <w:iCs/>
        </w:rPr>
        <w:t>6</w:t>
      </w:r>
      <w:r w:rsidRPr="00D7556E">
        <w:rPr>
          <w:rFonts w:ascii="Titillium Web" w:hAnsi="Titillium Web"/>
          <w:b/>
          <w:bCs/>
          <w:iCs/>
        </w:rPr>
        <w:t>/20</w:t>
      </w:r>
      <w:r w:rsidR="007513B8" w:rsidRPr="00D7556E">
        <w:rPr>
          <w:rFonts w:ascii="Titillium Web" w:hAnsi="Titillium Web"/>
          <w:b/>
          <w:bCs/>
          <w:iCs/>
        </w:rPr>
        <w:t>23</w:t>
      </w:r>
      <w:r w:rsidRPr="00D7556E">
        <w:rPr>
          <w:rFonts w:ascii="Titillium Web" w:hAnsi="Titillium Web"/>
          <w:b/>
          <w:bCs/>
          <w:iCs/>
        </w:rPr>
        <w:t xml:space="preserve"> E S.M.I., PER LA VERIFICA DI OPERATORI ECONOMICI CHE DISPONGANO DEL KNOW-HOW E DELL’ORGANIZZAZIONE AZIENDALE E TECNICA IDONEA AD EFFETTUARE LA </w:t>
      </w:r>
      <w:bookmarkEnd w:id="0"/>
      <w:r w:rsidR="005E571B" w:rsidRPr="005E571B">
        <w:rPr>
          <w:rFonts w:ascii="Titillium Web" w:hAnsi="Titillium Web"/>
          <w:b/>
          <w:bCs/>
          <w:iCs/>
        </w:rPr>
        <w:t>FORNITURA DI UN “HRMS, HIGH-RESOLUTION MASS SPECTROMETRY WITH SOFTWARE 4.0. STRUMENTAZIONE PER LA MISURA DI MICRONUTRIENTI E METABOLITI IN MATRICI ALIMENTARI MEDIANTE ANALISI TARGETED E UNTARGETED”</w:t>
      </w:r>
    </w:p>
    <w:p w14:paraId="4B20A844" w14:textId="77777777" w:rsidR="000A405D" w:rsidRPr="00D7556E" w:rsidRDefault="000A405D" w:rsidP="0056278F">
      <w:pPr>
        <w:tabs>
          <w:tab w:val="left" w:pos="8136"/>
        </w:tabs>
        <w:jc w:val="both"/>
        <w:rPr>
          <w:rFonts w:ascii="Titillium Web" w:hAnsi="Titillium Web" w:cs="Tahoma"/>
        </w:rPr>
      </w:pPr>
    </w:p>
    <w:p w14:paraId="50267EF8" w14:textId="1BA82A50" w:rsidR="000A405D" w:rsidRPr="00D7556E"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s.m.i., per la verifica di operatori economici che dispongano del know-how e dell’organizzazione aziendale e tecnica idonea ad effettuare la </w:t>
      </w:r>
      <w:r w:rsidR="00357017" w:rsidRPr="00357017">
        <w:rPr>
          <w:rFonts w:ascii="Titillium Web" w:hAnsi="Titillium Web" w:cs="Tahoma"/>
        </w:rPr>
        <w:t xml:space="preserve"> fornitura di un “HRMS, High-resolution mass spectrometry with software 4.0. Strumentazione per la misura di micronutrienti e metaboliti in matrici alimentari mediante analisi targeted e untargeted”</w:t>
      </w:r>
      <w:r w:rsidRPr="00D7556E">
        <w:rPr>
          <w:rFonts w:ascii="Titillium Web" w:hAnsi="Titillium Web" w:cs="Tahoma"/>
        </w:rPr>
        <w:t xml:space="preserve">, nell’ambito del progetto </w:t>
      </w:r>
      <w:r w:rsidR="00C167B8" w:rsidRPr="00C167B8">
        <w:rPr>
          <w:rFonts w:ascii="Titillium Web" w:hAnsi="Titillium Web" w:cs="Tahoma"/>
        </w:rPr>
        <w:t xml:space="preserve">“Strengthening of the Italian Research Infrastructure for Metrology and Open Access Data in support to the Agrifood” (METROFOOD-IT) </w:t>
      </w:r>
      <w:r w:rsidRPr="00D7556E">
        <w:rPr>
          <w:rFonts w:ascii="Titillium Web" w:hAnsi="Titillium Web" w:cs="Tahoma"/>
        </w:rPr>
        <w:t>–</w:t>
      </w:r>
      <w:r w:rsidR="00C167B8">
        <w:rPr>
          <w:rFonts w:ascii="Titillium Web" w:hAnsi="Titillium Web" w:cs="Tahoma"/>
        </w:rPr>
        <w:t xml:space="preserve"> CUP</w:t>
      </w:r>
      <w:r w:rsidRPr="00D7556E">
        <w:rPr>
          <w:rFonts w:ascii="Titillium Web" w:hAnsi="Titillium Web" w:cs="Tahoma"/>
        </w:rPr>
        <w:t xml:space="preserve"> </w:t>
      </w:r>
      <w:r w:rsidR="00C167B8" w:rsidRPr="00C167B8">
        <w:rPr>
          <w:rFonts w:ascii="Titillium Web" w:hAnsi="Titillium Web" w:cs="Tahoma"/>
        </w:rPr>
        <w:t>I83C22001040006.</w:t>
      </w:r>
      <w:r w:rsidRPr="00D7556E">
        <w:rPr>
          <w:rFonts w:ascii="Titillium Web" w:hAnsi="Titillium Web" w:cs="Calibri"/>
          <w:bCs/>
          <w:sz w:val="22"/>
          <w:szCs w:val="22"/>
        </w:rPr>
        <w:t xml:space="preserve">, </w:t>
      </w:r>
    </w:p>
    <w:p w14:paraId="24FFF619" w14:textId="77777777"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xml:space="preserve">considerato che: </w:t>
      </w:r>
    </w:p>
    <w:p w14:paraId="482471BD" w14:textId="77777777" w:rsidR="00455E12" w:rsidRPr="00455E12" w:rsidRDefault="00B250E1" w:rsidP="00B250E1">
      <w:pPr>
        <w:tabs>
          <w:tab w:val="left" w:pos="8136"/>
        </w:tabs>
        <w:jc w:val="both"/>
        <w:rPr>
          <w:rFonts w:ascii="Titillium Web" w:hAnsi="Titillium Web" w:cs="Tahoma"/>
        </w:rPr>
      </w:pPr>
      <w:r w:rsidRPr="00455E12">
        <w:rPr>
          <w:rFonts w:ascii="Titillium Web" w:hAnsi="Titillium Web" w:cs="Tahoma"/>
        </w:rPr>
        <w:t xml:space="preserve">- con decreto MUR </w:t>
      </w:r>
      <w:r w:rsidR="00455E12" w:rsidRPr="00455E12">
        <w:rPr>
          <w:rFonts w:ascii="Titillium Web" w:hAnsi="Titillium Web" w:cs="Tahoma"/>
        </w:rPr>
        <w:t xml:space="preserve">n. 3264 del 28 dicembre 2021 </w:t>
      </w:r>
      <w:r w:rsidRPr="00455E12">
        <w:rPr>
          <w:rFonts w:ascii="Titillium Web" w:hAnsi="Titillium Web" w:cs="Tahoma"/>
        </w:rPr>
        <w:t xml:space="preserve">è stato emanato l’Avviso pubblico per la presentazione di </w:t>
      </w:r>
      <w:r w:rsidR="00455E12" w:rsidRPr="00455E12">
        <w:rPr>
          <w:rFonts w:ascii="Titillium Web" w:hAnsi="Titillium Web" w:cs="Tahoma"/>
        </w:rPr>
        <w:t>proposte progettuali per “Rafforzamento e creazione di Infrastrutture di Ricerca” da finanziare nell’ambito del PNRR Missione 4, “Istruzione e ricerca” - Componente 2, “Dalla ricerca all’impresa” - Linea di investimento 3.1, “Fondo per la realizzazione di un sistema integrato di infrastrutture di ricerca e innovazione”, finanziato dall’Unione europea - NextGenerationEU;</w:t>
      </w:r>
    </w:p>
    <w:p w14:paraId="326D441C" w14:textId="47127C91" w:rsidR="000262B2" w:rsidRPr="00455E12" w:rsidRDefault="00A3666E" w:rsidP="00B250E1">
      <w:pPr>
        <w:tabs>
          <w:tab w:val="left" w:pos="8136"/>
        </w:tabs>
        <w:jc w:val="both"/>
        <w:rPr>
          <w:rFonts w:ascii="Titillium Web" w:hAnsi="Titillium Web" w:cs="Tahoma"/>
        </w:rPr>
      </w:pPr>
      <w:r w:rsidRPr="00455E12">
        <w:rPr>
          <w:rFonts w:ascii="Titillium Web" w:hAnsi="Titillium Web" w:cs="Tahoma"/>
        </w:rPr>
        <w:lastRenderedPageBreak/>
        <w:t xml:space="preserve">- </w:t>
      </w:r>
      <w:r w:rsidR="006B6EB9" w:rsidRPr="00455E12">
        <w:rPr>
          <w:rFonts w:ascii="Titillium Web" w:hAnsi="Titillium Web" w:cs="Tahoma"/>
        </w:rPr>
        <w:t xml:space="preserve">in risposta al predetto Avviso pubblico, l’Ateneo ha partecipato come partner alla proposta </w:t>
      </w:r>
      <w:r w:rsidR="00455E12" w:rsidRPr="00455E12">
        <w:rPr>
          <w:rFonts w:ascii="Titillium Web" w:hAnsi="Titillium Web" w:cs="Tahoma"/>
        </w:rPr>
        <w:t>“Strengthening of the Italian Research Infrastructure for Metrology and Open Access Data in support to the Agrifood” denominata “METROFOOD-IT” contrassegnato dal codice identificativo IR0000033 con capofila l’Agenzia nazionale per le nuove tecnologie, l'energia e lo sviluppo economico sostenibile (ENEA);</w:t>
      </w:r>
    </w:p>
    <w:p w14:paraId="767DEAD6" w14:textId="7B3B79F5" w:rsidR="000262B2" w:rsidRPr="00455E12" w:rsidRDefault="006B6EB9" w:rsidP="00B250E1">
      <w:pPr>
        <w:tabs>
          <w:tab w:val="left" w:pos="8136"/>
        </w:tabs>
        <w:jc w:val="both"/>
        <w:rPr>
          <w:rFonts w:ascii="Titillium Web" w:hAnsi="Titillium Web" w:cs="Tahoma"/>
        </w:rPr>
      </w:pPr>
      <w:r w:rsidRPr="00455E12">
        <w:rPr>
          <w:rFonts w:ascii="Titillium Web" w:hAnsi="Titillium Web" w:cs="Tahoma"/>
        </w:rPr>
        <w:t xml:space="preserve">- </w:t>
      </w:r>
      <w:r w:rsidR="009B09E5" w:rsidRPr="00455E12">
        <w:rPr>
          <w:rFonts w:ascii="Titillium Web" w:hAnsi="Titillium Web" w:cs="Tahoma"/>
        </w:rPr>
        <w:t>nell’ambito del Progetto</w:t>
      </w:r>
      <w:r w:rsidR="00455E12" w:rsidRPr="00455E12">
        <w:rPr>
          <w:rFonts w:ascii="Titillium Web" w:hAnsi="Titillium Web" w:cs="Tahoma"/>
        </w:rPr>
        <w:t xml:space="preserve"> “METROFOOD”</w:t>
      </w:r>
      <w:r w:rsidR="009B09E5" w:rsidRPr="00455E12">
        <w:rPr>
          <w:rFonts w:ascii="Titillium Web" w:hAnsi="Titillium Web" w:cs="Tahoma"/>
        </w:rPr>
        <w:t>, recante codice identificativo “</w:t>
      </w:r>
      <w:r w:rsidR="00455E12" w:rsidRPr="00455E12">
        <w:rPr>
          <w:rFonts w:ascii="Titillium Web" w:hAnsi="Titillium Web" w:cs="Tahoma"/>
        </w:rPr>
        <w:t>IR0000033</w:t>
      </w:r>
      <w:r w:rsidR="009B09E5" w:rsidRPr="00455E12">
        <w:rPr>
          <w:rFonts w:ascii="Titillium Web" w:hAnsi="Titillium Web" w:cs="Tahoma"/>
        </w:rPr>
        <w:t xml:space="preserve">”, è previsto l’acquisto di uno spettrometro di massa ad </w:t>
      </w:r>
      <w:r w:rsidR="00455E12" w:rsidRPr="00455E12">
        <w:rPr>
          <w:rFonts w:ascii="Titillium Web" w:hAnsi="Titillium Web" w:cs="Tahoma"/>
        </w:rPr>
        <w:t>alta</w:t>
      </w:r>
      <w:r w:rsidR="009B09E5" w:rsidRPr="00455E12">
        <w:rPr>
          <w:rFonts w:ascii="Titillium Web" w:hAnsi="Titillium Web" w:cs="Tahoma"/>
        </w:rPr>
        <w:t xml:space="preserve"> risoluzione; </w:t>
      </w:r>
    </w:p>
    <w:p w14:paraId="23F35046" w14:textId="4270427A" w:rsidR="00B250E1" w:rsidRPr="00D7556E" w:rsidRDefault="009B09E5" w:rsidP="00B250E1">
      <w:pPr>
        <w:tabs>
          <w:tab w:val="left" w:pos="8136"/>
        </w:tabs>
        <w:jc w:val="both"/>
        <w:rPr>
          <w:rFonts w:ascii="Titillium Web" w:hAnsi="Titillium Web" w:cs="Tahoma"/>
        </w:rPr>
      </w:pPr>
      <w:r w:rsidRPr="00455E12">
        <w:rPr>
          <w:rFonts w:ascii="Titillium Web" w:hAnsi="Titillium Web" w:cs="Tahoma"/>
        </w:rPr>
        <w:t xml:space="preserve">- con </w:t>
      </w:r>
      <w:r w:rsidRPr="009A3EE9">
        <w:rPr>
          <w:rFonts w:ascii="Titillium Web" w:hAnsi="Titillium Web" w:cs="Tahoma"/>
        </w:rPr>
        <w:t>determina</w:t>
      </w:r>
      <w:r w:rsidR="00D7556E" w:rsidRPr="009A3EE9">
        <w:rPr>
          <w:rFonts w:ascii="Titillium Web" w:hAnsi="Titillium Web" w:cs="Tahoma"/>
        </w:rPr>
        <w:t xml:space="preserve"> </w:t>
      </w:r>
      <w:r w:rsidRPr="009A3EE9">
        <w:rPr>
          <w:rFonts w:ascii="Titillium Web" w:hAnsi="Titillium Web" w:cs="Tahoma"/>
        </w:rPr>
        <w:t xml:space="preserve">n. </w:t>
      </w:r>
      <w:r w:rsidR="003560A5" w:rsidRPr="003560A5">
        <w:rPr>
          <w:rFonts w:ascii="Titillium Web" w:hAnsi="Titillium Web" w:cs="Tahoma"/>
        </w:rPr>
        <w:t>947 del 27/07/2023</w:t>
      </w:r>
      <w:r w:rsidRPr="009A3EE9">
        <w:rPr>
          <w:rFonts w:ascii="Titillium Web" w:hAnsi="Titillium Web" w:cs="Tahoma"/>
        </w:rPr>
        <w:t>, questa</w:t>
      </w:r>
      <w:r w:rsidRPr="00455E12">
        <w:rPr>
          <w:rFonts w:ascii="Titillium Web" w:hAnsi="Titillium Web" w:cs="Tahoma"/>
        </w:rPr>
        <w:t xml:space="preserve"> Amministrazione ha disposto di procedere all’indizione di consultazione preliminare di mercato, ai sensi dell’art </w:t>
      </w:r>
      <w:r w:rsidR="007513B8" w:rsidRPr="00455E12">
        <w:rPr>
          <w:rFonts w:ascii="Titillium Web" w:hAnsi="Titillium Web" w:cs="Tahoma"/>
        </w:rPr>
        <w:t>77</w:t>
      </w:r>
      <w:r w:rsidRPr="00455E12">
        <w:rPr>
          <w:rFonts w:ascii="Titillium Web" w:hAnsi="Titillium Web" w:cs="Tahoma"/>
        </w:rPr>
        <w:t xml:space="preserve"> del d.lgs. </w:t>
      </w:r>
      <w:r w:rsidR="007513B8" w:rsidRPr="00455E12">
        <w:rPr>
          <w:rFonts w:ascii="Titillium Web" w:hAnsi="Titillium Web" w:cs="Tahoma"/>
        </w:rPr>
        <w:t>3</w:t>
      </w:r>
      <w:r w:rsidR="00D8158D" w:rsidRPr="00455E12">
        <w:rPr>
          <w:rFonts w:ascii="Titillium Web" w:hAnsi="Titillium Web" w:cs="Tahoma"/>
        </w:rPr>
        <w:t>6</w:t>
      </w:r>
      <w:r w:rsidRPr="00455E12">
        <w:rPr>
          <w:rFonts w:ascii="Titillium Web" w:hAnsi="Titillium Web" w:cs="Tahoma"/>
        </w:rPr>
        <w:t>/20</w:t>
      </w:r>
      <w:r w:rsidR="007513B8" w:rsidRPr="00455E12">
        <w:rPr>
          <w:rFonts w:ascii="Titillium Web" w:hAnsi="Titillium Web" w:cs="Tahoma"/>
        </w:rPr>
        <w:t>23</w:t>
      </w:r>
      <w:r w:rsidRPr="00455E12">
        <w:rPr>
          <w:rFonts w:ascii="Titillium Web" w:hAnsi="Titillium Web" w:cs="Tahoma"/>
        </w:rPr>
        <w:t xml:space="preserve"> e s.m.i., per la verifica di operatori economici che dispongano del know-how e dell’organizzazione aziendale e tecnica idonea ad effettuare </w:t>
      </w:r>
      <w:r w:rsidR="00130C0C">
        <w:rPr>
          <w:rFonts w:ascii="Titillium Web" w:hAnsi="Titillium Web" w:cs="Tahoma"/>
        </w:rPr>
        <w:t>la</w:t>
      </w:r>
      <w:r w:rsidR="00130C0C" w:rsidRPr="00130C0C">
        <w:rPr>
          <w:rFonts w:ascii="Titillium Web" w:hAnsi="Titillium Web" w:cs="Tahoma"/>
        </w:rPr>
        <w:t xml:space="preserve"> fornitura di un “HRMS, High-resolution mass spectrometry with software 4.0. Strumentazione per la misura di micronutrienti e metaboliti in matrici alimentari mediante analisi targeted e untargeted”</w:t>
      </w:r>
      <w:r w:rsidR="000262B2" w:rsidRPr="00455E12">
        <w:rPr>
          <w:rFonts w:ascii="Titillium Web" w:hAnsi="Titillium Web" w:cs="Tahoma"/>
        </w:rPr>
        <w:t>;</w:t>
      </w:r>
      <w:r w:rsidR="000262B2" w:rsidRPr="00D7556E">
        <w:rPr>
          <w:rFonts w:ascii="Titillium Web" w:hAnsi="Titillium Web" w:cs="Tahoma"/>
        </w:rPr>
        <w:t xml:space="preserve"> </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0398801B"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acclusa all’Avviso di consultazione</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 xml:space="preserve">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w:t>
      </w:r>
      <w:r w:rsidR="00186455" w:rsidRPr="00D7556E">
        <w:rPr>
          <w:rFonts w:ascii="Titillium Web" w:hAnsi="Titillium Web" w:cs="Tahoma"/>
          <w:iCs/>
        </w:rPr>
        <w:lastRenderedPageBreak/>
        <w:t>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1"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D7556E">
        <w:rPr>
          <w:rFonts w:ascii="Titillium Web" w:hAnsi="Titillium Web" w:cs="Tahoma"/>
          <w:iCs/>
        </w:rPr>
        <w:t>, pena l’applicazione delle penali di cui all’art. 47, comma 6, del decreto legge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4ACE6736" w14:textId="13191B12" w:rsidR="002A1A37" w:rsidRPr="00D7556E"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n. 32. </w:t>
      </w:r>
    </w:p>
    <w:p w14:paraId="292D64E2" w14:textId="77777777" w:rsidR="00686D9F" w:rsidRPr="00D7556E" w:rsidRDefault="00686D9F" w:rsidP="008A1394">
      <w:pPr>
        <w:tabs>
          <w:tab w:val="left" w:pos="8136"/>
        </w:tabs>
        <w:jc w:val="both"/>
        <w:rPr>
          <w:rFonts w:ascii="Titillium Web" w:hAnsi="Titillium Web" w:cs="Tahoma"/>
        </w:rPr>
      </w:pPr>
    </w:p>
    <w:p w14:paraId="39B38CDD" w14:textId="77777777" w:rsidR="00CF38E2" w:rsidRPr="00D7556E" w:rsidRDefault="00CF38E2" w:rsidP="008A1394">
      <w:pPr>
        <w:tabs>
          <w:tab w:val="left" w:pos="8136"/>
        </w:tabs>
        <w:jc w:val="both"/>
        <w:rPr>
          <w:rFonts w:ascii="Titillium Web" w:hAnsi="Titillium Web" w:cs="Tahoma"/>
        </w:rPr>
      </w:pPr>
    </w:p>
    <w:p w14:paraId="1CB04F65" w14:textId="77777777" w:rsidR="00CF38E2" w:rsidRPr="00D7556E" w:rsidRDefault="00CF38E2" w:rsidP="008A1394">
      <w:pPr>
        <w:tabs>
          <w:tab w:val="left" w:pos="8136"/>
        </w:tabs>
        <w:jc w:val="both"/>
        <w:rPr>
          <w:rFonts w:ascii="Titillium Web" w:hAnsi="Titillium Web" w:cs="Tahoma"/>
        </w:rPr>
      </w:pPr>
    </w:p>
    <w:p w14:paraId="3BB73A20" w14:textId="77777777" w:rsidR="00CF38E2" w:rsidRPr="00D7556E" w:rsidRDefault="00CF38E2" w:rsidP="008A1394">
      <w:pPr>
        <w:tabs>
          <w:tab w:val="left" w:pos="8136"/>
        </w:tabs>
        <w:jc w:val="both"/>
        <w:rPr>
          <w:rFonts w:ascii="Titillium Web" w:hAnsi="Titillium Web" w:cs="Tahoma"/>
        </w:rPr>
      </w:pP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428" w14:textId="77777777" w:rsidR="006A70E1" w:rsidRDefault="006A70E1" w:rsidP="00AC4A5E">
      <w:r>
        <w:separator/>
      </w:r>
    </w:p>
  </w:endnote>
  <w:endnote w:type="continuationSeparator" w:id="0">
    <w:p w14:paraId="0F5B113C" w14:textId="77777777" w:rsidR="006A70E1" w:rsidRDefault="006A70E1"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1F1C" w14:textId="77777777" w:rsidR="006A70E1" w:rsidRDefault="006A70E1" w:rsidP="00AC4A5E">
      <w:r>
        <w:separator/>
      </w:r>
    </w:p>
  </w:footnote>
  <w:footnote w:type="continuationSeparator" w:id="0">
    <w:p w14:paraId="0B02AA0F" w14:textId="77777777" w:rsidR="006A70E1" w:rsidRDefault="006A70E1"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A405D"/>
    <w:rsid w:val="000C2120"/>
    <w:rsid w:val="00130C0C"/>
    <w:rsid w:val="00186455"/>
    <w:rsid w:val="002A0854"/>
    <w:rsid w:val="002A1A37"/>
    <w:rsid w:val="003205CD"/>
    <w:rsid w:val="00353A15"/>
    <w:rsid w:val="003560A5"/>
    <w:rsid w:val="00357017"/>
    <w:rsid w:val="00373F26"/>
    <w:rsid w:val="00455E12"/>
    <w:rsid w:val="004C3F7A"/>
    <w:rsid w:val="0056278F"/>
    <w:rsid w:val="005E571B"/>
    <w:rsid w:val="00686D9F"/>
    <w:rsid w:val="006A301A"/>
    <w:rsid w:val="006A70E1"/>
    <w:rsid w:val="006B6EB9"/>
    <w:rsid w:val="00747F2B"/>
    <w:rsid w:val="007513B8"/>
    <w:rsid w:val="00884C7E"/>
    <w:rsid w:val="008A1394"/>
    <w:rsid w:val="008D7F9B"/>
    <w:rsid w:val="0090153D"/>
    <w:rsid w:val="00911A25"/>
    <w:rsid w:val="009218BB"/>
    <w:rsid w:val="00951EBF"/>
    <w:rsid w:val="009A27F2"/>
    <w:rsid w:val="009A3EE9"/>
    <w:rsid w:val="009B09E5"/>
    <w:rsid w:val="00A3666E"/>
    <w:rsid w:val="00AC4A5E"/>
    <w:rsid w:val="00B250E1"/>
    <w:rsid w:val="00B5666E"/>
    <w:rsid w:val="00C044E9"/>
    <w:rsid w:val="00C167B8"/>
    <w:rsid w:val="00CE6972"/>
    <w:rsid w:val="00CF38E2"/>
    <w:rsid w:val="00D7556E"/>
    <w:rsid w:val="00D80B38"/>
    <w:rsid w:val="00D8158D"/>
    <w:rsid w:val="00F6227E"/>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1062</Words>
  <Characters>6056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SERENA PIERRO</cp:lastModifiedBy>
  <cp:revision>24</cp:revision>
  <cp:lastPrinted>2023-07-27T10:35:00Z</cp:lastPrinted>
  <dcterms:created xsi:type="dcterms:W3CDTF">2023-05-08T08:17:00Z</dcterms:created>
  <dcterms:modified xsi:type="dcterms:W3CDTF">2023-08-01T08:55:00Z</dcterms:modified>
</cp:coreProperties>
</file>