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0A769BE5" w14:textId="77777777" w:rsidR="00EC36FD" w:rsidRPr="007424BE" w:rsidRDefault="00EC36FD" w:rsidP="00EC36FD">
            <w:pPr>
              <w:ind w:left="1416" w:firstLine="708"/>
              <w:jc w:val="both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03474775" w14:textId="77777777" w:rsidR="00EC36FD" w:rsidRPr="007424BE" w:rsidRDefault="00EC36FD" w:rsidP="00EC36FD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MISSIONE 4 COMPONENTE 2 INVESTIMENTO 3.1</w:t>
            </w:r>
          </w:p>
          <w:p w14:paraId="608D0DDF" w14:textId="77777777" w:rsidR="00EC36FD" w:rsidRDefault="00EC36FD" w:rsidP="00EC36FD">
            <w:pPr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FONDO PER LA REALIZZAZIONE DI UN SISTEMA INTEGRATO DI INFRASTRUTTURE DI RICERCA E INNOVAZIONE   AVVISO N. </w:t>
            </w:r>
            <w:r w:rsidRPr="007424B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3264 DEL 28 DICEMBRE 2021 </w:t>
            </w:r>
          </w:p>
          <w:p w14:paraId="1E5A10F6" w14:textId="77777777" w:rsidR="00EC36FD" w:rsidRPr="00794496" w:rsidRDefault="00EC36FD" w:rsidP="00EC36FD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00497BE5" w14:textId="77777777" w:rsidR="00EC36FD" w:rsidRPr="00E165F9" w:rsidRDefault="00EC36FD" w:rsidP="00EC36FD">
            <w:pPr>
              <w:jc w:val="both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1E22C175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 w:themeColor="text1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Progetto PNRR_2022_ IR0000011 ’’EBRAINS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Italy-European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Brain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ReseArch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InfrastructureS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–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36646100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  <w:p w14:paraId="43EA0767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CUP B51E22000150006</w:t>
            </w:r>
          </w:p>
          <w:p w14:paraId="042AE26C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Matematica e Applicazioni “R. </w:t>
            </w:r>
            <w:proofErr w:type="spellStart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Caccioppoli</w:t>
            </w:r>
            <w:proofErr w:type="spellEnd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</w:t>
            </w:r>
          </w:p>
          <w:p w14:paraId="7C3D0134" w14:textId="77777777" w:rsidR="00EC36FD" w:rsidRDefault="00EC36FD" w:rsidP="00EC36FD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4B641C07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A94275C" w14:textId="358E51AA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Hlk132452423"/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AVVISO DI INDAGINE DI MERCATO N° </w:t>
            </w:r>
            <w:r w:rsidRPr="00A66B5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0</w:t>
            </w:r>
            <w:r w:rsidR="00A66B5F" w:rsidRPr="00A66B5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3</w:t>
            </w:r>
            <w:r w:rsidRPr="00A66B5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</w:t>
            </w:r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2023</w:t>
            </w:r>
            <w:bookmarkEnd w:id="0"/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/DMA</w:t>
            </w:r>
          </w:p>
          <w:p w14:paraId="5812BE65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1FA81FFC" w14:textId="3172DF80" w:rsidR="00EC36FD" w:rsidRPr="00EE589C" w:rsidRDefault="00EC36FD" w:rsidP="00EC36FD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INDAGINE ESPLORATIVA DI MERCATO VOLTA A RACCOGLIERE PREVENTIVI INFORMALI FINALIZZATI ALL’AFFIDAMENTO DELLA FORNITURA DI </w:t>
            </w:r>
            <w:r w:rsidR="07D1C190"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‘’CORSI DI INGLESE CON ACADEMIC WRITING, LISTENING,</w:t>
            </w:r>
            <w:r w:rsidR="4676A6C1"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7D1C190"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S</w:t>
            </w:r>
            <w:r w:rsidR="0E3857F4"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PEAKING E</w:t>
            </w:r>
            <w:r w:rsidR="3BB26A51"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CONVERSATION’’</w:t>
            </w:r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NELL’AMBITO DEL PIANO NAZIONALE RIPRESA E RESILIENZA (PNRR)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</w:t>
      </w:r>
      <w:r w:rsidRPr="00E81ED4">
        <w:rPr>
          <w:rFonts w:ascii="Titillium Web" w:hAnsi="Titillium Web" w:cs="Arial"/>
        </w:rPr>
        <w:lastRenderedPageBreak/>
        <w:t xml:space="preserve">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1A9C9E6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4CDB523B" w:rsidRPr="005E6406">
        <w:rPr>
          <w:rFonts w:ascii="Titillium Web" w:hAnsi="Titillium Web" w:cs="Arial"/>
          <w:sz w:val="25"/>
          <w:szCs w:val="25"/>
        </w:rPr>
        <w:t>A</w:t>
      </w:r>
      <w:proofErr w:type="gramEnd"/>
      <w:r w:rsidR="4CDB523B" w:rsidRPr="005E6406">
        <w:rPr>
          <w:rFonts w:ascii="Titillium Web" w:hAnsi="Titillium Web" w:cs="Arial"/>
          <w:sz w:val="25"/>
          <w:szCs w:val="25"/>
        </w:rPr>
        <w:t xml:space="preserve">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 xml:space="preserve">ALLA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 xml:space="preserve"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</w:t>
      </w:r>
      <w:r w:rsidRPr="00E81ED4">
        <w:rPr>
          <w:rFonts w:ascii="Titillium Web" w:hAnsi="Titillium Web" w:cs="Arial"/>
        </w:rPr>
        <w:lastRenderedPageBreak/>
        <w:t>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6D33FE9D" w14:textId="2F660D10" w:rsidR="00AE712F" w:rsidRPr="005A74DE" w:rsidRDefault="00AE712F" w:rsidP="731A35F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5A74DE">
        <w:rPr>
          <w:rFonts w:ascii="Titillium Web" w:hAnsi="Titillium Web" w:cs="Arial"/>
        </w:rPr>
        <w:t xml:space="preserve">che questa impresa è </w:t>
      </w:r>
      <w:r w:rsidR="00B9225B" w:rsidRPr="005A74DE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5A74DE">
        <w:rPr>
          <w:rFonts w:ascii="Titillium Web" w:hAnsi="Titillium Web" w:cs="Arial"/>
        </w:rPr>
        <w:t>SpA</w:t>
      </w:r>
      <w:proofErr w:type="spellEnd"/>
      <w:r w:rsidR="00B9225B" w:rsidRPr="005A74DE">
        <w:rPr>
          <w:rFonts w:ascii="Titillium Web" w:hAnsi="Titillium Web" w:cs="Arial"/>
        </w:rPr>
        <w:t xml:space="preserve"> (</w:t>
      </w:r>
      <w:proofErr w:type="spellStart"/>
      <w:r w:rsidR="00B9225B" w:rsidRPr="005A74DE">
        <w:rPr>
          <w:rFonts w:ascii="Titillium Web" w:hAnsi="Titillium Web" w:cs="Arial"/>
        </w:rPr>
        <w:t>MePA</w:t>
      </w:r>
      <w:proofErr w:type="spellEnd"/>
      <w:r w:rsidR="00B9225B" w:rsidRPr="005A74DE">
        <w:rPr>
          <w:rFonts w:ascii="Titillium Web" w:hAnsi="Titillium Web" w:cs="Arial"/>
        </w:rPr>
        <w:t xml:space="preserve">) al </w:t>
      </w:r>
      <w:r w:rsidR="00B9225B" w:rsidRPr="005A74DE">
        <w:rPr>
          <w:rFonts w:ascii="Titillium Web" w:hAnsi="Titillium Web" w:cs="Arial"/>
          <w:b/>
          <w:bCs/>
        </w:rPr>
        <w:t>codice CPV</w:t>
      </w:r>
      <w:r w:rsidR="00B9225B" w:rsidRPr="005A74DE">
        <w:rPr>
          <w:rFonts w:ascii="Titillium Web" w:hAnsi="Titillium Web" w:cs="Arial"/>
        </w:rPr>
        <w:t xml:space="preserve"> </w:t>
      </w:r>
      <w:r w:rsidR="003C5890" w:rsidRPr="005A74DE">
        <w:rPr>
          <w:rStyle w:val="normaltextrun"/>
          <w:rFonts w:ascii="Titillium Web" w:hAnsi="Titillium Web"/>
          <w:color w:val="000000"/>
          <w:shd w:val="clear" w:color="auto" w:fill="FFFFFF"/>
        </w:rPr>
        <w:t>80500000-9.</w:t>
      </w:r>
      <w:r w:rsidR="003C5890" w:rsidRPr="005A74DE">
        <w:rPr>
          <w:rStyle w:val="eop"/>
          <w:rFonts w:ascii="Titillium Web" w:hAnsi="Titillium Web"/>
          <w:color w:val="000000"/>
          <w:shd w:val="clear" w:color="auto" w:fill="FFFFFF"/>
        </w:rPr>
        <w:t> </w:t>
      </w:r>
    </w:p>
    <w:p w14:paraId="29C982F3" w14:textId="77777777" w:rsidR="00416F9F" w:rsidRPr="00E81ED4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0A2EA048" w14:textId="1DE8D1DA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53092CDB">
        <w:rPr>
          <w:rFonts w:ascii="Titillium Web" w:hAnsi="Titillium Web" w:cs="Arial"/>
        </w:rPr>
        <w:t xml:space="preserve">che questa </w:t>
      </w:r>
      <w:r w:rsidRPr="53092CDB">
        <w:rPr>
          <w:rFonts w:ascii="Titillium Web" w:hAnsi="Titillium Web" w:cs="Arial"/>
          <w:i/>
          <w:iCs/>
        </w:rPr>
        <w:t>Impresa</w:t>
      </w:r>
      <w:r w:rsidRPr="53092CDB">
        <w:rPr>
          <w:rFonts w:ascii="Titillium Web" w:hAnsi="Titillium Web" w:cs="Arial"/>
        </w:rPr>
        <w:t xml:space="preserve"> ha esperienza nel settore </w:t>
      </w:r>
      <w:r w:rsidR="00B9225B" w:rsidRPr="53092CDB">
        <w:rPr>
          <w:rFonts w:ascii="Titillium Web" w:hAnsi="Titillium Web" w:cs="Arial"/>
        </w:rPr>
        <w:t xml:space="preserve">oggetto della fornitura, vale a dire è in possesso di pregresse e documentate esperienze analoghe a quelle oggetto di affidamento ex art. 1 comma 2 lettera a) del D.L. 76/2020 e </w:t>
      </w:r>
      <w:proofErr w:type="spellStart"/>
      <w:r w:rsidR="00B9225B" w:rsidRPr="53092CDB">
        <w:rPr>
          <w:rFonts w:ascii="Titillium Web" w:hAnsi="Titillium Web" w:cs="Arial"/>
        </w:rPr>
        <w:t>s.m.i.</w:t>
      </w:r>
      <w:proofErr w:type="spellEnd"/>
      <w:r w:rsidR="00B9225B" w:rsidRPr="53092CDB">
        <w:rPr>
          <w:rFonts w:ascii="Titillium Web" w:hAnsi="Titillium Web" w:cs="Arial"/>
        </w:rPr>
        <w:t>.</w:t>
      </w:r>
      <w:r w:rsidR="00F553A8" w:rsidRPr="53092CDB">
        <w:rPr>
          <w:rFonts w:ascii="Titillium Web" w:hAnsi="Titillium Web" w:cs="Arial"/>
        </w:rPr>
        <w:t>.</w:t>
      </w:r>
      <w:r w:rsidR="00920589" w:rsidRPr="53092CDB">
        <w:rPr>
          <w:rFonts w:ascii="Titillium Web" w:hAnsi="Titillium Web" w:cs="Arial"/>
        </w:rPr>
        <w:t xml:space="preserve"> In particolare:</w:t>
      </w:r>
      <w:r w:rsidR="00840187">
        <w:t xml:space="preserve"> </w:t>
      </w:r>
    </w:p>
    <w:p w14:paraId="7A4EB7A9" w14:textId="53A6DA37" w:rsidR="00EC36FD" w:rsidRPr="00A24FE6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6E1A778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minimo annuo globale dell'operatore economico, per ciascuno degli esercizi 2020-2021-2022, 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non inferiore </w:t>
      </w:r>
      <w:r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a </w:t>
      </w:r>
      <w:r w:rsidR="0F567567"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49.180,32</w:t>
      </w:r>
      <w:r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gramStart"/>
      <w:r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Euro</w:t>
      </w:r>
      <w:proofErr w:type="gramEnd"/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; </w:t>
      </w:r>
    </w:p>
    <w:p w14:paraId="131937CC" w14:textId="37C545DD" w:rsidR="00840187" w:rsidRPr="00A24FE6" w:rsidRDefault="00EC36FD" w:rsidP="6E1A778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annuo specifico dell'operatore economico nel settore di attività oggetto dell'appalto per gli esercizi finanziari 2020-2021-2022 non inferiore a </w:t>
      </w:r>
      <w:r w:rsidR="310A2A5C"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24.590,00 </w:t>
      </w:r>
      <w:proofErr w:type="gramStart"/>
      <w:r w:rsidR="310A2A5C"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Euro</w:t>
      </w:r>
      <w:proofErr w:type="gramEnd"/>
      <w:r w:rsidR="310A2A5C"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;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>Luogo, 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4B3E2D23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descrittiva della proposta</w:t>
      </w:r>
    </w:p>
    <w:p w14:paraId="51703C20" w14:textId="4315189D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59F8" w14:textId="77777777" w:rsidR="008549CB" w:rsidRDefault="008549CB" w:rsidP="00094249">
      <w:pPr>
        <w:spacing w:after="0" w:line="240" w:lineRule="auto"/>
      </w:pPr>
      <w:r>
        <w:separator/>
      </w:r>
    </w:p>
  </w:endnote>
  <w:endnote w:type="continuationSeparator" w:id="0">
    <w:p w14:paraId="2878A3CF" w14:textId="77777777" w:rsidR="008549CB" w:rsidRDefault="008549CB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1A63" w14:textId="77777777" w:rsidR="008549CB" w:rsidRDefault="008549CB" w:rsidP="00094249">
      <w:pPr>
        <w:spacing w:after="0" w:line="240" w:lineRule="auto"/>
      </w:pPr>
      <w:r>
        <w:separator/>
      </w:r>
    </w:p>
  </w:footnote>
  <w:footnote w:type="continuationSeparator" w:id="0">
    <w:p w14:paraId="3204D2C1" w14:textId="77777777" w:rsidR="008549CB" w:rsidRDefault="008549CB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3"/>
  </w:num>
  <w:num w:numId="2" w16cid:durableId="967736146">
    <w:abstractNumId w:val="8"/>
  </w:num>
  <w:num w:numId="3" w16cid:durableId="1599409926">
    <w:abstractNumId w:val="15"/>
  </w:num>
  <w:num w:numId="4" w16cid:durableId="492453894">
    <w:abstractNumId w:val="12"/>
  </w:num>
  <w:num w:numId="5" w16cid:durableId="1994218098">
    <w:abstractNumId w:val="17"/>
  </w:num>
  <w:num w:numId="6" w16cid:durableId="953749241">
    <w:abstractNumId w:val="1"/>
  </w:num>
  <w:num w:numId="7" w16cid:durableId="1261985772">
    <w:abstractNumId w:val="3"/>
  </w:num>
  <w:num w:numId="8" w16cid:durableId="735709406">
    <w:abstractNumId w:val="16"/>
  </w:num>
  <w:num w:numId="9" w16cid:durableId="636030387">
    <w:abstractNumId w:val="4"/>
  </w:num>
  <w:num w:numId="10" w16cid:durableId="987055879">
    <w:abstractNumId w:val="14"/>
  </w:num>
  <w:num w:numId="11" w16cid:durableId="368066403">
    <w:abstractNumId w:val="11"/>
  </w:num>
  <w:num w:numId="12" w16cid:durableId="794563018">
    <w:abstractNumId w:val="2"/>
  </w:num>
  <w:num w:numId="13" w16cid:durableId="446581344">
    <w:abstractNumId w:val="7"/>
  </w:num>
  <w:num w:numId="14" w16cid:durableId="1823623388">
    <w:abstractNumId w:val="5"/>
  </w:num>
  <w:num w:numId="15" w16cid:durableId="1317539459">
    <w:abstractNumId w:val="18"/>
  </w:num>
  <w:num w:numId="16" w16cid:durableId="1960602702">
    <w:abstractNumId w:val="10"/>
  </w:num>
  <w:num w:numId="17" w16cid:durableId="418603450">
    <w:abstractNumId w:val="0"/>
  </w:num>
  <w:num w:numId="18" w16cid:durableId="1831631907">
    <w:abstractNumId w:val="9"/>
  </w:num>
  <w:num w:numId="19" w16cid:durableId="3071257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3C77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066F9"/>
    <w:rsid w:val="00515F65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07874"/>
    <w:rsid w:val="00820E09"/>
    <w:rsid w:val="00837434"/>
    <w:rsid w:val="00840187"/>
    <w:rsid w:val="00840E9D"/>
    <w:rsid w:val="008531AD"/>
    <w:rsid w:val="008549CB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E41E7"/>
    <w:rsid w:val="00A048E1"/>
    <w:rsid w:val="00A22A75"/>
    <w:rsid w:val="00A24FE6"/>
    <w:rsid w:val="00A26222"/>
    <w:rsid w:val="00A324EE"/>
    <w:rsid w:val="00A3253B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2D7DE-37E3-411D-A61B-7C5B9D8D8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ELISABETTA GERVASIO</cp:lastModifiedBy>
  <cp:revision>2</cp:revision>
  <cp:lastPrinted>2017-10-26T12:56:00Z</cp:lastPrinted>
  <dcterms:created xsi:type="dcterms:W3CDTF">2023-06-20T13:01:00Z</dcterms:created>
  <dcterms:modified xsi:type="dcterms:W3CDTF">2023-06-20T13:01:00Z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