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8B43C" w14:textId="77777777" w:rsidR="00ED6911" w:rsidRDefault="00ED6911" w:rsidP="007C1E6D">
      <w:pPr>
        <w:jc w:val="right"/>
        <w:rPr>
          <w:rFonts w:ascii="Times New Roman" w:eastAsia="Times New Roman" w:hAnsi="Times New Roman"/>
          <w:i/>
          <w:lang w:eastAsia="it-IT"/>
        </w:rPr>
      </w:pPr>
    </w:p>
    <w:p w14:paraId="1A681E05" w14:textId="77777777" w:rsidR="00ED6911" w:rsidRPr="00382EE0" w:rsidRDefault="00ED6911" w:rsidP="00ED6911">
      <w:pPr>
        <w:ind w:left="-426"/>
        <w:jc w:val="center"/>
        <w:rPr>
          <w:rFonts w:ascii="Times New Roman" w:eastAsia="Times New Roman" w:hAnsi="Times New Roman" w:cs="Times New Roman"/>
          <w:lang w:eastAsia="it-IT"/>
        </w:rPr>
      </w:pPr>
      <w:r w:rsidRPr="00637F3E">
        <w:rPr>
          <w:rFonts w:ascii="Times New Roman" w:eastAsia="Times New Roman" w:hAnsi="Times New Roman" w:cs="Times New Roman"/>
          <w:b/>
          <w:bCs/>
          <w:lang w:eastAsia="it-IT"/>
        </w:rPr>
        <w:t>PIANO NAZIONALE DI RIPRESA E RESILIENZA (PNRR)</w:t>
      </w:r>
    </w:p>
    <w:p w14:paraId="275477CA" w14:textId="77777777" w:rsidR="00ED6911" w:rsidRDefault="00ED6911" w:rsidP="00ED6911">
      <w:pPr>
        <w:ind w:left="-426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>MISSIONE 4 “</w:t>
      </w:r>
      <w:r w:rsidRPr="00C67A78">
        <w:rPr>
          <w:rFonts w:ascii="Times New Roman" w:eastAsia="Times New Roman" w:hAnsi="Times New Roman" w:cs="Times New Roman"/>
          <w:b/>
          <w:bCs/>
          <w:i/>
          <w:lang w:eastAsia="it-IT"/>
        </w:rPr>
        <w:t>Istruzione e Ricerca</w:t>
      </w:r>
      <w:r>
        <w:rPr>
          <w:rFonts w:ascii="Times New Roman" w:eastAsia="Times New Roman" w:hAnsi="Times New Roman" w:cs="Times New Roman"/>
          <w:b/>
          <w:bCs/>
          <w:lang w:eastAsia="it-IT"/>
        </w:rPr>
        <w:t>” COMPONENTE 2 “</w:t>
      </w:r>
      <w:r w:rsidRPr="00C67A78">
        <w:rPr>
          <w:rFonts w:ascii="Times New Roman" w:eastAsia="Times New Roman" w:hAnsi="Times New Roman" w:cs="Times New Roman"/>
          <w:b/>
          <w:bCs/>
          <w:i/>
          <w:lang w:eastAsia="it-IT"/>
        </w:rPr>
        <w:t>Dalla Ricerca all’Impresa</w:t>
      </w:r>
      <w:r>
        <w:rPr>
          <w:rFonts w:ascii="Times New Roman" w:eastAsia="Times New Roman" w:hAnsi="Times New Roman" w:cs="Times New Roman"/>
          <w:b/>
          <w:bCs/>
          <w:lang w:eastAsia="it-IT"/>
        </w:rPr>
        <w:t>”</w:t>
      </w:r>
    </w:p>
    <w:p w14:paraId="6E844F48" w14:textId="77777777" w:rsidR="00ED6911" w:rsidRPr="00D7126C" w:rsidRDefault="00ED6911" w:rsidP="00ED6911">
      <w:pPr>
        <w:ind w:left="-426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bookmarkStart w:id="0" w:name="_Hlk153201781"/>
      <w:r w:rsidRPr="00EF43A3">
        <w:rPr>
          <w:rFonts w:ascii="Times New Roman" w:eastAsia="Times New Roman" w:hAnsi="Times New Roman" w:cs="Times New Roman"/>
          <w:b/>
          <w:bCs/>
          <w:lang w:eastAsia="it-IT"/>
        </w:rPr>
        <w:t xml:space="preserve">INVESTIMENTO </w:t>
      </w:r>
      <w:bookmarkEnd w:id="0"/>
      <w:r w:rsidRPr="00EF43A3">
        <w:rPr>
          <w:rFonts w:ascii="Times New Roman" w:eastAsia="Times New Roman" w:hAnsi="Times New Roman" w:cs="Times New Roman"/>
          <w:b/>
          <w:bCs/>
          <w:lang w:eastAsia="it-IT"/>
        </w:rPr>
        <w:t>– 3.1 “Fondo per la realizzazione di un sistema integrato di infrastrutture di ricerca e innovazione” del PNRR – Progetto codice identificativo “IR0000031” dal titolo “</w:t>
      </w:r>
      <w:proofErr w:type="spellStart"/>
      <w:r w:rsidRPr="00EF43A3">
        <w:rPr>
          <w:rFonts w:ascii="Times New Roman" w:eastAsia="Times New Roman" w:hAnsi="Times New Roman" w:cs="Times New Roman"/>
          <w:b/>
          <w:bCs/>
          <w:lang w:eastAsia="it-IT"/>
        </w:rPr>
        <w:t>Strengthening</w:t>
      </w:r>
      <w:proofErr w:type="spellEnd"/>
      <w:r w:rsidRPr="00EF43A3">
        <w:rPr>
          <w:rFonts w:ascii="Times New Roman" w:eastAsia="Times New Roman" w:hAnsi="Times New Roman" w:cs="Times New Roman"/>
          <w:b/>
          <w:bCs/>
          <w:lang w:eastAsia="it-IT"/>
        </w:rPr>
        <w:t xml:space="preserve"> of the </w:t>
      </w:r>
      <w:proofErr w:type="spellStart"/>
      <w:r w:rsidRPr="00EF43A3">
        <w:rPr>
          <w:rFonts w:ascii="Times New Roman" w:eastAsia="Times New Roman" w:hAnsi="Times New Roman" w:cs="Times New Roman"/>
          <w:b/>
          <w:bCs/>
          <w:lang w:eastAsia="it-IT"/>
        </w:rPr>
        <w:t>Biobanking</w:t>
      </w:r>
      <w:proofErr w:type="spellEnd"/>
      <w:r w:rsidRPr="00EF43A3">
        <w:rPr>
          <w:rFonts w:ascii="Times New Roman" w:eastAsia="Times New Roman" w:hAnsi="Times New Roman" w:cs="Times New Roman"/>
          <w:b/>
          <w:bCs/>
          <w:lang w:eastAsia="it-IT"/>
        </w:rPr>
        <w:t xml:space="preserve"> and </w:t>
      </w:r>
      <w:proofErr w:type="spellStart"/>
      <w:r w:rsidRPr="00EF43A3">
        <w:rPr>
          <w:rFonts w:ascii="Times New Roman" w:eastAsia="Times New Roman" w:hAnsi="Times New Roman" w:cs="Times New Roman"/>
          <w:b/>
          <w:bCs/>
          <w:lang w:eastAsia="it-IT"/>
        </w:rPr>
        <w:t>Biomolecular</w:t>
      </w:r>
      <w:proofErr w:type="spellEnd"/>
      <w:r w:rsidRPr="00EF43A3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proofErr w:type="spellStart"/>
      <w:r w:rsidRPr="00EF43A3">
        <w:rPr>
          <w:rFonts w:ascii="Times New Roman" w:eastAsia="Times New Roman" w:hAnsi="Times New Roman" w:cs="Times New Roman"/>
          <w:b/>
          <w:bCs/>
          <w:lang w:eastAsia="it-IT"/>
        </w:rPr>
        <w:t>Resources</w:t>
      </w:r>
      <w:proofErr w:type="spellEnd"/>
      <w:r w:rsidRPr="00EF43A3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proofErr w:type="spellStart"/>
      <w:r w:rsidRPr="00EF43A3">
        <w:rPr>
          <w:rFonts w:ascii="Times New Roman" w:eastAsia="Times New Roman" w:hAnsi="Times New Roman" w:cs="Times New Roman"/>
          <w:b/>
          <w:bCs/>
          <w:lang w:eastAsia="it-IT"/>
        </w:rPr>
        <w:t>Research</w:t>
      </w:r>
      <w:proofErr w:type="spellEnd"/>
      <w:r w:rsidRPr="00EF43A3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proofErr w:type="spellStart"/>
      <w:r w:rsidRPr="00EF43A3">
        <w:rPr>
          <w:rFonts w:ascii="Times New Roman" w:eastAsia="Times New Roman" w:hAnsi="Times New Roman" w:cs="Times New Roman"/>
          <w:b/>
          <w:bCs/>
          <w:lang w:eastAsia="it-IT"/>
        </w:rPr>
        <w:t>Infrastructure</w:t>
      </w:r>
      <w:proofErr w:type="spellEnd"/>
      <w:r w:rsidRPr="00EF43A3">
        <w:rPr>
          <w:rFonts w:ascii="Times New Roman" w:eastAsia="Times New Roman" w:hAnsi="Times New Roman" w:cs="Times New Roman"/>
          <w:b/>
          <w:bCs/>
          <w:lang w:eastAsia="it-IT"/>
        </w:rPr>
        <w:t xml:space="preserve"> of </w:t>
      </w:r>
      <w:proofErr w:type="spellStart"/>
      <w:r w:rsidRPr="00EF43A3">
        <w:rPr>
          <w:rFonts w:ascii="Times New Roman" w:eastAsia="Times New Roman" w:hAnsi="Times New Roman" w:cs="Times New Roman"/>
          <w:b/>
          <w:bCs/>
          <w:lang w:eastAsia="it-IT"/>
        </w:rPr>
        <w:t>Italy</w:t>
      </w:r>
      <w:proofErr w:type="spellEnd"/>
      <w:r w:rsidRPr="00EF43A3">
        <w:rPr>
          <w:rFonts w:ascii="Times New Roman" w:eastAsia="Times New Roman" w:hAnsi="Times New Roman" w:cs="Times New Roman"/>
          <w:b/>
          <w:bCs/>
          <w:lang w:eastAsia="it-IT"/>
        </w:rPr>
        <w:t>”, acronimo“ BBMRI.IT”</w:t>
      </w:r>
      <w:r w:rsidRPr="00D7126C">
        <w:rPr>
          <w:rFonts w:ascii="Times New Roman" w:eastAsia="Times New Roman" w:hAnsi="Times New Roman" w:cs="Times New Roman"/>
          <w:b/>
          <w:bCs/>
          <w:lang w:eastAsia="it-IT"/>
        </w:rPr>
        <w:t xml:space="preserve">- CUP UNINA: </w:t>
      </w:r>
      <w:r w:rsidRPr="00867A2A">
        <w:rPr>
          <w:rFonts w:ascii="Times New Roman" w:eastAsia="Times New Roman" w:hAnsi="Times New Roman" w:cs="Times New Roman"/>
          <w:b/>
          <w:bCs/>
          <w:lang w:eastAsia="it-IT"/>
        </w:rPr>
        <w:t>B53C22001820006</w:t>
      </w:r>
    </w:p>
    <w:p w14:paraId="64E26142" w14:textId="77777777" w:rsidR="00ED6911" w:rsidRPr="0007270C" w:rsidRDefault="00ED6911" w:rsidP="00ED6911">
      <w:pPr>
        <w:ind w:left="-426"/>
        <w:jc w:val="center"/>
        <w:rPr>
          <w:rFonts w:ascii="Times New Roman" w:eastAsia="Times New Roman" w:hAnsi="Times New Roman" w:cs="Times New Roman"/>
          <w:b/>
          <w:lang w:eastAsia="it-IT" w:bidi="it-IT"/>
        </w:rPr>
      </w:pPr>
      <w:r w:rsidRPr="0007270C">
        <w:rPr>
          <w:rFonts w:ascii="Times New Roman" w:eastAsia="Times New Roman" w:hAnsi="Times New Roman" w:cs="Times New Roman"/>
          <w:b/>
          <w:lang w:eastAsia="it-IT" w:bidi="it-IT"/>
        </w:rPr>
        <w:t>Dipartimento di Biologia</w:t>
      </w:r>
    </w:p>
    <w:p w14:paraId="5BBA1497" w14:textId="77777777" w:rsidR="00ED6911" w:rsidRPr="0007270C" w:rsidRDefault="00ED6911" w:rsidP="00ED6911">
      <w:pPr>
        <w:ind w:left="-426"/>
        <w:jc w:val="center"/>
        <w:rPr>
          <w:rFonts w:ascii="Times New Roman" w:eastAsia="Times New Roman" w:hAnsi="Times New Roman" w:cs="Times New Roman"/>
          <w:b/>
          <w:lang w:eastAsia="it-IT" w:bidi="it-IT"/>
        </w:rPr>
      </w:pPr>
      <w:r w:rsidRPr="0007270C">
        <w:rPr>
          <w:rFonts w:ascii="Times New Roman" w:eastAsia="Times New Roman" w:hAnsi="Times New Roman" w:cs="Times New Roman"/>
          <w:b/>
          <w:lang w:eastAsia="it-IT" w:bidi="it-IT"/>
        </w:rPr>
        <w:t>Università degli Studi di Napoli Federico II</w:t>
      </w:r>
    </w:p>
    <w:p w14:paraId="7D05B1F7" w14:textId="77777777" w:rsidR="00ED6911" w:rsidRDefault="00ED6911" w:rsidP="007C1E6D">
      <w:pPr>
        <w:jc w:val="right"/>
        <w:rPr>
          <w:rFonts w:ascii="Times New Roman" w:eastAsia="Times New Roman" w:hAnsi="Times New Roman"/>
          <w:i/>
          <w:lang w:eastAsia="it-IT"/>
        </w:rPr>
      </w:pPr>
    </w:p>
    <w:p w14:paraId="54B6555C" w14:textId="77777777" w:rsidR="00ED6911" w:rsidRDefault="00ED6911" w:rsidP="007C1E6D">
      <w:pPr>
        <w:jc w:val="right"/>
        <w:rPr>
          <w:rFonts w:ascii="Times New Roman" w:eastAsia="Times New Roman" w:hAnsi="Times New Roman"/>
          <w:i/>
          <w:lang w:eastAsia="it-IT"/>
        </w:rPr>
      </w:pPr>
    </w:p>
    <w:p w14:paraId="4E561AEF" w14:textId="5E894F5C" w:rsidR="007C1E6D" w:rsidRPr="004A6CE5" w:rsidRDefault="007C1E6D" w:rsidP="007C1E6D">
      <w:pPr>
        <w:jc w:val="right"/>
        <w:rPr>
          <w:rFonts w:ascii="Titillium Web SemiBold" w:eastAsia="Times New Roman" w:hAnsi="Titillium Web SemiBold" w:cstheme="minorHAnsi"/>
          <w:b/>
          <w:i/>
          <w:sz w:val="28"/>
          <w:szCs w:val="22"/>
        </w:rPr>
      </w:pPr>
      <w:r w:rsidRPr="004A6CE5">
        <w:rPr>
          <w:rFonts w:ascii="Times New Roman" w:eastAsia="Times New Roman" w:hAnsi="Times New Roman"/>
          <w:i/>
          <w:lang w:eastAsia="it-IT"/>
        </w:rPr>
        <w:t>Allegato</w:t>
      </w:r>
      <w:r>
        <w:rPr>
          <w:rFonts w:ascii="Times New Roman" w:eastAsia="Times New Roman" w:hAnsi="Times New Roman"/>
          <w:i/>
          <w:lang w:eastAsia="it-IT"/>
        </w:rPr>
        <w:t xml:space="preserve"> A.</w:t>
      </w:r>
      <w:r w:rsidRPr="004A6CE5">
        <w:rPr>
          <w:rFonts w:ascii="Times New Roman" w:eastAsia="Times New Roman" w:hAnsi="Times New Roman"/>
          <w:i/>
          <w:lang w:eastAsia="it-IT"/>
        </w:rPr>
        <w:t xml:space="preserve"> </w:t>
      </w:r>
      <w:r>
        <w:rPr>
          <w:rFonts w:ascii="Times New Roman" w:eastAsia="Times New Roman" w:hAnsi="Times New Roman"/>
          <w:i/>
          <w:lang w:eastAsia="it-IT"/>
        </w:rPr>
        <w:t xml:space="preserve">Scheda tecnica </w:t>
      </w:r>
    </w:p>
    <w:p w14:paraId="5E487D2B" w14:textId="77777777" w:rsidR="00BF6EA3" w:rsidRPr="00BF6EA3" w:rsidRDefault="00BF6EA3" w:rsidP="00BF6EA3">
      <w:pPr>
        <w:pStyle w:val="Corpotesto"/>
        <w:spacing w:before="7"/>
        <w:ind w:left="0"/>
        <w:rPr>
          <w:rFonts w:asciiTheme="majorBidi" w:hAnsiTheme="majorBidi" w:cstheme="majorBidi"/>
          <w:b/>
        </w:rPr>
      </w:pPr>
    </w:p>
    <w:p w14:paraId="1DF6BDD4" w14:textId="57FBB4C4" w:rsidR="00BF6EA3" w:rsidRDefault="00BF6EA3" w:rsidP="00BF6EA3">
      <w:pPr>
        <w:pStyle w:val="v1default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Cs/>
          <w:color w:val="000000"/>
        </w:rPr>
      </w:pPr>
      <w:r w:rsidRPr="00BF6EA3">
        <w:rPr>
          <w:rFonts w:asciiTheme="majorBidi" w:hAnsiTheme="majorBidi" w:cstheme="majorBidi"/>
          <w:b/>
          <w:bCs/>
          <w:color w:val="000000"/>
        </w:rPr>
        <w:t>Oggetto della fornitura</w:t>
      </w:r>
      <w:r w:rsidR="00E43015">
        <w:rPr>
          <w:rFonts w:asciiTheme="majorBidi" w:hAnsiTheme="majorBidi" w:cstheme="majorBidi"/>
          <w:b/>
          <w:bCs/>
          <w:color w:val="000000"/>
        </w:rPr>
        <w:t>:</w:t>
      </w:r>
      <w:r w:rsidRPr="00BF6EA3">
        <w:rPr>
          <w:rFonts w:asciiTheme="majorBidi" w:hAnsiTheme="majorBidi" w:cstheme="majorBidi"/>
          <w:b/>
          <w:bCs/>
          <w:color w:val="000000"/>
        </w:rPr>
        <w:t> </w:t>
      </w:r>
      <w:r w:rsidR="00E43015">
        <w:rPr>
          <w:rFonts w:asciiTheme="majorBidi" w:hAnsiTheme="majorBidi" w:cstheme="majorBidi"/>
          <w:b/>
          <w:bCs/>
          <w:color w:val="000000"/>
        </w:rPr>
        <w:t>“</w:t>
      </w:r>
      <w:r w:rsidR="00A37A26" w:rsidRPr="00A37A26">
        <w:rPr>
          <w:rFonts w:ascii="Arial" w:eastAsia="Arial" w:hAnsi="Arial" w:cs="Arial"/>
          <w:spacing w:val="-11"/>
          <w:sz w:val="26"/>
          <w:szCs w:val="26"/>
          <w:lang w:eastAsia="en-US"/>
        </w:rPr>
        <w:t xml:space="preserve"> </w:t>
      </w:r>
      <w:r w:rsidR="00846FE2" w:rsidRPr="00846FE2">
        <w:rPr>
          <w:rFonts w:ascii="Arial" w:eastAsia="Arial" w:hAnsi="Arial" w:cs="Arial"/>
          <w:b/>
          <w:bCs/>
          <w:i/>
          <w:iCs/>
          <w:spacing w:val="-11"/>
          <w:sz w:val="26"/>
          <w:szCs w:val="26"/>
          <w:lang w:eastAsia="en-US" w:bidi="it-IT"/>
        </w:rPr>
        <w:t>estrattore automatico magnetico di acidi nucleici</w:t>
      </w:r>
      <w:r w:rsidR="00E51FF3">
        <w:rPr>
          <w:rFonts w:asciiTheme="majorBidi" w:hAnsiTheme="majorBidi" w:cstheme="majorBidi"/>
          <w:i/>
          <w:color w:val="000000"/>
        </w:rPr>
        <w:t>”</w:t>
      </w:r>
      <w:r w:rsidRPr="00BF6EA3">
        <w:rPr>
          <w:rFonts w:asciiTheme="majorBidi" w:hAnsiTheme="majorBidi" w:cstheme="majorBidi"/>
          <w:b/>
          <w:bCs/>
          <w:color w:val="000000"/>
        </w:rPr>
        <w:t> </w:t>
      </w:r>
      <w:r w:rsidRPr="00E43015">
        <w:rPr>
          <w:rFonts w:asciiTheme="majorBidi" w:hAnsiTheme="majorBidi" w:cstheme="majorBidi"/>
          <w:bCs/>
          <w:color w:val="000000"/>
        </w:rPr>
        <w:t>e relative caratteristiche tecniche</w:t>
      </w:r>
    </w:p>
    <w:p w14:paraId="5E9210FD" w14:textId="77777777" w:rsidR="00421506" w:rsidRDefault="00421506" w:rsidP="00BF6EA3">
      <w:pPr>
        <w:pStyle w:val="v1default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Cs/>
          <w:color w:val="000000"/>
        </w:rPr>
      </w:pPr>
    </w:p>
    <w:p w14:paraId="0C053EAF" w14:textId="77777777" w:rsidR="00421506" w:rsidRDefault="00421506" w:rsidP="00BF6EA3">
      <w:pPr>
        <w:pStyle w:val="v1default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Cs/>
          <w:color w:val="000000"/>
        </w:rPr>
      </w:pPr>
    </w:p>
    <w:p w14:paraId="16C8B351" w14:textId="77777777" w:rsidR="001A7F36" w:rsidRPr="00E90AFB" w:rsidRDefault="001A7F36" w:rsidP="001A7F36">
      <w:pPr>
        <w:pStyle w:val="Titolo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0AF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Sistema </w:t>
      </w:r>
      <w:proofErr w:type="spellStart"/>
      <w:r w:rsidRPr="00E90AFB">
        <w:rPr>
          <w:rFonts w:ascii="Times New Roman" w:hAnsi="Times New Roman" w:cs="Times New Roman"/>
          <w:b/>
          <w:bCs/>
          <w:sz w:val="24"/>
          <w:szCs w:val="24"/>
          <w:lang w:val="en-US"/>
        </w:rPr>
        <w:t>operativo</w:t>
      </w:r>
      <w:proofErr w:type="spellEnd"/>
      <w:r w:rsidRPr="00E90AF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90AFB">
        <w:rPr>
          <w:rFonts w:ascii="Times New Roman" w:hAnsi="Times New Roman" w:cs="Times New Roman"/>
          <w:sz w:val="24"/>
          <w:szCs w:val="24"/>
          <w:lang w:val="en-US"/>
        </w:rPr>
        <w:t xml:space="preserve">Maxwell® RSC Tablet PC con software Maxwell® RSC </w:t>
      </w:r>
    </w:p>
    <w:p w14:paraId="2C93EE50" w14:textId="77777777" w:rsidR="001A7F36" w:rsidRPr="004A4645" w:rsidRDefault="001A7F36" w:rsidP="001A7F36">
      <w:pPr>
        <w:pStyle w:val="Titolo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645">
        <w:rPr>
          <w:rFonts w:ascii="Times New Roman" w:hAnsi="Times New Roman" w:cs="Times New Roman"/>
          <w:b/>
          <w:bCs/>
          <w:sz w:val="24"/>
          <w:szCs w:val="24"/>
        </w:rPr>
        <w:t xml:space="preserve">Numero di campioni </w:t>
      </w:r>
      <w:r w:rsidRPr="004A4645">
        <w:rPr>
          <w:rFonts w:ascii="Times New Roman" w:hAnsi="Times New Roman" w:cs="Times New Roman"/>
          <w:sz w:val="24"/>
          <w:szCs w:val="24"/>
        </w:rPr>
        <w:t xml:space="preserve">da 1 a 16 campioni simultaneamente </w:t>
      </w:r>
    </w:p>
    <w:p w14:paraId="422A47C5" w14:textId="77777777" w:rsidR="001A7F36" w:rsidRPr="004A4645" w:rsidRDefault="001A7F36" w:rsidP="001A7F36">
      <w:pPr>
        <w:pStyle w:val="Titolo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645">
        <w:rPr>
          <w:rFonts w:ascii="Times New Roman" w:hAnsi="Times New Roman" w:cs="Times New Roman"/>
          <w:b/>
          <w:bCs/>
          <w:sz w:val="24"/>
          <w:szCs w:val="24"/>
        </w:rPr>
        <w:t xml:space="preserve">Tempo di processamento </w:t>
      </w:r>
      <w:r w:rsidRPr="004A4645">
        <w:rPr>
          <w:rFonts w:ascii="Times New Roman" w:hAnsi="Times New Roman" w:cs="Times New Roman"/>
          <w:sz w:val="24"/>
          <w:szCs w:val="24"/>
        </w:rPr>
        <w:t xml:space="preserve">20 - 70 minuti circa (a seconda del tipo di campione) </w:t>
      </w:r>
    </w:p>
    <w:p w14:paraId="6B102472" w14:textId="77777777" w:rsidR="001A7F36" w:rsidRPr="004A4645" w:rsidRDefault="001A7F36" w:rsidP="001A7F36">
      <w:pPr>
        <w:pStyle w:val="Titolo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645">
        <w:rPr>
          <w:rFonts w:ascii="Times New Roman" w:hAnsi="Times New Roman" w:cs="Times New Roman"/>
          <w:b/>
          <w:bCs/>
          <w:sz w:val="24"/>
          <w:szCs w:val="24"/>
        </w:rPr>
        <w:t xml:space="preserve">Tracciabilità dei campioni </w:t>
      </w:r>
      <w:r w:rsidRPr="004A4645">
        <w:rPr>
          <w:rFonts w:ascii="Times New Roman" w:hAnsi="Times New Roman" w:cs="Times New Roman"/>
          <w:sz w:val="24"/>
          <w:szCs w:val="24"/>
        </w:rPr>
        <w:t xml:space="preserve">Mediante Tablet PC fornito o lettore di codici a barre (disponibile separatamente, codice AS3200) </w:t>
      </w:r>
    </w:p>
    <w:p w14:paraId="655323B2" w14:textId="77777777" w:rsidR="001A7F36" w:rsidRPr="004A4645" w:rsidRDefault="001A7F36" w:rsidP="001A7F36">
      <w:pPr>
        <w:pStyle w:val="Titolo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645">
        <w:rPr>
          <w:rFonts w:ascii="Times New Roman" w:hAnsi="Times New Roman" w:cs="Times New Roman"/>
          <w:b/>
          <w:bCs/>
          <w:sz w:val="24"/>
          <w:szCs w:val="24"/>
        </w:rPr>
        <w:t xml:space="preserve">Quantificazione dei campioni </w:t>
      </w:r>
      <w:r w:rsidRPr="004A4645">
        <w:rPr>
          <w:rFonts w:ascii="Times New Roman" w:hAnsi="Times New Roman" w:cs="Times New Roman"/>
          <w:sz w:val="24"/>
          <w:szCs w:val="24"/>
        </w:rPr>
        <w:t xml:space="preserve">Mediante </w:t>
      </w:r>
      <w:proofErr w:type="spellStart"/>
      <w:r w:rsidRPr="004A4645">
        <w:rPr>
          <w:rFonts w:ascii="Times New Roman" w:hAnsi="Times New Roman" w:cs="Times New Roman"/>
          <w:sz w:val="24"/>
          <w:szCs w:val="24"/>
        </w:rPr>
        <w:t>fluorimetro</w:t>
      </w:r>
      <w:proofErr w:type="spellEnd"/>
      <w:r w:rsidRPr="004A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645">
        <w:rPr>
          <w:rFonts w:ascii="Times New Roman" w:hAnsi="Times New Roman" w:cs="Times New Roman"/>
          <w:sz w:val="24"/>
          <w:szCs w:val="24"/>
        </w:rPr>
        <w:t>Quantus</w:t>
      </w:r>
      <w:proofErr w:type="spellEnd"/>
      <w:r w:rsidRPr="004A4645">
        <w:rPr>
          <w:rFonts w:ascii="Times New Roman" w:hAnsi="Times New Roman" w:cs="Times New Roman"/>
          <w:sz w:val="24"/>
          <w:szCs w:val="24"/>
        </w:rPr>
        <w:t xml:space="preserve">™ fornito </w:t>
      </w:r>
    </w:p>
    <w:p w14:paraId="418D4E4A" w14:textId="77777777" w:rsidR="001A7F36" w:rsidRPr="004A4645" w:rsidRDefault="001A7F36" w:rsidP="001A7F36">
      <w:pPr>
        <w:pStyle w:val="Titolo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645">
        <w:rPr>
          <w:rFonts w:ascii="Times New Roman" w:hAnsi="Times New Roman" w:cs="Times New Roman"/>
          <w:b/>
          <w:bCs/>
          <w:sz w:val="24"/>
          <w:szCs w:val="24"/>
        </w:rPr>
        <w:t xml:space="preserve">Lampada UV </w:t>
      </w:r>
      <w:r w:rsidRPr="004A4645">
        <w:rPr>
          <w:rFonts w:ascii="Times New Roman" w:hAnsi="Times New Roman" w:cs="Times New Roman"/>
          <w:sz w:val="24"/>
          <w:szCs w:val="24"/>
        </w:rPr>
        <w:t xml:space="preserve">Vita media 6000 ore circa, lunghezza 135.9mm, diametro 16mm, 4W, corrente 0.17A, 29V, Picco Spettrale F 253.7, UV Output 0.9W </w:t>
      </w:r>
    </w:p>
    <w:p w14:paraId="65013290" w14:textId="77777777" w:rsidR="001A7F36" w:rsidRPr="004A4645" w:rsidRDefault="001A7F36" w:rsidP="001A7F36">
      <w:pPr>
        <w:pStyle w:val="Titolo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645">
        <w:rPr>
          <w:rFonts w:ascii="Times New Roman" w:hAnsi="Times New Roman" w:cs="Times New Roman"/>
          <w:b/>
          <w:bCs/>
          <w:sz w:val="24"/>
          <w:szCs w:val="24"/>
        </w:rPr>
        <w:t xml:space="preserve">Peso e dimensioni (L x P x A) </w:t>
      </w:r>
      <w:r w:rsidRPr="004A4645">
        <w:rPr>
          <w:rFonts w:ascii="Times New Roman" w:hAnsi="Times New Roman" w:cs="Times New Roman"/>
          <w:sz w:val="24"/>
          <w:szCs w:val="24"/>
        </w:rPr>
        <w:t xml:space="preserve">11 kg; 330,2 x 345,2 x 299,7 mm </w:t>
      </w:r>
    </w:p>
    <w:p w14:paraId="79FDBBAA" w14:textId="77777777" w:rsidR="001A7F36" w:rsidRPr="004A4645" w:rsidRDefault="001A7F36" w:rsidP="001A7F36">
      <w:pPr>
        <w:pStyle w:val="Titolo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645">
        <w:rPr>
          <w:rFonts w:ascii="Times New Roman" w:hAnsi="Times New Roman" w:cs="Times New Roman"/>
          <w:b/>
          <w:bCs/>
          <w:sz w:val="24"/>
          <w:szCs w:val="24"/>
        </w:rPr>
        <w:t xml:space="preserve">Temperatura di lavoro </w:t>
      </w:r>
      <w:r w:rsidRPr="004A4645">
        <w:rPr>
          <w:rFonts w:ascii="Times New Roman" w:hAnsi="Times New Roman" w:cs="Times New Roman"/>
          <w:sz w:val="24"/>
          <w:szCs w:val="24"/>
        </w:rPr>
        <w:t xml:space="preserve">15 – 25°C </w:t>
      </w:r>
    </w:p>
    <w:p w14:paraId="1615648B" w14:textId="77777777" w:rsidR="001A7F36" w:rsidRPr="004A4645" w:rsidRDefault="001A7F36" w:rsidP="001A7F36">
      <w:pPr>
        <w:pStyle w:val="Titolo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645">
        <w:rPr>
          <w:rFonts w:ascii="Times New Roman" w:hAnsi="Times New Roman" w:cs="Times New Roman"/>
          <w:b/>
          <w:bCs/>
          <w:sz w:val="24"/>
          <w:szCs w:val="24"/>
        </w:rPr>
        <w:t xml:space="preserve">Alimentazione elettrica </w:t>
      </w:r>
      <w:r w:rsidRPr="004A4645">
        <w:rPr>
          <w:rFonts w:ascii="Times New Roman" w:hAnsi="Times New Roman" w:cs="Times New Roman"/>
          <w:sz w:val="24"/>
          <w:szCs w:val="24"/>
        </w:rPr>
        <w:t xml:space="preserve">100–240VAC, 50–60Hz, 2.5A </w:t>
      </w:r>
    </w:p>
    <w:p w14:paraId="4DBEDEAB" w14:textId="77777777" w:rsidR="001A7F36" w:rsidRPr="004A4645" w:rsidRDefault="001A7F36" w:rsidP="001A7F36">
      <w:pPr>
        <w:pStyle w:val="Titolo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645">
        <w:rPr>
          <w:rFonts w:ascii="Times New Roman" w:hAnsi="Times New Roman" w:cs="Times New Roman"/>
          <w:b/>
          <w:bCs/>
          <w:sz w:val="24"/>
          <w:szCs w:val="24"/>
        </w:rPr>
        <w:t xml:space="preserve">Conformità </w:t>
      </w:r>
      <w:r w:rsidRPr="004A4645">
        <w:rPr>
          <w:rFonts w:ascii="Times New Roman" w:hAnsi="Times New Roman" w:cs="Times New Roman"/>
          <w:sz w:val="24"/>
          <w:szCs w:val="24"/>
        </w:rPr>
        <w:t xml:space="preserve">Lo strumento in oggetto è conforme alle direttive 2014/30/EU, 2014/35/EU e 2011/65/EU </w:t>
      </w:r>
    </w:p>
    <w:p w14:paraId="2E712C79" w14:textId="77777777" w:rsidR="001A7F36" w:rsidRPr="004A4645" w:rsidRDefault="001A7F36" w:rsidP="001A7F36">
      <w:pPr>
        <w:pStyle w:val="Titolo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645">
        <w:rPr>
          <w:rFonts w:ascii="Times New Roman" w:hAnsi="Times New Roman" w:cs="Times New Roman"/>
          <w:b/>
          <w:bCs/>
          <w:sz w:val="24"/>
          <w:szCs w:val="24"/>
        </w:rPr>
        <w:t xml:space="preserve">Sicurezza </w:t>
      </w:r>
      <w:r w:rsidRPr="004A4645">
        <w:rPr>
          <w:rFonts w:ascii="Times New Roman" w:hAnsi="Times New Roman" w:cs="Times New Roman"/>
          <w:sz w:val="24"/>
          <w:szCs w:val="24"/>
        </w:rPr>
        <w:t xml:space="preserve">Lo strumento in oggetto è conforme alla norma IEC 61010-1:2010 (Edizione Terza), classificazione CEI 66-5 </w:t>
      </w:r>
    </w:p>
    <w:p w14:paraId="0F7A0F80" w14:textId="35006AB2" w:rsidR="00E51FF3" w:rsidRDefault="00BF6EA3" w:rsidP="00BE74E2">
      <w:pPr>
        <w:pStyle w:val="v1default"/>
        <w:shd w:val="clear" w:color="auto" w:fill="FFFFFF"/>
        <w:spacing w:before="0" w:beforeAutospacing="0" w:after="0" w:afterAutospacing="0"/>
        <w:ind w:left="720"/>
        <w:rPr>
          <w:b/>
          <w:u w:val="single"/>
        </w:rPr>
      </w:pPr>
      <w:r w:rsidRPr="00BF6EA3">
        <w:rPr>
          <w:rFonts w:asciiTheme="majorBidi" w:hAnsiTheme="majorBidi" w:cstheme="majorBidi"/>
          <w:color w:val="000000"/>
        </w:rPr>
        <w:t> </w:t>
      </w:r>
    </w:p>
    <w:p w14:paraId="199E10CC" w14:textId="6C09EF53" w:rsidR="00E51FF3" w:rsidRDefault="00E51FF3" w:rsidP="00251337">
      <w:pPr>
        <w:spacing w:before="177"/>
        <w:ind w:left="17" w:right="338"/>
        <w:jc w:val="both"/>
        <w:rPr>
          <w:rFonts w:ascii="Times New Roman" w:hAnsi="Times New Roman" w:cs="Times New Roman"/>
          <w:b/>
          <w:u w:val="single"/>
        </w:rPr>
      </w:pPr>
    </w:p>
    <w:p w14:paraId="489196CE" w14:textId="13485D2A" w:rsidR="000249F2" w:rsidRDefault="000249F2" w:rsidP="000B521E">
      <w:pPr>
        <w:spacing w:before="177"/>
        <w:ind w:right="338"/>
        <w:jc w:val="both"/>
        <w:rPr>
          <w:rFonts w:ascii="Times New Roman" w:hAnsi="Times New Roman" w:cs="Times New Roman"/>
          <w:b/>
          <w:u w:val="single"/>
        </w:rPr>
      </w:pPr>
    </w:p>
    <w:p w14:paraId="5EC27CB2" w14:textId="18C13EC4" w:rsidR="00BF6EA3" w:rsidRPr="00251337" w:rsidRDefault="00BF6EA3" w:rsidP="000B521E">
      <w:pPr>
        <w:spacing w:before="177"/>
        <w:ind w:right="338"/>
        <w:jc w:val="both"/>
        <w:rPr>
          <w:rFonts w:ascii="Times New Roman" w:hAnsi="Times New Roman" w:cs="Times New Roman"/>
          <w:b/>
        </w:rPr>
      </w:pPr>
      <w:r w:rsidRPr="00251337">
        <w:rPr>
          <w:rFonts w:ascii="Times New Roman" w:hAnsi="Times New Roman" w:cs="Times New Roman"/>
          <w:b/>
          <w:u w:val="single"/>
        </w:rPr>
        <w:lastRenderedPageBreak/>
        <w:t>Ulteriori opzioni richieste all’affidatario</w:t>
      </w:r>
    </w:p>
    <w:p w14:paraId="663691E7" w14:textId="77777777" w:rsidR="00BF6EA3" w:rsidRPr="00251337" w:rsidRDefault="00BF6EA3" w:rsidP="00251337">
      <w:pPr>
        <w:pStyle w:val="Corpotesto"/>
        <w:spacing w:before="9"/>
        <w:ind w:left="0"/>
        <w:jc w:val="both"/>
        <w:rPr>
          <w:rFonts w:ascii="Times New Roman" w:hAnsi="Times New Roman" w:cs="Times New Roman"/>
          <w:b/>
        </w:rPr>
      </w:pPr>
    </w:p>
    <w:p w14:paraId="56883192" w14:textId="77777777" w:rsidR="00BF6EA3" w:rsidRPr="00251337" w:rsidRDefault="00BF6EA3" w:rsidP="00251337">
      <w:pPr>
        <w:pStyle w:val="Corpotesto"/>
        <w:spacing w:before="54" w:line="237" w:lineRule="auto"/>
        <w:ind w:left="0"/>
        <w:jc w:val="both"/>
        <w:rPr>
          <w:rFonts w:ascii="Times New Roman" w:hAnsi="Times New Roman" w:cs="Times New Roman"/>
        </w:rPr>
      </w:pPr>
      <w:r w:rsidRPr="00251337">
        <w:rPr>
          <w:rFonts w:ascii="Times New Roman" w:hAnsi="Times New Roman" w:cs="Times New Roman"/>
          <w:w w:val="90"/>
        </w:rPr>
        <w:t xml:space="preserve">Spese di trasporto, installazione e collaudo a carico dell’affidatario. Non saranno riconosciuti ulteriori oneri </w:t>
      </w:r>
      <w:r w:rsidRPr="00251337">
        <w:rPr>
          <w:rFonts w:ascii="Times New Roman" w:hAnsi="Times New Roman" w:cs="Times New Roman"/>
          <w:w w:val="95"/>
        </w:rPr>
        <w:t>eccedenti l’importo dell’offerta.</w:t>
      </w:r>
    </w:p>
    <w:p w14:paraId="29FE1617" w14:textId="77777777" w:rsidR="000151A3" w:rsidRPr="00251337" w:rsidRDefault="000151A3" w:rsidP="00251337">
      <w:pPr>
        <w:jc w:val="both"/>
        <w:rPr>
          <w:rFonts w:ascii="Times New Roman" w:hAnsi="Times New Roman" w:cs="Times New Roman"/>
        </w:rPr>
      </w:pPr>
    </w:p>
    <w:sectPr w:rsidR="000151A3" w:rsidRPr="00251337" w:rsidSect="00AC55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919" w:right="701" w:bottom="1134" w:left="1134" w:header="23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992EF" w14:textId="77777777" w:rsidR="00BA2C7E" w:rsidRDefault="00BA2C7E" w:rsidP="000151A3">
      <w:r>
        <w:separator/>
      </w:r>
    </w:p>
  </w:endnote>
  <w:endnote w:type="continuationSeparator" w:id="0">
    <w:p w14:paraId="3DE0172C" w14:textId="77777777" w:rsidR="00BA2C7E" w:rsidRDefault="00BA2C7E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 SemiBold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DEFCA" w14:textId="77777777" w:rsidR="00581CDD" w:rsidRDefault="00581C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C052" w14:textId="671E532A" w:rsidR="000151A3" w:rsidRDefault="000151A3" w:rsidP="000151A3">
    <w:pPr>
      <w:pStyle w:val="Pidipagina"/>
      <w:tabs>
        <w:tab w:val="clear" w:pos="9638"/>
      </w:tabs>
      <w:ind w:left="-1134"/>
    </w:pPr>
    <w:r>
      <w:rPr>
        <w:noProof/>
        <w:lang w:eastAsia="it-IT"/>
      </w:rPr>
      <w:drawing>
        <wp:inline distT="0" distB="0" distL="0" distR="0" wp14:anchorId="1169656D" wp14:editId="1FF46C08">
          <wp:extent cx="8495588" cy="1084881"/>
          <wp:effectExtent l="0" t="0" r="127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466" cy="108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34EC" w14:textId="77777777" w:rsidR="00581CDD" w:rsidRDefault="00581C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70FCE" w14:textId="77777777" w:rsidR="00BA2C7E" w:rsidRDefault="00BA2C7E" w:rsidP="000151A3">
      <w:r>
        <w:separator/>
      </w:r>
    </w:p>
  </w:footnote>
  <w:footnote w:type="continuationSeparator" w:id="0">
    <w:p w14:paraId="7C3BB795" w14:textId="77777777" w:rsidR="00BA2C7E" w:rsidRDefault="00BA2C7E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C0B0" w14:textId="77777777" w:rsidR="00581CDD" w:rsidRDefault="00581CD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1B6A" w14:textId="3B90ACF5" w:rsidR="000151A3" w:rsidRDefault="00581CDD" w:rsidP="000151A3">
    <w:pPr>
      <w:pStyle w:val="Intestazione"/>
      <w:tabs>
        <w:tab w:val="clear" w:pos="9638"/>
      </w:tabs>
      <w:ind w:left="-1134" w:right="-1134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20B2C7C9" wp14:editId="0653E9F0">
          <wp:simplePos x="0" y="0"/>
          <wp:positionH relativeFrom="column">
            <wp:posOffset>5156835</wp:posOffset>
          </wp:positionH>
          <wp:positionV relativeFrom="paragraph">
            <wp:posOffset>261620</wp:posOffset>
          </wp:positionV>
          <wp:extent cx="1381125" cy="423789"/>
          <wp:effectExtent l="0" t="0" r="0" b="0"/>
          <wp:wrapNone/>
          <wp:docPr id="1390786629" name="Immagine 1" descr="Immagine che contiene testo, Carattere, logo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0786629" name="Immagine 1" descr="Immagine che contiene testo, Carattere, logo, simbol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423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9B3">
      <w:rPr>
        <w:noProof/>
        <w:lang w:eastAsia="it-IT"/>
      </w:rPr>
      <w:drawing>
        <wp:inline distT="0" distB="0" distL="0" distR="0" wp14:anchorId="1ADB9ECB" wp14:editId="3848172F">
          <wp:extent cx="7654452" cy="1183341"/>
          <wp:effectExtent l="0" t="0" r="381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225" cy="1193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0B3C" w14:textId="77777777" w:rsidR="00581CDD" w:rsidRDefault="00581CD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86DFF"/>
    <w:multiLevelType w:val="multilevel"/>
    <w:tmpl w:val="24A8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F3E3A"/>
    <w:multiLevelType w:val="hybridMultilevel"/>
    <w:tmpl w:val="0F9892CA"/>
    <w:lvl w:ilvl="0" w:tplc="0410000B">
      <w:start w:val="1"/>
      <w:numFmt w:val="bullet"/>
      <w:lvlText w:val=""/>
      <w:lvlJc w:val="left"/>
      <w:pPr>
        <w:ind w:left="73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" w15:restartNumberingAfterBreak="0">
    <w:nsid w:val="2A4E227C"/>
    <w:multiLevelType w:val="multilevel"/>
    <w:tmpl w:val="492C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w w:val="100"/>
        <w:sz w:val="18"/>
        <w:szCs w:val="18"/>
        <w:lang w:val="it-IT" w:eastAsia="it-IT" w:bidi="it-I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D60FC"/>
    <w:multiLevelType w:val="hybridMultilevel"/>
    <w:tmpl w:val="EF3C6D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951E2"/>
    <w:multiLevelType w:val="hybridMultilevel"/>
    <w:tmpl w:val="43FA5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9172E"/>
    <w:multiLevelType w:val="multilevel"/>
    <w:tmpl w:val="0CA6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w w:val="100"/>
        <w:sz w:val="18"/>
        <w:szCs w:val="18"/>
        <w:lang w:val="it-IT" w:eastAsia="it-IT" w:bidi="it-I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6020CB"/>
    <w:multiLevelType w:val="multilevel"/>
    <w:tmpl w:val="9026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w w:val="100"/>
        <w:sz w:val="18"/>
        <w:szCs w:val="18"/>
        <w:lang w:val="it-IT" w:eastAsia="it-IT" w:bidi="it-I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C2490D"/>
    <w:multiLevelType w:val="multilevel"/>
    <w:tmpl w:val="71DA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w w:val="100"/>
        <w:sz w:val="18"/>
        <w:szCs w:val="18"/>
        <w:lang w:val="it-IT" w:eastAsia="it-IT" w:bidi="it-I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3F64D6"/>
    <w:multiLevelType w:val="multilevel"/>
    <w:tmpl w:val="8688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w w:val="100"/>
        <w:sz w:val="18"/>
        <w:szCs w:val="18"/>
        <w:lang w:val="it-IT" w:eastAsia="it-IT" w:bidi="it-I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9098193">
    <w:abstractNumId w:val="0"/>
  </w:num>
  <w:num w:numId="2" w16cid:durableId="414473931">
    <w:abstractNumId w:val="4"/>
  </w:num>
  <w:num w:numId="3" w16cid:durableId="210194719">
    <w:abstractNumId w:val="5"/>
  </w:num>
  <w:num w:numId="4" w16cid:durableId="668362226">
    <w:abstractNumId w:val="8"/>
  </w:num>
  <w:num w:numId="5" w16cid:durableId="577442859">
    <w:abstractNumId w:val="7"/>
  </w:num>
  <w:num w:numId="6" w16cid:durableId="1488673109">
    <w:abstractNumId w:val="2"/>
  </w:num>
  <w:num w:numId="7" w16cid:durableId="251596568">
    <w:abstractNumId w:val="6"/>
  </w:num>
  <w:num w:numId="8" w16cid:durableId="2065711286">
    <w:abstractNumId w:val="1"/>
  </w:num>
  <w:num w:numId="9" w16cid:durableId="15216994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A3"/>
    <w:rsid w:val="000151A3"/>
    <w:rsid w:val="000249F2"/>
    <w:rsid w:val="0007630B"/>
    <w:rsid w:val="000A2FED"/>
    <w:rsid w:val="000B521E"/>
    <w:rsid w:val="001267AC"/>
    <w:rsid w:val="00167E3E"/>
    <w:rsid w:val="00194766"/>
    <w:rsid w:val="001A7F36"/>
    <w:rsid w:val="00251337"/>
    <w:rsid w:val="0028447E"/>
    <w:rsid w:val="00333B5E"/>
    <w:rsid w:val="00387713"/>
    <w:rsid w:val="00392019"/>
    <w:rsid w:val="003A7F8C"/>
    <w:rsid w:val="00421506"/>
    <w:rsid w:val="00581CDD"/>
    <w:rsid w:val="005A6032"/>
    <w:rsid w:val="00604B38"/>
    <w:rsid w:val="00607E11"/>
    <w:rsid w:val="00625D34"/>
    <w:rsid w:val="00633B2C"/>
    <w:rsid w:val="00634241"/>
    <w:rsid w:val="0073373F"/>
    <w:rsid w:val="007C1E6D"/>
    <w:rsid w:val="00821101"/>
    <w:rsid w:val="00846FE2"/>
    <w:rsid w:val="008A4AFF"/>
    <w:rsid w:val="009E5F15"/>
    <w:rsid w:val="009F2615"/>
    <w:rsid w:val="00A137E0"/>
    <w:rsid w:val="00A37A26"/>
    <w:rsid w:val="00A63A0B"/>
    <w:rsid w:val="00AA1B90"/>
    <w:rsid w:val="00AC554D"/>
    <w:rsid w:val="00B425DA"/>
    <w:rsid w:val="00B51061"/>
    <w:rsid w:val="00B83D65"/>
    <w:rsid w:val="00BA2C7E"/>
    <w:rsid w:val="00BB7067"/>
    <w:rsid w:val="00BE74E2"/>
    <w:rsid w:val="00BF6EA3"/>
    <w:rsid w:val="00D60AF4"/>
    <w:rsid w:val="00D709B3"/>
    <w:rsid w:val="00DA09E1"/>
    <w:rsid w:val="00DC1128"/>
    <w:rsid w:val="00E25626"/>
    <w:rsid w:val="00E25CFD"/>
    <w:rsid w:val="00E43015"/>
    <w:rsid w:val="00E51FF3"/>
    <w:rsid w:val="00ED6911"/>
    <w:rsid w:val="00F55BAE"/>
    <w:rsid w:val="00F87F08"/>
    <w:rsid w:val="00F9066B"/>
    <w:rsid w:val="00FA32A0"/>
    <w:rsid w:val="00FB6D38"/>
    <w:rsid w:val="00FD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F6EA3"/>
    <w:pPr>
      <w:widowControl w:val="0"/>
      <w:autoSpaceDE w:val="0"/>
      <w:autoSpaceDN w:val="0"/>
      <w:ind w:left="473" w:right="338"/>
      <w:jc w:val="center"/>
      <w:outlineLvl w:val="0"/>
    </w:pPr>
    <w:rPr>
      <w:rFonts w:ascii="Calibri" w:eastAsia="Calibri" w:hAnsi="Calibri" w:cs="Calibri"/>
      <w:b/>
      <w:bCs/>
      <w:lang w:eastAsia="it-IT" w:bidi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BF6EA3"/>
    <w:rPr>
      <w:rFonts w:ascii="Calibri" w:eastAsia="Calibri" w:hAnsi="Calibri" w:cs="Calibri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BF6EA3"/>
    <w:pPr>
      <w:widowControl w:val="0"/>
      <w:autoSpaceDE w:val="0"/>
      <w:autoSpaceDN w:val="0"/>
      <w:ind w:left="463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F6EA3"/>
    <w:rPr>
      <w:rFonts w:ascii="Calibri" w:eastAsia="Calibri" w:hAnsi="Calibri" w:cs="Calibri"/>
      <w:lang w:eastAsia="it-IT" w:bidi="it-IT"/>
    </w:rPr>
  </w:style>
  <w:style w:type="paragraph" w:customStyle="1" w:styleId="v1default">
    <w:name w:val="v1default"/>
    <w:basedOn w:val="Normale"/>
    <w:rsid w:val="00BF6E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10"/>
    <w:qFormat/>
    <w:rsid w:val="001A7F36"/>
    <w:pPr>
      <w:widowControl w:val="0"/>
      <w:autoSpaceDE w:val="0"/>
      <w:autoSpaceDN w:val="0"/>
      <w:ind w:left="112"/>
      <w:jc w:val="both"/>
    </w:pPr>
    <w:rPr>
      <w:rFonts w:ascii="Arial" w:eastAsia="Arial" w:hAnsi="Arial" w:cs="Arial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1A7F36"/>
    <w:rPr>
      <w:rFonts w:ascii="Arial" w:eastAsia="Arial" w:hAnsi="Arial" w:cs="Arial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98c2fc-ef96-41f5-a6be-4e19eee013d8" xsi:nil="true"/>
    <lcf76f155ced4ddcb4097134ff3c332f xmlns="33de9cbb-7065-497c-aaf6-21859a933a9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7A26F539967D4F98503910BA4FFFD8" ma:contentTypeVersion="15" ma:contentTypeDescription="Creare un nuovo documento." ma:contentTypeScope="" ma:versionID="63b9c261a55c251c9d1e50215d3749c4">
  <xsd:schema xmlns:xsd="http://www.w3.org/2001/XMLSchema" xmlns:xs="http://www.w3.org/2001/XMLSchema" xmlns:p="http://schemas.microsoft.com/office/2006/metadata/properties" xmlns:ns2="33de9cbb-7065-497c-aaf6-21859a933a93" xmlns:ns3="a398c2fc-ef96-41f5-a6be-4e19eee013d8" targetNamespace="http://schemas.microsoft.com/office/2006/metadata/properties" ma:root="true" ma:fieldsID="a66aada771cda6968eaf211002d80a89" ns2:_="" ns3:_="">
    <xsd:import namespace="33de9cbb-7065-497c-aaf6-21859a933a93"/>
    <xsd:import namespace="a398c2fc-ef96-41f5-a6be-4e19eee013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e9cbb-7065-497c-aaf6-21859a933a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6d165d17-9b79-46c3-82b9-c927e733c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8c2fc-ef96-41f5-a6be-4e19eee013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b5f323-8b4a-4b41-bb8e-fb1b53a1f540}" ma:internalName="TaxCatchAll" ma:showField="CatchAllData" ma:web="a398c2fc-ef96-41f5-a6be-4e19eee013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1153EC-F8C1-4A5D-A81B-845253525E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3196CB-CEB0-4FD7-ABFC-EC22C166E92F}">
  <ds:schemaRefs>
    <ds:schemaRef ds:uri="http://schemas.microsoft.com/office/2006/metadata/properties"/>
    <ds:schemaRef ds:uri="http://schemas.microsoft.com/office/infopath/2007/PartnerControls"/>
    <ds:schemaRef ds:uri="a398c2fc-ef96-41f5-a6be-4e19eee013d8"/>
    <ds:schemaRef ds:uri="33de9cbb-7065-497c-aaf6-21859a933a93"/>
  </ds:schemaRefs>
</ds:datastoreItem>
</file>

<file path=customXml/itemProps3.xml><?xml version="1.0" encoding="utf-8"?>
<ds:datastoreItem xmlns:ds="http://schemas.openxmlformats.org/officeDocument/2006/customXml" ds:itemID="{AF1EF00A-4955-43F7-9E6C-2EE4ED7FB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e9cbb-7065-497c-aaf6-21859a933a93"/>
    <ds:schemaRef ds:uri="a398c2fc-ef96-41f5-a6be-4e19eee01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VALENTINA ROMANO</cp:lastModifiedBy>
  <cp:revision>5</cp:revision>
  <dcterms:created xsi:type="dcterms:W3CDTF">2023-12-20T08:58:00Z</dcterms:created>
  <dcterms:modified xsi:type="dcterms:W3CDTF">2023-12-20T09:00:00Z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0x010100777A26F539967D4F98503910BA4FFFD8</vt:lpwstr>
  </property>
  <property fmtid="{D5CDD505-2E9C-101B-9397-08002B2CF9AE}" pid="3" name="MediaServiceImageTags">
    <vt:lpwstr/>
  </property>
  <property fmtid="{D5CDD505-2E9C-101B-9397-08002B2CF9AE}" pid="4" name="MSIP_Label_2ad0b24d-6422-44b0-b3de-abb3a9e8c81a_Enabled">
    <vt:lpwstr>true</vt:lpwstr>
  </property>
  <property fmtid="{D5CDD505-2E9C-101B-9397-08002B2CF9AE}" pid="5" name="MSIP_Label_2ad0b24d-6422-44b0-b3de-abb3a9e8c81a_SetDate">
    <vt:lpwstr>2023-07-20T10:38:38Z</vt:lpwstr>
  </property>
  <property fmtid="{D5CDD505-2E9C-101B-9397-08002B2CF9AE}" pid="6" name="MSIP_Label_2ad0b24d-6422-44b0-b3de-abb3a9e8c81a_Method">
    <vt:lpwstr>Standard</vt:lpwstr>
  </property>
  <property fmtid="{D5CDD505-2E9C-101B-9397-08002B2CF9AE}" pid="7" name="MSIP_Label_2ad0b24d-6422-44b0-b3de-abb3a9e8c81a_Name">
    <vt:lpwstr>defa4170-0d19-0005-0004-bc88714345d2</vt:lpwstr>
  </property>
  <property fmtid="{D5CDD505-2E9C-101B-9397-08002B2CF9AE}" pid="8" name="MSIP_Label_2ad0b24d-6422-44b0-b3de-abb3a9e8c81a_SiteId">
    <vt:lpwstr>2fcfe26a-bb62-46b0-b1e3-28f9da0c45fd</vt:lpwstr>
  </property>
  <property fmtid="{D5CDD505-2E9C-101B-9397-08002B2CF9AE}" pid="9" name="MSIP_Label_2ad0b24d-6422-44b0-b3de-abb3a9e8c81a_ActionId">
    <vt:lpwstr>595bb8e7-fec6-40bd-ae28-af78578325da</vt:lpwstr>
  </property>
  <property fmtid="{D5CDD505-2E9C-101B-9397-08002B2CF9AE}" pid="10" name="MSIP_Label_2ad0b24d-6422-44b0-b3de-abb3a9e8c81a_ContentBits">
    <vt:lpwstr>0</vt:lpwstr>
  </property>
</Properties>
</file>