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7B829" w14:textId="77777777" w:rsidR="004066EE" w:rsidRPr="00735F8B" w:rsidRDefault="004066EE" w:rsidP="004066EE">
      <w:pPr>
        <w:ind w:left="2124" w:firstLine="708"/>
        <w:jc w:val="right"/>
        <w:rPr>
          <w:rFonts w:eastAsia="Times New Roman" w:cstheme="minorHAnsi"/>
          <w:b/>
          <w:bCs/>
          <w:lang w:eastAsia="it-IT"/>
        </w:rPr>
      </w:pPr>
    </w:p>
    <w:p w14:paraId="03C0C8A7" w14:textId="77777777" w:rsidR="004066EE" w:rsidRPr="00735F8B" w:rsidRDefault="004066EE" w:rsidP="004066EE">
      <w:pPr>
        <w:ind w:left="2124" w:firstLine="708"/>
        <w:jc w:val="right"/>
        <w:rPr>
          <w:rFonts w:eastAsia="Times New Roman" w:cstheme="minorHAnsi"/>
          <w:b/>
          <w:bCs/>
          <w:lang w:eastAsia="it-IT"/>
        </w:rPr>
      </w:pPr>
    </w:p>
    <w:p w14:paraId="15DE5449" w14:textId="77777777" w:rsidR="004066EE" w:rsidRPr="00735F8B" w:rsidRDefault="004066EE" w:rsidP="004066EE">
      <w:pPr>
        <w:ind w:left="2124" w:firstLine="708"/>
        <w:jc w:val="right"/>
        <w:rPr>
          <w:rFonts w:eastAsia="Times New Roman" w:cstheme="minorHAnsi"/>
          <w:b/>
          <w:bCs/>
          <w:lang w:eastAsia="it-IT"/>
        </w:rPr>
      </w:pPr>
    </w:p>
    <w:p w14:paraId="0D542F0B" w14:textId="77777777" w:rsidR="004066EE" w:rsidRPr="00735F8B" w:rsidRDefault="004066EE" w:rsidP="004066EE">
      <w:pPr>
        <w:rPr>
          <w:rFonts w:cstheme="minorHAnsi"/>
          <w:sz w:val="24"/>
        </w:rPr>
      </w:pPr>
    </w:p>
    <w:p w14:paraId="719D6726" w14:textId="77777777" w:rsidR="004066EE" w:rsidRPr="00735F8B" w:rsidRDefault="00EA6C04" w:rsidP="004066EE">
      <w:pPr>
        <w:rPr>
          <w:rFonts w:cstheme="minorHAnsi"/>
          <w:sz w:val="24"/>
        </w:rPr>
      </w:pPr>
      <w:r>
        <w:rPr>
          <w:rFonts w:cstheme="minorHAnsi"/>
          <w:b/>
          <w:noProof/>
          <w:szCs w:val="24"/>
          <w:u w:val="single"/>
          <w:lang w:eastAsia="it-IT"/>
        </w:rPr>
        <w:pict w14:anchorId="13DEE699">
          <v:shapetype id="_x0000_t202" coordsize="21600,21600" o:spt="202" path="m,l,21600r21600,l21600,xe">
            <v:stroke joinstyle="miter"/>
            <v:path gradientshapeok="t" o:connecttype="rect"/>
          </v:shapetype>
          <v:shape id="Casella di testo 479" o:spid="_x0000_s1026" type="#_x0000_t202" style="position:absolute;margin-left:0;margin-top:0;width:412.5pt;height:396pt;z-index:251659264;visibility:visible;mso-position-horizontal:center;mso-position-horizontal-relative:margin;mso-position-vertical:center;mso-position-vertical-relative:margin;mso-width-relative:margin;mso-height-relative:margin" fillcolor="white [3201]" strokecolor="white [3212]" strokeweight=".5pt">
            <v:path arrowok="t"/>
            <v:textbox>
              <w:txbxContent>
                <w:p w14:paraId="1183303B" w14:textId="77777777" w:rsidR="004066EE" w:rsidRPr="00D55E61" w:rsidRDefault="004066EE" w:rsidP="004066EE">
                  <w:pPr>
                    <w:jc w:val="center"/>
                    <w:rPr>
                      <w:rFonts w:ascii="Garamond" w:hAnsi="Garamond" w:cs="Calibri Light"/>
                      <w:b/>
                      <w:color w:val="2E74B5" w:themeColor="accent5" w:themeShade="BF"/>
                      <w:sz w:val="56"/>
                    </w:rPr>
                  </w:pPr>
                  <w:r w:rsidRPr="00D55E61">
                    <w:rPr>
                      <w:rFonts w:ascii="Garamond" w:hAnsi="Garamond" w:cs="Calibri Light"/>
                      <w:b/>
                      <w:color w:val="2E74B5" w:themeColor="accent5" w:themeShade="BF"/>
                      <w:sz w:val="96"/>
                    </w:rPr>
                    <w:t>A</w:t>
                  </w:r>
                  <w:r w:rsidRPr="00D55E61">
                    <w:rPr>
                      <w:rFonts w:ascii="Garamond" w:hAnsi="Garamond" w:cs="Calibri Light"/>
                      <w:b/>
                      <w:color w:val="2E74B5" w:themeColor="accent5" w:themeShade="BF"/>
                      <w:sz w:val="56"/>
                    </w:rPr>
                    <w:t xml:space="preserve">LLEGATO </w:t>
                  </w:r>
                  <w:r w:rsidR="0056754E" w:rsidRPr="00D55E61">
                    <w:rPr>
                      <w:rFonts w:ascii="Garamond" w:hAnsi="Garamond" w:cs="Calibri Light"/>
                      <w:b/>
                      <w:color w:val="2E74B5" w:themeColor="accent5" w:themeShade="BF"/>
                      <w:sz w:val="56"/>
                    </w:rPr>
                    <w:t>4</w:t>
                  </w:r>
                  <w:r w:rsidR="001256B2" w:rsidRPr="00D55E61">
                    <w:rPr>
                      <w:rFonts w:ascii="Garamond" w:hAnsi="Garamond" w:cs="Calibri Light"/>
                      <w:b/>
                      <w:color w:val="2E74B5" w:themeColor="accent5" w:themeShade="BF"/>
                      <w:sz w:val="56"/>
                    </w:rPr>
                    <w:t xml:space="preserve"> bis</w:t>
                  </w:r>
                </w:p>
                <w:p w14:paraId="70DE0985" w14:textId="77777777" w:rsidR="004066EE" w:rsidRPr="00D55E61" w:rsidRDefault="004066EE" w:rsidP="004066EE">
                  <w:pPr>
                    <w:tabs>
                      <w:tab w:val="left" w:pos="2295"/>
                    </w:tabs>
                    <w:spacing w:line="276" w:lineRule="auto"/>
                    <w:jc w:val="center"/>
                    <w:rPr>
                      <w:rFonts w:ascii="Garamond" w:hAnsi="Garamond" w:cs="Calibri Light"/>
                      <w:b/>
                      <w:color w:val="2E74B5" w:themeColor="accent5" w:themeShade="BF"/>
                      <w:sz w:val="52"/>
                      <w:szCs w:val="52"/>
                    </w:rPr>
                  </w:pPr>
                  <w:r w:rsidRPr="00D55E61">
                    <w:rPr>
                      <w:rFonts w:ascii="Garamond" w:hAnsi="Garamond" w:cs="Calibri Light"/>
                      <w:b/>
                      <w:color w:val="2E74B5" w:themeColor="accent5" w:themeShade="BF"/>
                      <w:sz w:val="72"/>
                      <w:szCs w:val="52"/>
                    </w:rPr>
                    <w:t>F</w:t>
                  </w:r>
                  <w:r w:rsidRPr="00D55E61">
                    <w:rPr>
                      <w:rFonts w:ascii="Garamond" w:hAnsi="Garamond" w:cs="Calibri Light"/>
                      <w:b/>
                      <w:color w:val="2E74B5" w:themeColor="accent5" w:themeShade="BF"/>
                      <w:sz w:val="52"/>
                      <w:szCs w:val="52"/>
                    </w:rPr>
                    <w:t xml:space="preserve">ORMAT </w:t>
                  </w:r>
                </w:p>
                <w:p w14:paraId="1120151A" w14:textId="77777777" w:rsidR="004066EE" w:rsidRPr="00D55E61" w:rsidRDefault="004066EE" w:rsidP="004066EE">
                  <w:pPr>
                    <w:tabs>
                      <w:tab w:val="left" w:pos="2295"/>
                    </w:tabs>
                    <w:spacing w:line="276" w:lineRule="auto"/>
                    <w:jc w:val="center"/>
                    <w:rPr>
                      <w:rFonts w:ascii="Garamond" w:hAnsi="Garamond"/>
                      <w:sz w:val="56"/>
                    </w:rPr>
                  </w:pPr>
                  <w:r w:rsidRPr="00D55E61">
                    <w:rPr>
                      <w:rFonts w:ascii="Garamond" w:hAnsi="Garamond" w:cs="Calibri Light"/>
                      <w:b/>
                      <w:color w:val="2E74B5" w:themeColor="accent5" w:themeShade="BF"/>
                      <w:sz w:val="52"/>
                      <w:szCs w:val="52"/>
                    </w:rPr>
                    <w:t>DETERMINA DI ACQUISTO (AFFIDAMENTO DIRETTO MEDIANTE TRATTATIVA DIRETTA MEPA</w:t>
                  </w:r>
                  <w:r w:rsidR="001256B2" w:rsidRPr="00D55E61">
                    <w:rPr>
                      <w:rFonts w:ascii="Garamond" w:hAnsi="Garamond" w:cs="Calibri Light"/>
                      <w:b/>
                      <w:color w:val="2E74B5" w:themeColor="accent5" w:themeShade="BF"/>
                      <w:sz w:val="52"/>
                      <w:szCs w:val="52"/>
                    </w:rPr>
                    <w:t xml:space="preserve"> CON PIU’ OPERATORI ECONOMICI</w:t>
                  </w:r>
                  <w:r w:rsidRPr="00D55E61">
                    <w:rPr>
                      <w:rFonts w:ascii="Garamond" w:hAnsi="Garamond" w:cs="Calibri Light"/>
                      <w:b/>
                      <w:color w:val="2E74B5" w:themeColor="accent5" w:themeShade="BF"/>
                      <w:sz w:val="52"/>
                      <w:szCs w:val="52"/>
                    </w:rPr>
                    <w:t>)</w:t>
                  </w:r>
                </w:p>
              </w:txbxContent>
            </v:textbox>
            <w10:wrap type="square" anchorx="margin" anchory="margin"/>
          </v:shape>
        </w:pict>
      </w:r>
    </w:p>
    <w:p w14:paraId="3E8B18D0" w14:textId="77777777" w:rsidR="004066EE" w:rsidRPr="00735F8B" w:rsidRDefault="004066EE" w:rsidP="004066EE">
      <w:pPr>
        <w:rPr>
          <w:rFonts w:cstheme="minorHAnsi"/>
          <w:sz w:val="24"/>
        </w:rPr>
      </w:pPr>
    </w:p>
    <w:p w14:paraId="7943AEB6" w14:textId="77777777" w:rsidR="004066EE" w:rsidRPr="00735F8B" w:rsidRDefault="004066EE" w:rsidP="004066EE">
      <w:pPr>
        <w:rPr>
          <w:rFonts w:cstheme="minorHAnsi"/>
          <w:sz w:val="24"/>
        </w:rPr>
      </w:pPr>
    </w:p>
    <w:p w14:paraId="34928370" w14:textId="77777777" w:rsidR="004066EE" w:rsidRPr="00735F8B" w:rsidRDefault="004066EE" w:rsidP="004066EE">
      <w:pPr>
        <w:rPr>
          <w:rFonts w:cstheme="minorHAnsi"/>
          <w:sz w:val="24"/>
        </w:rPr>
      </w:pPr>
    </w:p>
    <w:p w14:paraId="73C93B52" w14:textId="77777777" w:rsidR="004066EE" w:rsidRPr="00735F8B" w:rsidRDefault="004066EE" w:rsidP="004066EE">
      <w:pPr>
        <w:rPr>
          <w:rFonts w:cstheme="minorHAnsi"/>
          <w:sz w:val="24"/>
        </w:rPr>
      </w:pPr>
    </w:p>
    <w:p w14:paraId="09F5BE9D" w14:textId="77777777" w:rsidR="004066EE" w:rsidRPr="00735F8B" w:rsidRDefault="004066EE" w:rsidP="004066EE">
      <w:pPr>
        <w:rPr>
          <w:rFonts w:cstheme="minorHAnsi"/>
          <w:sz w:val="24"/>
        </w:rPr>
      </w:pPr>
    </w:p>
    <w:p w14:paraId="339E5066" w14:textId="77777777" w:rsidR="004066EE" w:rsidRPr="00735F8B" w:rsidRDefault="004066EE" w:rsidP="004066EE">
      <w:pPr>
        <w:rPr>
          <w:rFonts w:cstheme="minorHAnsi"/>
          <w:sz w:val="24"/>
        </w:rPr>
      </w:pPr>
    </w:p>
    <w:p w14:paraId="5B7F17D8" w14:textId="77777777" w:rsidR="004066EE" w:rsidRPr="00735F8B" w:rsidRDefault="004066EE" w:rsidP="004066EE">
      <w:pPr>
        <w:rPr>
          <w:rFonts w:cstheme="minorHAnsi"/>
          <w:sz w:val="24"/>
        </w:rPr>
      </w:pPr>
    </w:p>
    <w:p w14:paraId="35C29B8D" w14:textId="77777777" w:rsidR="004066EE" w:rsidRPr="00735F8B" w:rsidRDefault="004066EE" w:rsidP="004066EE">
      <w:pPr>
        <w:rPr>
          <w:rFonts w:cstheme="minorHAnsi"/>
          <w:sz w:val="24"/>
        </w:rPr>
      </w:pPr>
    </w:p>
    <w:p w14:paraId="05D64126" w14:textId="77777777" w:rsidR="004066EE" w:rsidRPr="00735F8B" w:rsidRDefault="004066EE" w:rsidP="004066EE">
      <w:pPr>
        <w:rPr>
          <w:rFonts w:cstheme="minorHAnsi"/>
          <w:sz w:val="24"/>
        </w:rPr>
      </w:pPr>
    </w:p>
    <w:p w14:paraId="078E08E1" w14:textId="77777777" w:rsidR="004066EE" w:rsidRPr="00735F8B" w:rsidRDefault="004066EE" w:rsidP="004066EE">
      <w:pPr>
        <w:rPr>
          <w:rFonts w:cstheme="minorHAnsi"/>
          <w:sz w:val="24"/>
        </w:rPr>
      </w:pPr>
    </w:p>
    <w:p w14:paraId="6EF74A72" w14:textId="77777777" w:rsidR="004066EE" w:rsidRPr="00735F8B" w:rsidRDefault="004066EE" w:rsidP="004066EE">
      <w:pPr>
        <w:rPr>
          <w:rFonts w:cstheme="minorHAnsi"/>
          <w:sz w:val="24"/>
        </w:rPr>
      </w:pPr>
    </w:p>
    <w:p w14:paraId="1FEFE5C9" w14:textId="77777777" w:rsidR="004066EE" w:rsidRPr="00735F8B" w:rsidRDefault="004066EE" w:rsidP="004066EE">
      <w:pPr>
        <w:rPr>
          <w:rFonts w:cstheme="minorHAnsi"/>
          <w:sz w:val="24"/>
        </w:rPr>
      </w:pPr>
    </w:p>
    <w:p w14:paraId="514F18ED" w14:textId="77777777" w:rsidR="004066EE" w:rsidRPr="00735F8B" w:rsidRDefault="004066EE" w:rsidP="004066EE">
      <w:pPr>
        <w:rPr>
          <w:rFonts w:cstheme="minorHAnsi"/>
          <w:sz w:val="24"/>
        </w:rPr>
      </w:pPr>
    </w:p>
    <w:p w14:paraId="627C0BD2" w14:textId="77777777" w:rsidR="004066EE" w:rsidRPr="00735F8B" w:rsidRDefault="004066EE" w:rsidP="004066EE">
      <w:pPr>
        <w:rPr>
          <w:rFonts w:cstheme="minorHAnsi"/>
          <w:sz w:val="24"/>
        </w:rPr>
      </w:pPr>
    </w:p>
    <w:p w14:paraId="4BDE5B51" w14:textId="77777777" w:rsidR="004066EE" w:rsidRPr="00735F8B" w:rsidRDefault="004066EE" w:rsidP="004066EE">
      <w:pPr>
        <w:rPr>
          <w:rFonts w:cstheme="minorHAnsi"/>
          <w:sz w:val="24"/>
        </w:rPr>
      </w:pPr>
    </w:p>
    <w:p w14:paraId="2C621F13" w14:textId="77777777" w:rsidR="004066EE" w:rsidRPr="00735F8B" w:rsidRDefault="004066EE" w:rsidP="004066EE">
      <w:pPr>
        <w:rPr>
          <w:rFonts w:cstheme="minorHAnsi"/>
          <w:sz w:val="24"/>
        </w:rPr>
      </w:pPr>
    </w:p>
    <w:p w14:paraId="4B4EDDEA" w14:textId="77777777" w:rsidR="004066EE" w:rsidRPr="00735F8B" w:rsidRDefault="004066EE" w:rsidP="004066EE">
      <w:pPr>
        <w:rPr>
          <w:rFonts w:cstheme="minorHAnsi"/>
          <w:sz w:val="24"/>
        </w:rPr>
      </w:pPr>
    </w:p>
    <w:p w14:paraId="2BA434D3" w14:textId="77777777" w:rsidR="004066EE" w:rsidRPr="00735F8B" w:rsidRDefault="004066EE" w:rsidP="004066EE">
      <w:pPr>
        <w:rPr>
          <w:rFonts w:cstheme="minorHAnsi"/>
          <w:sz w:val="24"/>
        </w:rPr>
      </w:pPr>
    </w:p>
    <w:p w14:paraId="558B3BD2" w14:textId="77777777" w:rsidR="004066EE" w:rsidRPr="00735F8B" w:rsidRDefault="004066EE" w:rsidP="004066EE">
      <w:pPr>
        <w:rPr>
          <w:rFonts w:cstheme="minorHAnsi"/>
          <w:sz w:val="24"/>
        </w:rPr>
      </w:pPr>
    </w:p>
    <w:p w14:paraId="5982D7D5" w14:textId="77777777" w:rsidR="004066EE" w:rsidRPr="00735F8B" w:rsidRDefault="004066EE" w:rsidP="004066EE">
      <w:pPr>
        <w:rPr>
          <w:rFonts w:cstheme="minorHAnsi"/>
          <w:sz w:val="24"/>
        </w:rPr>
      </w:pPr>
    </w:p>
    <w:p w14:paraId="0B9ED97A" w14:textId="77777777" w:rsidR="004066EE" w:rsidRPr="00735F8B" w:rsidRDefault="004066EE" w:rsidP="004066EE">
      <w:pPr>
        <w:rPr>
          <w:rFonts w:cstheme="minorHAnsi"/>
          <w:sz w:val="24"/>
        </w:rPr>
      </w:pPr>
    </w:p>
    <w:p w14:paraId="6809E1A7" w14:textId="77777777" w:rsidR="004066EE" w:rsidRPr="00735F8B" w:rsidRDefault="004066EE" w:rsidP="004066EE">
      <w:pPr>
        <w:rPr>
          <w:rFonts w:cstheme="minorHAnsi"/>
          <w:sz w:val="24"/>
        </w:rPr>
      </w:pPr>
    </w:p>
    <w:p w14:paraId="5E22B6AE" w14:textId="77777777" w:rsidR="004066EE" w:rsidRPr="00735F8B" w:rsidRDefault="004066EE" w:rsidP="004066EE">
      <w:pPr>
        <w:rPr>
          <w:rFonts w:cstheme="minorHAnsi"/>
          <w:sz w:val="24"/>
        </w:rPr>
      </w:pPr>
    </w:p>
    <w:p w14:paraId="74C72A71" w14:textId="77777777" w:rsidR="004066EE" w:rsidRPr="00735F8B" w:rsidRDefault="004066EE" w:rsidP="004066EE">
      <w:pPr>
        <w:rPr>
          <w:rFonts w:cstheme="minorHAnsi"/>
          <w:sz w:val="24"/>
        </w:rPr>
      </w:pPr>
    </w:p>
    <w:p w14:paraId="17B42D36" w14:textId="77777777" w:rsidR="004066EE" w:rsidRPr="00735F8B" w:rsidRDefault="004066EE" w:rsidP="004066EE">
      <w:pPr>
        <w:rPr>
          <w:rFonts w:cstheme="minorHAnsi"/>
          <w:sz w:val="24"/>
        </w:rPr>
      </w:pPr>
    </w:p>
    <w:p w14:paraId="76372357" w14:textId="77777777" w:rsidR="004066EE" w:rsidRPr="00735F8B" w:rsidRDefault="004066EE" w:rsidP="004066EE">
      <w:pPr>
        <w:rPr>
          <w:rFonts w:cstheme="minorHAnsi"/>
          <w:sz w:val="24"/>
        </w:rPr>
      </w:pPr>
    </w:p>
    <w:p w14:paraId="3C53BFAF" w14:textId="77777777" w:rsidR="004066EE" w:rsidRPr="00735F8B" w:rsidRDefault="004066EE" w:rsidP="004066EE">
      <w:pPr>
        <w:rPr>
          <w:rFonts w:cstheme="minorHAnsi"/>
          <w:sz w:val="24"/>
        </w:rPr>
      </w:pPr>
    </w:p>
    <w:p w14:paraId="73ED78CF" w14:textId="77777777" w:rsidR="00D55E61" w:rsidRDefault="00D55E61" w:rsidP="004066EE">
      <w:pPr>
        <w:pStyle w:val="Titolo1"/>
        <w:rPr>
          <w:rFonts w:asciiTheme="majorHAnsi" w:hAnsiTheme="majorHAnsi" w:cstheme="majorHAnsi"/>
        </w:rPr>
      </w:pPr>
      <w:bookmarkStart w:id="0" w:name="_Toc12554387"/>
    </w:p>
    <w:p w14:paraId="78408E0A" w14:textId="5F7747F3" w:rsidR="004066EE" w:rsidRPr="00735F8B" w:rsidRDefault="004066EE" w:rsidP="009234E2">
      <w:pPr>
        <w:pStyle w:val="Titolo1"/>
        <w:jc w:val="both"/>
        <w:rPr>
          <w:rFonts w:asciiTheme="majorHAnsi" w:hAnsiTheme="majorHAnsi" w:cstheme="majorHAnsi"/>
        </w:rPr>
      </w:pPr>
      <w:r w:rsidRPr="00735F8B">
        <w:rPr>
          <w:rFonts w:asciiTheme="majorHAnsi" w:hAnsiTheme="majorHAnsi" w:cstheme="majorHAnsi"/>
        </w:rPr>
        <w:t xml:space="preserve">Allegato </w:t>
      </w:r>
      <w:r w:rsidR="0056754E">
        <w:rPr>
          <w:rFonts w:asciiTheme="majorHAnsi" w:hAnsiTheme="majorHAnsi" w:cstheme="majorHAnsi"/>
        </w:rPr>
        <w:t>4</w:t>
      </w:r>
      <w:r w:rsidR="00EA6C04">
        <w:rPr>
          <w:rFonts w:asciiTheme="majorHAnsi" w:hAnsiTheme="majorHAnsi" w:cstheme="majorHAnsi"/>
        </w:rPr>
        <w:t xml:space="preserve"> bis</w:t>
      </w:r>
      <w:r w:rsidRPr="00735F8B">
        <w:rPr>
          <w:rFonts w:asciiTheme="majorHAnsi" w:hAnsiTheme="majorHAnsi" w:cstheme="majorHAnsi"/>
        </w:rPr>
        <w:t xml:space="preserve">: </w:t>
      </w:r>
      <w:r w:rsidRPr="00735F8B">
        <w:rPr>
          <w:rFonts w:asciiTheme="majorHAnsi" w:eastAsia="Calibri" w:hAnsiTheme="majorHAnsi" w:cstheme="majorHAnsi"/>
        </w:rPr>
        <w:t xml:space="preserve">Format </w:t>
      </w:r>
      <w:r w:rsidRPr="00735F8B">
        <w:rPr>
          <w:rFonts w:asciiTheme="majorHAnsi" w:hAnsiTheme="majorHAnsi" w:cstheme="majorHAnsi"/>
          <w:szCs w:val="24"/>
        </w:rPr>
        <w:t xml:space="preserve">di </w:t>
      </w:r>
      <w:r w:rsidR="009234E2" w:rsidRPr="009234E2">
        <w:rPr>
          <w:rFonts w:asciiTheme="majorHAnsi" w:hAnsiTheme="majorHAnsi" w:cstheme="majorHAnsi"/>
          <w:szCs w:val="24"/>
        </w:rPr>
        <w:t>“Determina per l’affidamento diretto</w:t>
      </w:r>
      <w:r w:rsidR="009234E2">
        <w:rPr>
          <w:rFonts w:asciiTheme="majorHAnsi" w:hAnsiTheme="majorHAnsi" w:cstheme="majorHAnsi"/>
          <w:szCs w:val="24"/>
        </w:rPr>
        <w:t>,</w:t>
      </w:r>
      <w:r w:rsidR="009234E2" w:rsidRPr="009234E2">
        <w:rPr>
          <w:rFonts w:asciiTheme="majorHAnsi" w:hAnsiTheme="majorHAnsi" w:cstheme="majorHAnsi"/>
          <w:szCs w:val="24"/>
        </w:rPr>
        <w:t xml:space="preserve"> ai sensi dell’art. 36, comma2, lettera</w:t>
      </w:r>
      <w:r w:rsidR="009234E2">
        <w:rPr>
          <w:rFonts w:asciiTheme="majorHAnsi" w:hAnsiTheme="majorHAnsi" w:cstheme="majorHAnsi"/>
          <w:szCs w:val="24"/>
        </w:rPr>
        <w:t xml:space="preserve"> a)</w:t>
      </w:r>
      <w:r w:rsidR="009234E2" w:rsidRPr="009234E2">
        <w:rPr>
          <w:rFonts w:asciiTheme="majorHAnsi" w:hAnsiTheme="majorHAnsi" w:cstheme="majorHAnsi"/>
          <w:szCs w:val="24"/>
        </w:rPr>
        <w:t xml:space="preserve"> </w:t>
      </w:r>
      <w:r w:rsidR="009234E2">
        <w:rPr>
          <w:rFonts w:asciiTheme="majorHAnsi" w:hAnsiTheme="majorHAnsi" w:cstheme="majorHAnsi"/>
          <w:szCs w:val="24"/>
        </w:rPr>
        <w:t xml:space="preserve">del </w:t>
      </w:r>
      <w:proofErr w:type="spellStart"/>
      <w:r w:rsidR="009234E2" w:rsidRPr="009234E2">
        <w:rPr>
          <w:rFonts w:asciiTheme="majorHAnsi" w:hAnsiTheme="majorHAnsi" w:cstheme="majorHAnsi"/>
          <w:szCs w:val="24"/>
        </w:rPr>
        <w:t>D.Lgs.</w:t>
      </w:r>
      <w:proofErr w:type="spellEnd"/>
      <w:r w:rsidR="009234E2" w:rsidRPr="009234E2">
        <w:rPr>
          <w:rFonts w:asciiTheme="majorHAnsi" w:hAnsiTheme="majorHAnsi" w:cstheme="majorHAnsi"/>
          <w:szCs w:val="24"/>
        </w:rPr>
        <w:t xml:space="preserve"> 50/2016, mediante Trattativa Diretta sul Mercato Elettronico della Pubblica Amministrazione (MEPA), con più operatori economici</w:t>
      </w:r>
      <w:r w:rsidR="009234E2">
        <w:rPr>
          <w:rFonts w:asciiTheme="majorHAnsi" w:hAnsiTheme="majorHAnsi" w:cstheme="majorHAnsi"/>
          <w:szCs w:val="24"/>
        </w:rPr>
        <w:t>”</w:t>
      </w:r>
      <w:r w:rsidR="009234E2" w:rsidRPr="009234E2">
        <w:rPr>
          <w:rFonts w:asciiTheme="majorHAnsi" w:eastAsia="Calibri" w:hAnsiTheme="majorHAnsi" w:cstheme="majorHAnsi"/>
          <w:szCs w:val="24"/>
        </w:rPr>
        <w:t xml:space="preserve"> </w:t>
      </w:r>
      <w:bookmarkEnd w:id="0"/>
    </w:p>
    <w:p w14:paraId="5F9604C0" w14:textId="77777777" w:rsidR="004066EE" w:rsidRPr="00735F8B" w:rsidRDefault="004066EE" w:rsidP="004066EE">
      <w:pPr>
        <w:rPr>
          <w:rFonts w:eastAsia="Calibri" w:cstheme="minorHAnsi"/>
        </w:rPr>
      </w:pPr>
    </w:p>
    <w:tbl>
      <w:tblPr>
        <w:tblW w:w="19494" w:type="dxa"/>
        <w:tblInd w:w="-5" w:type="dxa"/>
        <w:tblLook w:val="04A0" w:firstRow="1" w:lastRow="0" w:firstColumn="1" w:lastColumn="0" w:noHBand="0" w:noVBand="1"/>
      </w:tblPr>
      <w:tblGrid>
        <w:gridCol w:w="1814"/>
        <w:gridCol w:w="7933"/>
        <w:gridCol w:w="36"/>
        <w:gridCol w:w="9711"/>
      </w:tblGrid>
      <w:tr w:rsidR="004066EE" w:rsidRPr="00735F8B" w14:paraId="7ADBD470" w14:textId="77777777" w:rsidTr="00D55E61">
        <w:trPr>
          <w:gridAfter w:val="1"/>
          <w:wAfter w:w="9711" w:type="dxa"/>
          <w:trHeight w:val="761"/>
        </w:trPr>
        <w:tc>
          <w:tcPr>
            <w:tcW w:w="1814" w:type="dxa"/>
            <w:shd w:val="clear" w:color="auto" w:fill="auto"/>
          </w:tcPr>
          <w:p w14:paraId="194121FA" w14:textId="77777777" w:rsidR="004066EE" w:rsidRPr="00735F8B" w:rsidRDefault="004066EE" w:rsidP="008E5049">
            <w:pPr>
              <w:autoSpaceDE w:val="0"/>
              <w:jc w:val="both"/>
              <w:rPr>
                <w:rFonts w:eastAsia="Calibri" w:cstheme="minorHAnsi"/>
                <w:b/>
                <w:bCs/>
                <w:iCs/>
              </w:rPr>
            </w:pPr>
            <w:r w:rsidRPr="00735F8B">
              <w:rPr>
                <w:rFonts w:eastAsia="Calibri" w:cstheme="minorHAnsi"/>
                <w:b/>
              </w:rPr>
              <w:t>Oggetto:</w:t>
            </w:r>
          </w:p>
        </w:tc>
        <w:tc>
          <w:tcPr>
            <w:tcW w:w="7969" w:type="dxa"/>
            <w:gridSpan w:val="2"/>
            <w:shd w:val="clear" w:color="auto" w:fill="auto"/>
          </w:tcPr>
          <w:p w14:paraId="72C140B2" w14:textId="41777052" w:rsidR="004066EE" w:rsidRPr="00735F8B" w:rsidRDefault="004066EE" w:rsidP="00CE4E55">
            <w:pPr>
              <w:autoSpaceDE w:val="0"/>
              <w:ind w:left="-108"/>
              <w:jc w:val="both"/>
              <w:rPr>
                <w:rFonts w:eastAsia="Calibri" w:cstheme="minorHAnsi"/>
                <w:bCs/>
                <w:i/>
              </w:rPr>
            </w:pPr>
            <w:r w:rsidRPr="00735F8B">
              <w:rPr>
                <w:rFonts w:eastAsia="Calibri" w:cstheme="minorHAnsi"/>
                <w:b/>
                <w:bCs/>
              </w:rPr>
              <w:t>Determina per l’affidamento diretto di […] ai sensi dell’art. 36, comma 2, lettera a) del D.Lgs. 50/2016</w:t>
            </w:r>
            <w:r w:rsidR="002B5492">
              <w:rPr>
                <w:rFonts w:eastAsia="Calibri" w:cstheme="minorHAnsi"/>
                <w:b/>
                <w:bCs/>
              </w:rPr>
              <w:t xml:space="preserve"> e </w:t>
            </w:r>
            <w:proofErr w:type="spellStart"/>
            <w:r w:rsidR="002B5492">
              <w:rPr>
                <w:rFonts w:eastAsia="Calibri" w:cstheme="minorHAnsi"/>
                <w:b/>
                <w:bCs/>
              </w:rPr>
              <w:t>s.m.i.</w:t>
            </w:r>
            <w:proofErr w:type="spellEnd"/>
            <w:r w:rsidRPr="00735F8B">
              <w:rPr>
                <w:rFonts w:eastAsia="Calibri" w:cstheme="minorHAnsi"/>
                <w:b/>
                <w:bCs/>
              </w:rPr>
              <w:t>, mediante Trattativa Diretta sul Mercato Elettronico della Pubblica Amministrazione (MEPA)</w:t>
            </w:r>
            <w:r w:rsidR="001256B2">
              <w:rPr>
                <w:rFonts w:eastAsia="Calibri" w:cstheme="minorHAnsi"/>
                <w:b/>
                <w:bCs/>
              </w:rPr>
              <w:t>con più operatori economici</w:t>
            </w:r>
            <w:r w:rsidRPr="00735F8B">
              <w:rPr>
                <w:rFonts w:eastAsia="Calibri" w:cstheme="minorHAnsi"/>
                <w:b/>
                <w:bCs/>
              </w:rPr>
              <w:t xml:space="preserve">, per un importo contrattuale pari a € […] (IVA esclusa), CIG […], </w:t>
            </w:r>
            <w:r w:rsidRPr="00735F8B">
              <w:rPr>
                <w:rFonts w:eastAsia="Calibri" w:cstheme="minorHAnsi"/>
                <w:b/>
                <w:bCs/>
                <w:i/>
              </w:rPr>
              <w:t>[eventuale]</w:t>
            </w:r>
            <w:r w:rsidRPr="00735F8B">
              <w:rPr>
                <w:rFonts w:eastAsia="Calibri" w:cstheme="minorHAnsi"/>
                <w:b/>
                <w:bCs/>
              </w:rPr>
              <w:t xml:space="preserve"> </w:t>
            </w:r>
            <w:r w:rsidRPr="00735F8B">
              <w:rPr>
                <w:rFonts w:cstheme="minorHAnsi"/>
                <w:b/>
              </w:rPr>
              <w:t>CUP</w:t>
            </w:r>
            <w:r w:rsidRPr="00735F8B">
              <w:rPr>
                <w:rFonts w:eastAsia="Times" w:cstheme="minorHAnsi"/>
                <w:b/>
              </w:rPr>
              <w:t>:</w:t>
            </w:r>
            <w:r w:rsidRPr="00735F8B">
              <w:rPr>
                <w:rFonts w:cstheme="minorHAnsi"/>
                <w:b/>
              </w:rPr>
              <w:t xml:space="preserve"> […]</w:t>
            </w:r>
          </w:p>
        </w:tc>
      </w:tr>
      <w:tr w:rsidR="00D55E61" w:rsidRPr="00735F8B" w14:paraId="51813AAD" w14:textId="77777777" w:rsidTr="00D55E61">
        <w:tc>
          <w:tcPr>
            <w:tcW w:w="9747" w:type="dxa"/>
            <w:gridSpan w:val="2"/>
            <w:shd w:val="clear" w:color="auto" w:fill="auto"/>
          </w:tcPr>
          <w:p w14:paraId="5E71BC8E" w14:textId="77777777" w:rsidR="00D55E61" w:rsidRDefault="00D55E61" w:rsidP="00D55E61">
            <w:pPr>
              <w:spacing w:before="240" w:after="240"/>
              <w:ind w:left="-57"/>
              <w:jc w:val="center"/>
              <w:rPr>
                <w:rFonts w:eastAsia="Calibri" w:cstheme="minorHAnsi"/>
                <w:b/>
                <w:sz w:val="24"/>
                <w:szCs w:val="24"/>
              </w:rPr>
            </w:pPr>
            <w:r w:rsidRPr="00D55E61">
              <w:rPr>
                <w:rFonts w:eastAsia="Calibri" w:cstheme="minorHAnsi"/>
                <w:b/>
                <w:sz w:val="24"/>
                <w:szCs w:val="24"/>
              </w:rPr>
              <w:t>IL DIRIGENTE DELLA RIPARTIZIONE ATTIVITÀ CONTRATTUALE</w:t>
            </w:r>
          </w:p>
          <w:p w14:paraId="4C5B74C4" w14:textId="77777777" w:rsidR="004B3313" w:rsidRDefault="004B3313" w:rsidP="00D55E61">
            <w:pPr>
              <w:spacing w:before="240" w:after="240"/>
              <w:ind w:left="-57"/>
              <w:jc w:val="center"/>
              <w:rPr>
                <w:rFonts w:eastAsia="Calibri" w:cstheme="minorHAnsi"/>
                <w:b/>
                <w:sz w:val="24"/>
                <w:szCs w:val="24"/>
              </w:rPr>
            </w:pPr>
            <w:r>
              <w:rPr>
                <w:rFonts w:eastAsia="Calibri" w:cstheme="minorHAnsi"/>
                <w:b/>
                <w:sz w:val="24"/>
                <w:szCs w:val="24"/>
              </w:rPr>
              <w:t>O</w:t>
            </w:r>
          </w:p>
          <w:p w14:paraId="6B9B7398" w14:textId="77777777" w:rsidR="004B3313" w:rsidRPr="00D55E61" w:rsidRDefault="004B3313" w:rsidP="00D55E61">
            <w:pPr>
              <w:spacing w:before="240" w:after="240"/>
              <w:ind w:left="-57"/>
              <w:jc w:val="center"/>
              <w:rPr>
                <w:rFonts w:eastAsia="Calibri" w:cstheme="minorHAnsi"/>
                <w:b/>
                <w:sz w:val="24"/>
                <w:szCs w:val="24"/>
              </w:rPr>
            </w:pPr>
            <w:r>
              <w:rPr>
                <w:rFonts w:eastAsia="Calibri" w:cstheme="minorHAnsi"/>
                <w:b/>
                <w:sz w:val="24"/>
                <w:szCs w:val="24"/>
              </w:rPr>
              <w:t>IL DIRETTORE DEL DIPARTIMENTO</w:t>
            </w:r>
          </w:p>
        </w:tc>
        <w:tc>
          <w:tcPr>
            <w:tcW w:w="9747" w:type="dxa"/>
            <w:gridSpan w:val="2"/>
          </w:tcPr>
          <w:p w14:paraId="45AE79BE" w14:textId="77777777" w:rsidR="00D55E61" w:rsidRPr="00735F8B" w:rsidRDefault="00D55E61" w:rsidP="00264DAD">
            <w:pPr>
              <w:ind w:left="-57"/>
              <w:jc w:val="both"/>
              <w:rPr>
                <w:rFonts w:eastAsia="Calibri" w:cstheme="minorHAnsi"/>
              </w:rPr>
            </w:pPr>
          </w:p>
        </w:tc>
      </w:tr>
      <w:tr w:rsidR="0056754E" w:rsidRPr="00735F8B" w14:paraId="4255D42E" w14:textId="77777777" w:rsidTr="00D55E61">
        <w:tc>
          <w:tcPr>
            <w:tcW w:w="1814" w:type="dxa"/>
            <w:shd w:val="clear" w:color="auto" w:fill="auto"/>
          </w:tcPr>
          <w:p w14:paraId="65B4D1B7" w14:textId="77777777" w:rsidR="0056754E" w:rsidRPr="00735F8B" w:rsidRDefault="0056754E" w:rsidP="00264DAD">
            <w:pPr>
              <w:rPr>
                <w:rFonts w:eastAsia="Calibri" w:cstheme="minorHAnsi"/>
                <w:b/>
              </w:rPr>
            </w:pPr>
            <w:r w:rsidRPr="00735F8B">
              <w:rPr>
                <w:rFonts w:eastAsia="Calibri" w:cstheme="minorHAnsi"/>
                <w:b/>
              </w:rPr>
              <w:t>VISTO</w:t>
            </w:r>
          </w:p>
        </w:tc>
        <w:tc>
          <w:tcPr>
            <w:tcW w:w="7933" w:type="dxa"/>
            <w:shd w:val="clear" w:color="auto" w:fill="auto"/>
          </w:tcPr>
          <w:p w14:paraId="64DE55A2" w14:textId="77777777" w:rsidR="0056754E" w:rsidRPr="00735F8B" w:rsidRDefault="0056754E" w:rsidP="00264DAD">
            <w:pPr>
              <w:ind w:left="-57"/>
              <w:jc w:val="both"/>
              <w:rPr>
                <w:rFonts w:eastAsia="Calibri" w:cstheme="minorHAnsi"/>
              </w:rPr>
            </w:pPr>
            <w:r w:rsidRPr="00F13176">
              <w:rPr>
                <w:rFonts w:ascii="Calibri" w:eastAsia="Calibri" w:hAnsi="Calibri" w:cs="Calibri"/>
              </w:rPr>
              <w:t>il D. Lgs. 50 del 18 aprile 2016 e s.m.i.</w:t>
            </w:r>
            <w:r>
              <w:rPr>
                <w:rFonts w:ascii="Calibri" w:eastAsia="Calibri" w:hAnsi="Calibri" w:cs="Calibri"/>
              </w:rPr>
              <w:t>;</w:t>
            </w:r>
          </w:p>
        </w:tc>
        <w:tc>
          <w:tcPr>
            <w:tcW w:w="9747" w:type="dxa"/>
            <w:gridSpan w:val="2"/>
          </w:tcPr>
          <w:p w14:paraId="4088273B" w14:textId="77777777" w:rsidR="0056754E" w:rsidRPr="00735F8B" w:rsidRDefault="0056754E" w:rsidP="00264DAD">
            <w:pPr>
              <w:ind w:left="-57"/>
              <w:jc w:val="both"/>
              <w:rPr>
                <w:rFonts w:eastAsia="Calibri" w:cstheme="minorHAnsi"/>
              </w:rPr>
            </w:pPr>
          </w:p>
        </w:tc>
      </w:tr>
      <w:tr w:rsidR="0056754E" w:rsidRPr="00735F8B" w14:paraId="43F551F1" w14:textId="77777777" w:rsidTr="00D55E61">
        <w:tc>
          <w:tcPr>
            <w:tcW w:w="1814" w:type="dxa"/>
            <w:shd w:val="clear" w:color="auto" w:fill="auto"/>
          </w:tcPr>
          <w:p w14:paraId="71B9C911" w14:textId="77777777" w:rsidR="0056754E" w:rsidRPr="00735F8B" w:rsidRDefault="0056754E" w:rsidP="00264DAD">
            <w:pPr>
              <w:rPr>
                <w:rFonts w:eastAsia="Calibri" w:cstheme="minorHAnsi"/>
              </w:rPr>
            </w:pPr>
            <w:r w:rsidRPr="00735F8B">
              <w:rPr>
                <w:rFonts w:eastAsia="Calibri" w:cstheme="minorHAnsi"/>
                <w:b/>
              </w:rPr>
              <w:t>VIST</w:t>
            </w:r>
            <w:r>
              <w:rPr>
                <w:rFonts w:eastAsia="Calibri" w:cstheme="minorHAnsi"/>
                <w:b/>
              </w:rPr>
              <w:t>O</w:t>
            </w:r>
          </w:p>
        </w:tc>
        <w:tc>
          <w:tcPr>
            <w:tcW w:w="7933" w:type="dxa"/>
            <w:shd w:val="clear" w:color="auto" w:fill="auto"/>
          </w:tcPr>
          <w:p w14:paraId="7F6381A4" w14:textId="77777777" w:rsidR="0056754E" w:rsidRPr="00735F8B" w:rsidRDefault="0056754E" w:rsidP="00264DAD">
            <w:pPr>
              <w:jc w:val="both"/>
              <w:rPr>
                <w:rFonts w:eastAsia="Calibri" w:cstheme="minorHAnsi"/>
              </w:rPr>
            </w:pPr>
            <w:r>
              <w:rPr>
                <w:rFonts w:ascii="Calibri" w:eastAsia="Calibri" w:hAnsi="Calibri" w:cs="Calibri"/>
              </w:rPr>
              <w:t xml:space="preserve"> </w:t>
            </w:r>
            <w:r w:rsidRPr="00F13176">
              <w:rPr>
                <w:rFonts w:ascii="Calibri" w:eastAsia="Calibri" w:hAnsi="Calibri" w:cs="Calibri"/>
              </w:rPr>
              <w:t>in particolare l’art. 3</w:t>
            </w:r>
            <w:r>
              <w:rPr>
                <w:rFonts w:ascii="Calibri" w:eastAsia="Calibri" w:hAnsi="Calibri" w:cs="Calibri"/>
              </w:rPr>
              <w:t>2</w:t>
            </w:r>
            <w:r w:rsidRPr="00F13176">
              <w:rPr>
                <w:rFonts w:ascii="Calibri" w:eastAsia="Calibri" w:hAnsi="Calibri" w:cs="Calibri"/>
              </w:rPr>
              <w:t>, comma 2,  lettera a)</w:t>
            </w:r>
            <w:r>
              <w:rPr>
                <w:rFonts w:ascii="Calibri" w:eastAsia="Calibri" w:hAnsi="Calibri" w:cs="Calibri"/>
              </w:rPr>
              <w:t xml:space="preserve"> del predetto decreto, il quale prevede che, </w:t>
            </w:r>
            <w:r w:rsidRPr="00CE5A7B">
              <w:rPr>
                <w:rFonts w:ascii="Calibri" w:eastAsia="Calibri" w:hAnsi="Calibri" w:cs="Calibri"/>
              </w:rPr>
              <w:t>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e che, per gli affidamenti ex art. 36, comma 2, lett. a) del Codice</w:t>
            </w:r>
            <w:r>
              <w:rPr>
                <w:rFonts w:ascii="Calibri" w:eastAsia="Calibri" w:hAnsi="Calibri" w:cs="Calibri"/>
              </w:rPr>
              <w:t>,</w:t>
            </w:r>
            <w:r w:rsidRPr="00CE5A7B">
              <w:rPr>
                <w:rFonts w:ascii="Calibri" w:eastAsia="Calibri" w:hAnsi="Calibri" w:cs="Calibri"/>
              </w:rPr>
              <w:t xml:space="preserve"> «[…] </w:t>
            </w:r>
            <w:r w:rsidRPr="00CE5A7B">
              <w:rPr>
                <w:rFonts w:ascii="Calibri" w:eastAsia="Calibri" w:hAnsi="Calibri" w:cs="Calibri"/>
                <w:i/>
              </w:rPr>
              <w:t>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p>
        </w:tc>
        <w:tc>
          <w:tcPr>
            <w:tcW w:w="9747" w:type="dxa"/>
            <w:gridSpan w:val="2"/>
          </w:tcPr>
          <w:p w14:paraId="27716325" w14:textId="77777777" w:rsidR="0056754E" w:rsidRPr="00735F8B" w:rsidRDefault="0056754E" w:rsidP="00264DAD">
            <w:pPr>
              <w:jc w:val="both"/>
              <w:rPr>
                <w:rFonts w:eastAsia="Calibri" w:cstheme="minorHAnsi"/>
              </w:rPr>
            </w:pPr>
          </w:p>
        </w:tc>
      </w:tr>
      <w:tr w:rsidR="0056754E" w:rsidRPr="00735F8B" w14:paraId="2E11848F" w14:textId="77777777" w:rsidTr="00D55E61">
        <w:tc>
          <w:tcPr>
            <w:tcW w:w="1814" w:type="dxa"/>
            <w:shd w:val="clear" w:color="auto" w:fill="auto"/>
          </w:tcPr>
          <w:p w14:paraId="355559AD" w14:textId="77777777" w:rsidR="0056754E" w:rsidRPr="00735F8B" w:rsidRDefault="0056754E" w:rsidP="00264DAD">
            <w:pPr>
              <w:rPr>
                <w:rFonts w:eastAsia="Calibri" w:cstheme="minorHAnsi"/>
                <w:b/>
              </w:rPr>
            </w:pPr>
            <w:r w:rsidRPr="00735F8B">
              <w:rPr>
                <w:rFonts w:eastAsia="Calibri" w:cstheme="minorHAnsi"/>
                <w:b/>
              </w:rPr>
              <w:t xml:space="preserve">VISTO </w:t>
            </w:r>
          </w:p>
        </w:tc>
        <w:tc>
          <w:tcPr>
            <w:tcW w:w="7933" w:type="dxa"/>
            <w:shd w:val="clear" w:color="auto" w:fill="auto"/>
          </w:tcPr>
          <w:p w14:paraId="265E147F" w14:textId="6D12714F" w:rsidR="0056754E" w:rsidRPr="00735F8B" w:rsidRDefault="0056754E" w:rsidP="00264DAD">
            <w:pPr>
              <w:jc w:val="both"/>
              <w:rPr>
                <w:rFonts w:eastAsia="Calibri" w:cstheme="minorHAnsi"/>
              </w:rPr>
            </w:pPr>
            <w:r w:rsidRPr="004A6394">
              <w:rPr>
                <w:rFonts w:ascii="Calibri" w:eastAsia="Calibri" w:hAnsi="Calibri" w:cs="Calibri"/>
              </w:rPr>
              <w:t xml:space="preserve">in particolare, l’art. 36, comma 2, lettera a) del </w:t>
            </w:r>
            <w:r>
              <w:rPr>
                <w:rFonts w:ascii="Calibri" w:eastAsia="Calibri" w:hAnsi="Calibri" w:cs="Calibri"/>
              </w:rPr>
              <w:t xml:space="preserve">citato decreto, </w:t>
            </w:r>
            <w:r w:rsidRPr="004A6394">
              <w:rPr>
                <w:rFonts w:ascii="Calibri" w:eastAsia="Calibri" w:hAnsi="Calibri" w:cs="Calibri"/>
              </w:rPr>
              <w:t>il quale prevede che «</w:t>
            </w:r>
            <w:r w:rsidRPr="004A6394">
              <w:rPr>
                <w:rFonts w:ascii="Calibri" w:eastAsia="Calibri" w:hAnsi="Calibri" w:cs="Calibri"/>
                <w:i/>
              </w:rPr>
              <w:t xml:space="preserve">Fermo restando quanto previsto dagli articoli 37 e 38 e salva la possibilità di ricorrere alle procedure ordinarie, le stazioni appaltanti procedono all'affidamento di lavori, servizi e forniture di importo inferiore alle soglie di cui all'articolo 35, secondo le seguenti modalità: a) per affidamenti di importo inferiore a 40.000 euro, mediante affidamento diretto, anche senza previa consultazione di due o più operatori economici </w:t>
            </w:r>
            <w:r>
              <w:rPr>
                <w:rFonts w:ascii="Calibri" w:eastAsia="Calibri" w:hAnsi="Calibri" w:cs="Calibri"/>
                <w:i/>
              </w:rPr>
              <w:t>..</w:t>
            </w:r>
            <w:r w:rsidRPr="004A6394">
              <w:rPr>
                <w:rFonts w:ascii="Calibri" w:eastAsia="Calibri" w:hAnsi="Calibri" w:cs="Calibri"/>
              </w:rPr>
              <w:t xml:space="preserve"> </w:t>
            </w:r>
            <w:r w:rsidR="002B5492" w:rsidRPr="00822C62">
              <w:rPr>
                <w:rFonts w:ascii="Calibri" w:eastAsia="Calibri" w:hAnsi="Calibri" w:cs="Calibri"/>
                <w:i/>
                <w:iCs/>
              </w:rPr>
              <w:t xml:space="preserve">La pubblicazione dell’avviso sui risultati della procedura di affidamento non è </w:t>
            </w:r>
            <w:proofErr w:type="gramStart"/>
            <w:r w:rsidR="002B5492" w:rsidRPr="00822C62">
              <w:rPr>
                <w:rFonts w:ascii="Calibri" w:eastAsia="Calibri" w:hAnsi="Calibri" w:cs="Calibri"/>
                <w:i/>
                <w:iCs/>
              </w:rPr>
              <w:t>obbligatoria</w:t>
            </w:r>
            <w:r w:rsidR="002B5492" w:rsidRPr="004A6394">
              <w:rPr>
                <w:rFonts w:ascii="Calibri" w:eastAsia="Calibri" w:hAnsi="Calibri" w:cs="Calibri"/>
              </w:rPr>
              <w:t>[</w:t>
            </w:r>
            <w:proofErr w:type="gramEnd"/>
            <w:r w:rsidR="002B5492" w:rsidRPr="004A6394">
              <w:rPr>
                <w:rFonts w:ascii="Calibri" w:eastAsia="Calibri" w:hAnsi="Calibri" w:cs="Calibri"/>
              </w:rPr>
              <w:t xml:space="preserve">…]»; </w:t>
            </w:r>
          </w:p>
        </w:tc>
        <w:tc>
          <w:tcPr>
            <w:tcW w:w="9747" w:type="dxa"/>
            <w:gridSpan w:val="2"/>
          </w:tcPr>
          <w:p w14:paraId="02450D07" w14:textId="77777777" w:rsidR="0056754E" w:rsidRPr="00735F8B" w:rsidRDefault="0056754E" w:rsidP="00264DAD">
            <w:pPr>
              <w:jc w:val="both"/>
              <w:rPr>
                <w:rFonts w:eastAsia="Calibri" w:cstheme="minorHAnsi"/>
              </w:rPr>
            </w:pPr>
          </w:p>
        </w:tc>
      </w:tr>
      <w:tr w:rsidR="0056754E" w:rsidRPr="00735F8B" w14:paraId="1AA169C8" w14:textId="77777777" w:rsidTr="00D55E61">
        <w:tc>
          <w:tcPr>
            <w:tcW w:w="1814" w:type="dxa"/>
            <w:shd w:val="clear" w:color="auto" w:fill="auto"/>
          </w:tcPr>
          <w:p w14:paraId="71173292" w14:textId="77777777" w:rsidR="0056754E" w:rsidRPr="00735F8B" w:rsidRDefault="0056754E" w:rsidP="00264DAD">
            <w:pPr>
              <w:rPr>
                <w:rFonts w:eastAsia="Calibri" w:cstheme="minorHAnsi"/>
                <w:b/>
              </w:rPr>
            </w:pPr>
            <w:r>
              <w:rPr>
                <w:rFonts w:eastAsia="Calibri" w:cstheme="minorHAnsi"/>
                <w:b/>
              </w:rPr>
              <w:t>VISTO</w:t>
            </w:r>
          </w:p>
        </w:tc>
        <w:tc>
          <w:tcPr>
            <w:tcW w:w="7933" w:type="dxa"/>
            <w:shd w:val="clear" w:color="auto" w:fill="auto"/>
          </w:tcPr>
          <w:p w14:paraId="21FC0CF8" w14:textId="77777777" w:rsidR="0056754E" w:rsidRPr="004A6394" w:rsidRDefault="0056754E" w:rsidP="00C10C6D">
            <w:pPr>
              <w:jc w:val="both"/>
              <w:rPr>
                <w:rFonts w:ascii="Calibri" w:eastAsia="Calibri" w:hAnsi="Calibri" w:cs="Calibri"/>
              </w:rPr>
            </w:pPr>
            <w:r w:rsidRPr="00735F8B">
              <w:rPr>
                <w:rFonts w:eastAsia="Calibri" w:cstheme="minorHAnsi"/>
              </w:rPr>
              <w:t>l’art. 36, comma 7 del D.Lgs. 50/2016, il quale prevede che «</w:t>
            </w:r>
            <w:r w:rsidRPr="0014477D">
              <w:rPr>
                <w:rFonts w:eastAsia="Calibri" w:cstheme="minorHAnsi"/>
                <w:i/>
              </w:rPr>
              <w:t>Con il regolamento di cui all’articolo 216, comma 27-octies, sono stabilite le modalità relative alle procedure di cui al presente articolo, alle indagini di mercato, nonché per la formazione e gestione degli elenchi degli operatori economici. Nel predetto regolamento sono anche indicate specifiche modalità di rotazione degli inviti e degli affidamenti e di attuazione delle verifiche sull’affidatario scelto senza svolgimento di procedura negoziata. Fino alla data di entrata in vigore del regolamento di cui all’articolo 216, comma 27-octies, si applica la disposizione transitoria ivi prevista</w:t>
            </w:r>
            <w:r w:rsidRPr="00F9283D">
              <w:rPr>
                <w:rFonts w:eastAsia="Calibri" w:cstheme="minorHAnsi"/>
              </w:rPr>
              <w:t>»</w:t>
            </w:r>
            <w:r w:rsidR="00C10C6D">
              <w:rPr>
                <w:rFonts w:eastAsia="Calibri" w:cstheme="minorHAnsi"/>
              </w:rPr>
              <w:t>;</w:t>
            </w:r>
          </w:p>
        </w:tc>
        <w:tc>
          <w:tcPr>
            <w:tcW w:w="9747" w:type="dxa"/>
            <w:gridSpan w:val="2"/>
          </w:tcPr>
          <w:p w14:paraId="5D8A385F" w14:textId="77777777" w:rsidR="0056754E" w:rsidRPr="00735F8B" w:rsidRDefault="0056754E" w:rsidP="00264DAD">
            <w:pPr>
              <w:jc w:val="both"/>
              <w:rPr>
                <w:rFonts w:eastAsia="Calibri" w:cstheme="minorHAnsi"/>
              </w:rPr>
            </w:pPr>
          </w:p>
        </w:tc>
      </w:tr>
      <w:tr w:rsidR="0056754E" w:rsidRPr="00735F8B" w14:paraId="25724AAB" w14:textId="77777777" w:rsidTr="00D55E61">
        <w:tc>
          <w:tcPr>
            <w:tcW w:w="1814" w:type="dxa"/>
            <w:shd w:val="clear" w:color="auto" w:fill="auto"/>
          </w:tcPr>
          <w:p w14:paraId="3D63EC42" w14:textId="77777777" w:rsidR="0056754E" w:rsidRPr="00735F8B" w:rsidRDefault="0056754E" w:rsidP="00264DAD">
            <w:pPr>
              <w:rPr>
                <w:rFonts w:eastAsia="Calibri" w:cstheme="minorHAnsi"/>
                <w:b/>
              </w:rPr>
            </w:pPr>
            <w:r w:rsidRPr="00735F8B">
              <w:rPr>
                <w:rFonts w:eastAsia="Calibri" w:cstheme="minorHAnsi"/>
                <w:b/>
              </w:rPr>
              <w:lastRenderedPageBreak/>
              <w:t>VIST</w:t>
            </w:r>
            <w:r>
              <w:rPr>
                <w:rFonts w:eastAsia="Calibri" w:cstheme="minorHAnsi"/>
                <w:b/>
              </w:rPr>
              <w:t>E</w:t>
            </w:r>
          </w:p>
        </w:tc>
        <w:tc>
          <w:tcPr>
            <w:tcW w:w="7933" w:type="dxa"/>
            <w:shd w:val="clear" w:color="auto" w:fill="auto"/>
          </w:tcPr>
          <w:p w14:paraId="3D6B6835" w14:textId="77777777" w:rsidR="0056754E" w:rsidRPr="00D55E61" w:rsidRDefault="0056754E" w:rsidP="00D55E61">
            <w:pPr>
              <w:jc w:val="both"/>
              <w:rPr>
                <w:rFonts w:ascii="Calibri" w:eastAsia="Calibri" w:hAnsi="Calibri" w:cs="Calibri"/>
                <w:b/>
                <w:bCs/>
              </w:rPr>
            </w:pPr>
            <w:r w:rsidRPr="004A6394">
              <w:rPr>
                <w:rFonts w:ascii="Calibri" w:eastAsia="Calibri" w:hAnsi="Calibri" w:cs="Calibri"/>
              </w:rPr>
              <w:t xml:space="preserve">le Linee Guida </w:t>
            </w:r>
            <w:r w:rsidR="00C10C6D">
              <w:rPr>
                <w:rFonts w:ascii="Calibri" w:eastAsia="Calibri" w:hAnsi="Calibri" w:cs="Calibri"/>
              </w:rPr>
              <w:t xml:space="preserve">ANAC </w:t>
            </w:r>
            <w:r w:rsidRPr="004A6394">
              <w:rPr>
                <w:rFonts w:ascii="Calibri" w:eastAsia="Calibri" w:hAnsi="Calibri" w:cs="Calibri"/>
              </w:rPr>
              <w:t>n. 4, aggiornate al Decreto Legislativo 19 aprile 2017, n. 56 con delibera del Consiglio n. 206 del 1 marzo 2018, recanti «</w:t>
            </w:r>
            <w:r w:rsidRPr="004A6394">
              <w:rPr>
                <w:rFonts w:ascii="Calibri" w:eastAsia="Calibri" w:hAnsi="Calibri" w:cs="Calibri"/>
                <w:i/>
              </w:rPr>
              <w:t>Procedure per l’affidamento dei contratti pubblici di importo inferiore alle soglie di rilevanza comunitaria, indagini di mercato e formazione e gestione degli elenchi di operatori economici</w:t>
            </w:r>
            <w:r w:rsidRPr="004A6394">
              <w:rPr>
                <w:rFonts w:ascii="Calibri" w:eastAsia="Calibri" w:hAnsi="Calibri" w:cs="Calibri"/>
              </w:rPr>
              <w:t>», le quali hanno</w:t>
            </w:r>
            <w:r>
              <w:rPr>
                <w:rFonts w:ascii="Calibri" w:eastAsia="Calibri" w:hAnsi="Calibri" w:cs="Calibri"/>
              </w:rPr>
              <w:t xml:space="preserve">, tra l’altro, </w:t>
            </w:r>
            <w:r w:rsidRPr="004A6394">
              <w:rPr>
                <w:rFonts w:ascii="Calibri" w:eastAsia="Calibri" w:hAnsi="Calibri" w:cs="Calibri"/>
              </w:rPr>
              <w:t>previsto che, ai fini della scelta dell’affidatario in via diretta, «[…]</w:t>
            </w:r>
            <w:r w:rsidR="00444358" w:rsidRPr="00735F8B">
              <w:rPr>
                <w:rFonts w:eastAsia="Calibri" w:cstheme="minorHAnsi"/>
                <w:i/>
              </w:rPr>
              <w:t xml:space="preserve"> la stazione appaltante può ricorrere alla comparazione dei listini di mercato, di offerte precedenti per commesse identiche o analoghe o all’analisi dei prezzi praticati ad altre amministrazioni.</w:t>
            </w:r>
            <w:r w:rsidRPr="004A6394">
              <w:rPr>
                <w:rFonts w:ascii="Calibri" w:eastAsia="Calibri" w:hAnsi="Calibri" w:cs="Calibri"/>
              </w:rPr>
              <w:t xml:space="preserve"> </w:t>
            </w:r>
            <w:r w:rsidRPr="00817CC9">
              <w:rPr>
                <w:rFonts w:ascii="Calibri" w:eastAsia="Calibri" w:hAnsi="Calibri" w:cs="Calibri"/>
                <w:i/>
              </w:rPr>
              <w:t>In ogni caso,</w:t>
            </w:r>
            <w:r w:rsidRPr="004A6394">
              <w:rPr>
                <w:rFonts w:ascii="Calibri" w:eastAsia="Calibri" w:hAnsi="Calibri" w:cs="Calibri"/>
                <w:i/>
              </w:rPr>
              <w:t xml:space="preserve"> il confronto dei preventivi di spesa forniti da due o più operatori economici rappresenta una best practice anche alla luce del principio di concorrenza</w:t>
            </w:r>
            <w:r w:rsidRPr="004A6394">
              <w:rPr>
                <w:rFonts w:ascii="Calibri" w:eastAsia="Calibri" w:hAnsi="Calibri" w:cs="Calibri"/>
              </w:rPr>
              <w:t>»;</w:t>
            </w:r>
          </w:p>
        </w:tc>
        <w:tc>
          <w:tcPr>
            <w:tcW w:w="9747" w:type="dxa"/>
            <w:gridSpan w:val="2"/>
          </w:tcPr>
          <w:p w14:paraId="5C8996FD" w14:textId="77777777" w:rsidR="0056754E" w:rsidRPr="00735F8B" w:rsidRDefault="0056754E" w:rsidP="00264DAD">
            <w:pPr>
              <w:ind w:left="-57"/>
              <w:jc w:val="both"/>
              <w:rPr>
                <w:rFonts w:eastAsia="Calibri" w:cstheme="minorHAnsi"/>
              </w:rPr>
            </w:pPr>
          </w:p>
        </w:tc>
      </w:tr>
      <w:tr w:rsidR="0056754E" w:rsidRPr="00735F8B" w14:paraId="57D4595B" w14:textId="77777777" w:rsidTr="00D55E61">
        <w:tc>
          <w:tcPr>
            <w:tcW w:w="1814" w:type="dxa"/>
            <w:shd w:val="clear" w:color="auto" w:fill="auto"/>
          </w:tcPr>
          <w:p w14:paraId="2CA74509" w14:textId="77777777" w:rsidR="0056754E" w:rsidRPr="00735F8B" w:rsidRDefault="0056754E" w:rsidP="00264DAD">
            <w:pPr>
              <w:rPr>
                <w:rFonts w:eastAsia="Calibri" w:cstheme="minorHAnsi"/>
                <w:b/>
              </w:rPr>
            </w:pPr>
            <w:r w:rsidRPr="00735F8B">
              <w:rPr>
                <w:rFonts w:eastAsia="Calibri" w:cstheme="minorHAnsi"/>
                <w:b/>
              </w:rPr>
              <w:t xml:space="preserve">VISTO </w:t>
            </w:r>
          </w:p>
        </w:tc>
        <w:tc>
          <w:tcPr>
            <w:tcW w:w="7933" w:type="dxa"/>
            <w:shd w:val="clear" w:color="auto" w:fill="auto"/>
          </w:tcPr>
          <w:p w14:paraId="2810259D" w14:textId="58614778" w:rsidR="0056754E" w:rsidRPr="00D55E61" w:rsidRDefault="0056754E" w:rsidP="00D55E61">
            <w:pPr>
              <w:jc w:val="both"/>
              <w:rPr>
                <w:rFonts w:ascii="Calibri" w:eastAsia="Calibri" w:hAnsi="Calibri" w:cs="Calibri"/>
                <w:b/>
                <w:bCs/>
              </w:rPr>
            </w:pPr>
            <w:r w:rsidRPr="004A6394">
              <w:rPr>
                <w:rFonts w:ascii="Calibri" w:eastAsia="Calibri" w:hAnsi="Calibri" w:cs="Calibri"/>
              </w:rPr>
              <w:t xml:space="preserve">l’art. 1, comma 449 della L. 296 del 2006, come modificato dall’art. 1, comma 495, L. n. 208 del 2015, che prevede </w:t>
            </w:r>
            <w:r>
              <w:rPr>
                <w:rFonts w:ascii="Calibri" w:eastAsia="Calibri" w:hAnsi="Calibri" w:cs="Calibri"/>
              </w:rPr>
              <w:t xml:space="preserve">che </w:t>
            </w:r>
            <w:r w:rsidRPr="00315C71">
              <w:rPr>
                <w:rFonts w:ascii="Calibri" w:eastAsia="Calibri" w:hAnsi="Calibri" w:cs="Times New Roman"/>
              </w:rPr>
              <w:t>le istituzioni universitarie – tra gli altri - sono tenute ad approvvigionarsi utilizzando le Convenzioni stipulate da Consip S.p.A.</w:t>
            </w:r>
            <w:r>
              <w:rPr>
                <w:rFonts w:ascii="Calibri" w:eastAsia="Calibri" w:hAnsi="Calibri" w:cs="Times New Roman"/>
              </w:rPr>
              <w:t xml:space="preserve">, previste </w:t>
            </w:r>
            <w:r w:rsidRPr="00315C71">
              <w:rPr>
                <w:rFonts w:ascii="Calibri" w:eastAsia="Calibri" w:hAnsi="Calibri" w:cs="Times New Roman"/>
              </w:rPr>
              <w:t>dall’art. 26 della legge 488/2000</w:t>
            </w:r>
            <w:r w:rsidR="00D55E61">
              <w:rPr>
                <w:rFonts w:ascii="Calibri" w:eastAsia="Calibri" w:hAnsi="Calibri" w:cs="Times New Roman"/>
              </w:rPr>
              <w:t xml:space="preserve"> e s. .</w:t>
            </w:r>
            <w:proofErr w:type="spellStart"/>
            <w:r w:rsidR="00D55E61">
              <w:rPr>
                <w:rFonts w:ascii="Calibri" w:eastAsia="Calibri" w:hAnsi="Calibri" w:cs="Times New Roman"/>
              </w:rPr>
              <w:t>m.i</w:t>
            </w:r>
            <w:r w:rsidR="00D55E61" w:rsidRPr="001F4A64">
              <w:rPr>
                <w:rFonts w:ascii="Calibri" w:eastAsia="Calibri" w:hAnsi="Calibri" w:cs="Times New Roman"/>
              </w:rPr>
              <w:t>.</w:t>
            </w:r>
            <w:proofErr w:type="spellEnd"/>
            <w:r w:rsidR="001F4A64" w:rsidRPr="001F4A64">
              <w:rPr>
                <w:rFonts w:ascii="Calibri" w:eastAsia="Calibri" w:hAnsi="Calibri" w:cs="Times New Roman"/>
              </w:rPr>
              <w:t xml:space="preserve"> salvo che per gli acquisti  di beni e servizi funzionalmente legati all’attività di ricerca, trasferimento tecnologico e terza missione, ai sensi dell’articolo 4 della legge 126 del 29 ottobre 2019</w:t>
            </w:r>
            <w:r w:rsidR="00C10C6D">
              <w:rPr>
                <w:rFonts w:ascii="Calibri" w:eastAsia="Calibri" w:hAnsi="Calibri" w:cs="Times New Roman"/>
              </w:rPr>
              <w:t>;</w:t>
            </w:r>
          </w:p>
        </w:tc>
        <w:tc>
          <w:tcPr>
            <w:tcW w:w="9747" w:type="dxa"/>
            <w:gridSpan w:val="2"/>
          </w:tcPr>
          <w:p w14:paraId="0E7FCC7C" w14:textId="77777777" w:rsidR="0056754E" w:rsidRPr="00735F8B" w:rsidRDefault="0056754E" w:rsidP="00264DAD">
            <w:pPr>
              <w:ind w:left="-57"/>
              <w:jc w:val="both"/>
              <w:rPr>
                <w:rFonts w:eastAsia="Calibri" w:cstheme="minorHAnsi"/>
              </w:rPr>
            </w:pPr>
          </w:p>
        </w:tc>
      </w:tr>
      <w:tr w:rsidR="0056754E" w:rsidRPr="00735F8B" w14:paraId="514EF01D" w14:textId="77777777" w:rsidTr="00D55E61">
        <w:tc>
          <w:tcPr>
            <w:tcW w:w="1814" w:type="dxa"/>
            <w:shd w:val="clear" w:color="auto" w:fill="auto"/>
          </w:tcPr>
          <w:p w14:paraId="0874EDA0" w14:textId="77777777" w:rsidR="0056754E" w:rsidRPr="00735F8B" w:rsidRDefault="0056754E" w:rsidP="00264DAD">
            <w:pPr>
              <w:rPr>
                <w:rFonts w:eastAsia="Calibri" w:cstheme="minorHAnsi"/>
                <w:b/>
              </w:rPr>
            </w:pPr>
            <w:r>
              <w:rPr>
                <w:rFonts w:eastAsia="Calibri" w:cstheme="minorHAnsi"/>
                <w:b/>
              </w:rPr>
              <w:t>VISTO</w:t>
            </w:r>
            <w:r w:rsidRPr="00735F8B">
              <w:rPr>
                <w:rFonts w:eastAsia="Calibri" w:cstheme="minorHAnsi"/>
                <w:b/>
              </w:rPr>
              <w:t xml:space="preserve"> </w:t>
            </w:r>
          </w:p>
        </w:tc>
        <w:tc>
          <w:tcPr>
            <w:tcW w:w="7933" w:type="dxa"/>
            <w:shd w:val="clear" w:color="auto" w:fill="auto"/>
          </w:tcPr>
          <w:p w14:paraId="08CCC661" w14:textId="42A2A9BE" w:rsidR="0056754E" w:rsidRPr="00735F8B" w:rsidRDefault="0056754E" w:rsidP="00264DAD">
            <w:pPr>
              <w:ind w:left="-57"/>
              <w:jc w:val="both"/>
              <w:rPr>
                <w:rFonts w:eastAsia="Calibri" w:cstheme="minorHAnsi"/>
              </w:rPr>
            </w:pPr>
            <w:r>
              <w:rPr>
                <w:rFonts w:ascii="Calibri" w:eastAsia="Calibri" w:hAnsi="Calibri" w:cs="Times New Roman"/>
              </w:rPr>
              <w:t>[</w:t>
            </w:r>
            <w:r w:rsidRPr="001A6B23">
              <w:rPr>
                <w:rFonts w:ascii="Calibri" w:eastAsia="Calibri" w:hAnsi="Calibri" w:cs="Times New Roman"/>
                <w:i/>
              </w:rPr>
              <w:t xml:space="preserve">solo in caso di acquisto di servizi e beni </w:t>
            </w:r>
            <w:r>
              <w:rPr>
                <w:rFonts w:ascii="Calibri" w:eastAsia="Calibri" w:hAnsi="Calibri" w:cs="Times New Roman"/>
                <w:i/>
              </w:rPr>
              <w:t xml:space="preserve">non </w:t>
            </w:r>
            <w:r w:rsidRPr="001A6B23">
              <w:rPr>
                <w:rFonts w:ascii="Calibri" w:eastAsia="Calibri" w:hAnsi="Calibri" w:cs="Times New Roman"/>
                <w:i/>
              </w:rPr>
              <w:t>informatici</w:t>
            </w:r>
            <w:r>
              <w:rPr>
                <w:rFonts w:ascii="Calibri" w:eastAsia="Calibri" w:hAnsi="Calibri" w:cs="Times New Roman"/>
                <w:i/>
              </w:rPr>
              <w:t xml:space="preserve"> di importo pari o superiore a 5000,00 euro</w:t>
            </w:r>
            <w:r>
              <w:rPr>
                <w:rFonts w:ascii="Calibri" w:eastAsia="Calibri" w:hAnsi="Calibri" w:cs="Times New Roman"/>
              </w:rPr>
              <w:t>]</w:t>
            </w:r>
            <w:r w:rsidRPr="001A6B23">
              <w:rPr>
                <w:rFonts w:ascii="Calibri" w:eastAsia="Calibri" w:hAnsi="Calibri" w:cs="Times New Roman"/>
                <w:i/>
              </w:rPr>
              <w:t xml:space="preserve"> </w:t>
            </w:r>
            <w:r w:rsidRPr="00315C71">
              <w:rPr>
                <w:rFonts w:ascii="Calibri" w:eastAsia="Calibri" w:hAnsi="Calibri" w:cs="Times New Roman"/>
              </w:rPr>
              <w:t>l’art. 1 comma 450 della legge n. 296/2006, come modificato dall’articolo 1 comma 130 della legge 145/2018</w:t>
            </w:r>
            <w:r>
              <w:rPr>
                <w:rFonts w:ascii="Calibri" w:eastAsia="Calibri" w:hAnsi="Calibri" w:cs="Times New Roman"/>
              </w:rPr>
              <w:t xml:space="preserve">, che stabilisce che </w:t>
            </w:r>
            <w:r w:rsidRPr="00FE2ACC">
              <w:rPr>
                <w:rFonts w:ascii="Calibri" w:eastAsia="Calibri" w:hAnsi="Calibri" w:cs="Times New Roman"/>
              </w:rPr>
              <w:t>le Università – tra gli altri – sono tenute a fare ricorso al mercato elettronico della pubblica amministrazione [Me.PA.]</w:t>
            </w:r>
            <w:r>
              <w:rPr>
                <w:rFonts w:ascii="Calibri" w:eastAsia="Calibri" w:hAnsi="Calibri" w:cs="Times New Roman"/>
              </w:rPr>
              <w:t xml:space="preserve"> </w:t>
            </w:r>
            <w:r w:rsidRPr="00315C71">
              <w:rPr>
                <w:rFonts w:ascii="Calibri" w:eastAsia="Calibri" w:hAnsi="Calibri" w:cs="Times New Roman"/>
              </w:rPr>
              <w:t>per gli acquisti di beni e servizi di importo pari o superiore a 5000 euro</w:t>
            </w:r>
            <w:r>
              <w:rPr>
                <w:rFonts w:ascii="Calibri" w:eastAsia="Calibri" w:hAnsi="Calibri" w:cs="Times New Roman"/>
              </w:rPr>
              <w:t>,</w:t>
            </w:r>
            <w:r w:rsidRPr="00315C71">
              <w:rPr>
                <w:rFonts w:ascii="Calibri" w:eastAsia="Calibri" w:hAnsi="Calibri" w:cs="Times New Roman"/>
              </w:rPr>
              <w:t xml:space="preserve"> e</w:t>
            </w:r>
            <w:r>
              <w:rPr>
                <w:rFonts w:ascii="Calibri" w:eastAsia="Calibri" w:hAnsi="Calibri" w:cs="Times New Roman"/>
              </w:rPr>
              <w:t>d</w:t>
            </w:r>
            <w:r w:rsidRPr="00315C71">
              <w:rPr>
                <w:rFonts w:ascii="Calibri" w:eastAsia="Calibri" w:hAnsi="Calibri" w:cs="Times New Roman"/>
              </w:rPr>
              <w:t xml:space="preserve"> al di sotto della soglia di rilievo comunitario</w:t>
            </w:r>
            <w:r w:rsidR="001F4A64">
              <w:rPr>
                <w:rFonts w:ascii="Calibri" w:eastAsia="Calibri" w:hAnsi="Calibri" w:cs="Times New Roman"/>
              </w:rPr>
              <w:t xml:space="preserve">, </w:t>
            </w:r>
            <w:r w:rsidR="001F4A64" w:rsidRPr="001F4A64">
              <w:rPr>
                <w:rFonts w:ascii="Calibri" w:eastAsia="Calibri" w:hAnsi="Calibri" w:cs="Times New Roman"/>
              </w:rPr>
              <w:t>salvo che per gli acquisti  di beni e servizi funzionalmente legati all’attività di ricerca, trasferimento tecnologico e terza missione, ai sensi dell’articolo 4 della legge 126 del 29 ottobre 2019</w:t>
            </w:r>
            <w:r w:rsidR="001F4A64">
              <w:rPr>
                <w:rFonts w:ascii="Calibri" w:eastAsia="Calibri" w:hAnsi="Calibri" w:cs="Times New Roman"/>
              </w:rPr>
              <w:t>, per i quali il ricorso al ME.PA resta comunque una facoltà dell’Amministrazione</w:t>
            </w:r>
            <w:r>
              <w:rPr>
                <w:rFonts w:ascii="Calibri" w:eastAsia="Calibri" w:hAnsi="Calibri" w:cs="Times New Roman"/>
              </w:rPr>
              <w:t>;</w:t>
            </w:r>
          </w:p>
        </w:tc>
        <w:tc>
          <w:tcPr>
            <w:tcW w:w="9747" w:type="dxa"/>
            <w:gridSpan w:val="2"/>
          </w:tcPr>
          <w:p w14:paraId="32E33402" w14:textId="77777777" w:rsidR="0056754E" w:rsidRPr="00735F8B" w:rsidRDefault="0056754E" w:rsidP="00264DAD">
            <w:pPr>
              <w:ind w:left="-57"/>
              <w:jc w:val="both"/>
              <w:rPr>
                <w:rFonts w:eastAsia="Calibri" w:cstheme="minorHAnsi"/>
              </w:rPr>
            </w:pPr>
          </w:p>
        </w:tc>
      </w:tr>
      <w:tr w:rsidR="0056754E" w:rsidRPr="00735F8B" w14:paraId="5DF34CD2" w14:textId="77777777" w:rsidTr="00D55E61">
        <w:tc>
          <w:tcPr>
            <w:tcW w:w="1814" w:type="dxa"/>
            <w:shd w:val="clear" w:color="auto" w:fill="auto"/>
          </w:tcPr>
          <w:p w14:paraId="5C5E7C00" w14:textId="77777777" w:rsidR="0056754E" w:rsidRPr="00735F8B" w:rsidRDefault="0056754E" w:rsidP="00264DAD">
            <w:pPr>
              <w:rPr>
                <w:rFonts w:eastAsia="Calibri" w:cstheme="minorHAnsi"/>
                <w:b/>
              </w:rPr>
            </w:pPr>
            <w:r w:rsidRPr="00735F8B">
              <w:rPr>
                <w:rFonts w:eastAsia="Calibri" w:cstheme="minorHAnsi"/>
                <w:b/>
              </w:rPr>
              <w:t>VIST</w:t>
            </w:r>
            <w:r>
              <w:rPr>
                <w:rFonts w:eastAsia="Calibri" w:cstheme="minorHAnsi"/>
                <w:b/>
              </w:rPr>
              <w:t>A</w:t>
            </w:r>
          </w:p>
        </w:tc>
        <w:tc>
          <w:tcPr>
            <w:tcW w:w="7933" w:type="dxa"/>
            <w:shd w:val="clear" w:color="auto" w:fill="auto"/>
          </w:tcPr>
          <w:p w14:paraId="2FC7E252" w14:textId="47A0EA35" w:rsidR="0056754E" w:rsidRPr="00D55E61" w:rsidRDefault="0056754E" w:rsidP="00D55E61">
            <w:pPr>
              <w:jc w:val="both"/>
              <w:rPr>
                <w:rFonts w:ascii="Calibri" w:eastAsia="Calibri" w:hAnsi="Calibri" w:cs="Calibri"/>
                <w:b/>
                <w:bCs/>
              </w:rPr>
            </w:pPr>
            <w:r w:rsidRPr="004A6394">
              <w:rPr>
                <w:rFonts w:ascii="Calibri" w:eastAsia="Calibri" w:hAnsi="Calibri" w:cs="Calibri"/>
              </w:rPr>
              <w:t>[</w:t>
            </w:r>
            <w:r w:rsidRPr="004A6394">
              <w:rPr>
                <w:rFonts w:ascii="Calibri" w:eastAsia="Calibri" w:hAnsi="Calibri" w:cs="Calibri"/>
                <w:i/>
              </w:rPr>
              <w:t>solo in caso di acquisto di servizi e beni</w:t>
            </w:r>
            <w:r>
              <w:rPr>
                <w:rFonts w:ascii="Calibri" w:eastAsia="Calibri" w:hAnsi="Calibri" w:cs="Calibri"/>
                <w:i/>
              </w:rPr>
              <w:t xml:space="preserve"> informatici</w:t>
            </w:r>
            <w:r w:rsidR="001F4A64">
              <w:rPr>
                <w:rFonts w:ascii="Calibri" w:eastAsia="Calibri" w:hAnsi="Calibri" w:cs="Calibri"/>
                <w:i/>
              </w:rPr>
              <w:t xml:space="preserve"> non funzionalmente collegati ad attività di ricerca, trasferimento tecnologico e terza missione</w:t>
            </w:r>
            <w:r w:rsidRPr="004A6394">
              <w:rPr>
                <w:rFonts w:ascii="Calibri" w:eastAsia="Calibri" w:hAnsi="Calibri" w:cs="Calibri"/>
              </w:rPr>
              <w:t>] la Legge n. 208/2015</w:t>
            </w:r>
            <w:r>
              <w:rPr>
                <w:rFonts w:ascii="Calibri" w:eastAsia="Calibri" w:hAnsi="Calibri" w:cs="Calibri"/>
              </w:rPr>
              <w:t xml:space="preserve"> che,</w:t>
            </w:r>
            <w:r w:rsidRPr="004A6394">
              <w:rPr>
                <w:rFonts w:ascii="Calibri" w:eastAsia="Calibri" w:hAnsi="Calibri" w:cs="Calibri"/>
              </w:rPr>
              <w:t xml:space="preserve"> all'art. 1, comma 512,  per la categoria merceologica relativa ai servizi e ai beni informatici</w:t>
            </w:r>
            <w:r>
              <w:rPr>
                <w:rFonts w:ascii="Calibri" w:eastAsia="Calibri" w:hAnsi="Calibri" w:cs="Calibri"/>
              </w:rPr>
              <w:t>,</w:t>
            </w:r>
            <w:r w:rsidRPr="004A6394">
              <w:rPr>
                <w:rFonts w:ascii="Calibri" w:eastAsia="Calibri" w:hAnsi="Calibri" w:cs="Calibri"/>
              </w:rPr>
              <w:t xml:space="preserve">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c>
          <w:tcPr>
            <w:tcW w:w="9747" w:type="dxa"/>
            <w:gridSpan w:val="2"/>
          </w:tcPr>
          <w:p w14:paraId="224220DC" w14:textId="77777777" w:rsidR="0056754E" w:rsidRPr="00735F8B" w:rsidRDefault="0056754E" w:rsidP="00264DAD">
            <w:pPr>
              <w:ind w:left="-57"/>
              <w:jc w:val="both"/>
              <w:rPr>
                <w:rFonts w:eastAsia="Calibri" w:cstheme="minorHAnsi"/>
              </w:rPr>
            </w:pPr>
          </w:p>
        </w:tc>
      </w:tr>
      <w:tr w:rsidR="0056754E" w:rsidRPr="00735F8B" w14:paraId="64FAE2FB" w14:textId="77777777" w:rsidTr="00D55E61">
        <w:tc>
          <w:tcPr>
            <w:tcW w:w="1814" w:type="dxa"/>
            <w:shd w:val="clear" w:color="auto" w:fill="auto"/>
          </w:tcPr>
          <w:p w14:paraId="59D6F745" w14:textId="77777777" w:rsidR="0056754E" w:rsidRPr="00735F8B" w:rsidRDefault="0056754E" w:rsidP="00264DAD">
            <w:pPr>
              <w:rPr>
                <w:rFonts w:eastAsia="Calibri" w:cstheme="minorHAnsi"/>
                <w:b/>
              </w:rPr>
            </w:pPr>
            <w:r>
              <w:rPr>
                <w:rFonts w:eastAsia="Calibri" w:cstheme="minorHAnsi"/>
                <w:b/>
              </w:rPr>
              <w:t>CONSIDERATO</w:t>
            </w:r>
          </w:p>
        </w:tc>
        <w:tc>
          <w:tcPr>
            <w:tcW w:w="7933" w:type="dxa"/>
            <w:shd w:val="clear" w:color="auto" w:fill="auto"/>
          </w:tcPr>
          <w:p w14:paraId="26D8E9E2" w14:textId="77777777" w:rsidR="0056754E" w:rsidRPr="004A6394" w:rsidRDefault="0056754E" w:rsidP="00C10C6D">
            <w:pPr>
              <w:jc w:val="both"/>
              <w:rPr>
                <w:rFonts w:ascii="Calibri" w:eastAsia="Calibri" w:hAnsi="Calibri" w:cs="Calibri"/>
              </w:rPr>
            </w:pPr>
            <w:r w:rsidRPr="00735F8B">
              <w:rPr>
                <w:rFonts w:eastAsia="Calibri" w:cstheme="minorHAnsi"/>
              </w:rPr>
              <w:t>che ai sensi dell'articolo 36, comma 6, ultimo periodo del Codice, il Ministero dell’Economia e delle Finanze, avvalendosi di CONSIP S.p.A., ha messo a disposizione delle Stazioni Appaltanti il Mercato Elettronico delle Pubbliche Amministrazioni e, dato atto, pertanto</w:t>
            </w:r>
            <w:r w:rsidR="00C10C6D">
              <w:rPr>
                <w:rFonts w:eastAsia="Calibri" w:cstheme="minorHAnsi"/>
              </w:rPr>
              <w:t xml:space="preserve">, del fatto che </w:t>
            </w:r>
            <w:r w:rsidRPr="00735F8B">
              <w:rPr>
                <w:rFonts w:eastAsia="Calibri" w:cstheme="minorHAnsi"/>
              </w:rPr>
              <w:t>sul ME</w:t>
            </w:r>
            <w:r w:rsidR="00C10C6D">
              <w:rPr>
                <w:rFonts w:eastAsia="Calibri" w:cstheme="minorHAnsi"/>
              </w:rPr>
              <w:t>.</w:t>
            </w:r>
            <w:r w:rsidRPr="00735F8B">
              <w:rPr>
                <w:rFonts w:eastAsia="Calibri" w:cstheme="minorHAnsi"/>
              </w:rPr>
              <w:t>PA</w:t>
            </w:r>
            <w:r w:rsidR="00C10C6D">
              <w:rPr>
                <w:rFonts w:eastAsia="Calibri" w:cstheme="minorHAnsi"/>
              </w:rPr>
              <w:t>.</w:t>
            </w:r>
            <w:r w:rsidRPr="00735F8B">
              <w:rPr>
                <w:rFonts w:eastAsia="Calibri" w:cstheme="minorHAnsi"/>
              </w:rPr>
              <w:t xml:space="preserve"> si può acquistare </w:t>
            </w:r>
            <w:r w:rsidR="00C10C6D">
              <w:rPr>
                <w:rFonts w:eastAsia="Calibri" w:cstheme="minorHAnsi"/>
              </w:rPr>
              <w:t xml:space="preserve">anche </w:t>
            </w:r>
            <w:r w:rsidRPr="00735F8B">
              <w:rPr>
                <w:rFonts w:eastAsia="Calibri" w:cstheme="minorHAnsi"/>
              </w:rPr>
              <w:t xml:space="preserve">mediante </w:t>
            </w:r>
            <w:r>
              <w:rPr>
                <w:rFonts w:eastAsia="Calibri" w:cstheme="minorHAnsi"/>
              </w:rPr>
              <w:t>Trattativa Diretta</w:t>
            </w:r>
            <w:r w:rsidRPr="00735F8B">
              <w:rPr>
                <w:rFonts w:eastAsia="Calibri" w:cstheme="minorHAnsi"/>
              </w:rPr>
              <w:t>;</w:t>
            </w:r>
          </w:p>
        </w:tc>
        <w:tc>
          <w:tcPr>
            <w:tcW w:w="9747" w:type="dxa"/>
            <w:gridSpan w:val="2"/>
          </w:tcPr>
          <w:p w14:paraId="6A915871" w14:textId="77777777" w:rsidR="0056754E" w:rsidRPr="00735F8B" w:rsidRDefault="0056754E" w:rsidP="00264DAD">
            <w:pPr>
              <w:ind w:left="-57"/>
              <w:jc w:val="both"/>
              <w:rPr>
                <w:rFonts w:eastAsia="Calibri" w:cstheme="minorHAnsi"/>
              </w:rPr>
            </w:pPr>
          </w:p>
        </w:tc>
      </w:tr>
      <w:tr w:rsidR="0056754E" w:rsidRPr="00735F8B" w14:paraId="2B064DBC" w14:textId="77777777" w:rsidTr="00D55E61">
        <w:tc>
          <w:tcPr>
            <w:tcW w:w="1814" w:type="dxa"/>
            <w:shd w:val="clear" w:color="auto" w:fill="auto"/>
          </w:tcPr>
          <w:p w14:paraId="07E2A1A9" w14:textId="77777777" w:rsidR="0056754E" w:rsidRPr="00735F8B" w:rsidRDefault="0056754E" w:rsidP="00264DAD">
            <w:pPr>
              <w:rPr>
                <w:rFonts w:eastAsia="Calibri" w:cstheme="minorHAnsi"/>
                <w:b/>
              </w:rPr>
            </w:pPr>
            <w:r>
              <w:rPr>
                <w:rFonts w:eastAsia="Calibri" w:cstheme="minorHAnsi"/>
                <w:b/>
              </w:rPr>
              <w:t>VISTA</w:t>
            </w:r>
          </w:p>
        </w:tc>
        <w:tc>
          <w:tcPr>
            <w:tcW w:w="7933" w:type="dxa"/>
            <w:shd w:val="clear" w:color="auto" w:fill="auto"/>
          </w:tcPr>
          <w:p w14:paraId="1C608825" w14:textId="77777777" w:rsidR="0056754E" w:rsidRPr="00D55E61" w:rsidRDefault="0056754E" w:rsidP="00D55E61">
            <w:pPr>
              <w:jc w:val="both"/>
              <w:rPr>
                <w:rFonts w:ascii="Calibri" w:eastAsia="Calibri" w:hAnsi="Calibri" w:cs="Times New Roman"/>
              </w:rPr>
            </w:pPr>
            <w:r w:rsidRPr="004125A0">
              <w:rPr>
                <w:rFonts w:ascii="Calibri" w:eastAsia="Calibri" w:hAnsi="Calibri" w:cs="Times New Roman"/>
              </w:rPr>
              <w:t>[</w:t>
            </w:r>
            <w:r w:rsidRPr="004125A0">
              <w:rPr>
                <w:rFonts w:ascii="Calibri" w:eastAsia="Calibri" w:hAnsi="Calibri" w:cs="Times New Roman"/>
                <w:i/>
              </w:rPr>
              <w:t>solo in caso di acquisto di servizi e beni non informatici</w:t>
            </w:r>
            <w:r w:rsidRPr="004125A0">
              <w:rPr>
                <w:rFonts w:ascii="Calibri" w:eastAsia="Calibri" w:hAnsi="Calibri" w:cs="Times New Roman"/>
              </w:rPr>
              <w:t xml:space="preserve"> </w:t>
            </w:r>
            <w:r>
              <w:rPr>
                <w:rFonts w:ascii="Calibri" w:eastAsia="Calibri" w:hAnsi="Calibri" w:cs="Times New Roman"/>
                <w:i/>
              </w:rPr>
              <w:t>di importo inferiore a 5.000,00 euro]</w:t>
            </w:r>
            <w:r>
              <w:rPr>
                <w:rFonts w:ascii="Calibri" w:eastAsia="Calibri" w:hAnsi="Calibri" w:cs="Times New Roman"/>
              </w:rPr>
              <w:t>la circolare</w:t>
            </w:r>
            <w:r w:rsidRPr="00817CC9">
              <w:rPr>
                <w:rFonts w:ascii="Calibri" w:eastAsia="Calibri" w:hAnsi="Calibri" w:cs="Times New Roman"/>
                <w:b/>
              </w:rPr>
              <w:t xml:space="preserve"> MIUR del 25 giugno 2019, n. 1409, </w:t>
            </w:r>
            <w:r w:rsidRPr="00817CC9">
              <w:rPr>
                <w:rFonts w:ascii="Calibri" w:eastAsia="Calibri" w:hAnsi="Calibri" w:cs="Times New Roman"/>
              </w:rPr>
              <w:t>indirizzata alle Istituzioni Universitarie</w:t>
            </w:r>
            <w:r>
              <w:rPr>
                <w:rFonts w:ascii="Calibri" w:eastAsia="Calibri" w:hAnsi="Calibri" w:cs="Times New Roman"/>
              </w:rPr>
              <w:t xml:space="preserve">, </w:t>
            </w:r>
            <w:r w:rsidRPr="00817CC9">
              <w:rPr>
                <w:rFonts w:ascii="Calibri" w:eastAsia="Calibri" w:hAnsi="Calibri" w:cs="Times New Roman"/>
              </w:rPr>
              <w:t>nella qual</w:t>
            </w:r>
            <w:r>
              <w:rPr>
                <w:rFonts w:ascii="Calibri" w:eastAsia="Calibri" w:hAnsi="Calibri" w:cs="Times New Roman"/>
              </w:rPr>
              <w:t>e</w:t>
            </w:r>
            <w:r w:rsidRPr="00817CC9">
              <w:rPr>
                <w:rFonts w:ascii="Calibri" w:eastAsia="Calibri" w:hAnsi="Calibri" w:cs="Times New Roman"/>
              </w:rPr>
              <w:t xml:space="preserve"> è </w:t>
            </w:r>
            <w:r>
              <w:rPr>
                <w:rFonts w:ascii="Calibri" w:eastAsia="Calibri" w:hAnsi="Calibri" w:cs="Times New Roman"/>
              </w:rPr>
              <w:t>contenuto l’invito “</w:t>
            </w:r>
            <w:r w:rsidRPr="00817CC9">
              <w:rPr>
                <w:rFonts w:ascii="Calibri" w:eastAsia="Calibri" w:hAnsi="Calibri" w:cs="Calibri"/>
                <w:i/>
              </w:rPr>
              <w:t>ad intraprendere le iniziative opportune e necessarie affinché gli Uffici di riferimento non ricorrano al MEPA se non nei casi esplicitamente imposti dalla legge, salvo situazioni eccezionali, debitamente motivate</w:t>
            </w:r>
            <w:r w:rsidR="00C10C6D">
              <w:rPr>
                <w:rFonts w:ascii="Calibri" w:eastAsia="Calibri" w:hAnsi="Calibri" w:cs="Calibri"/>
              </w:rPr>
              <w:t>”;</w:t>
            </w:r>
            <w:r>
              <w:rPr>
                <w:rFonts w:ascii="Calibri" w:eastAsia="Calibri" w:hAnsi="Calibri" w:cs="Times New Roman"/>
              </w:rPr>
              <w:t xml:space="preserve"> </w:t>
            </w:r>
          </w:p>
        </w:tc>
        <w:tc>
          <w:tcPr>
            <w:tcW w:w="9747" w:type="dxa"/>
            <w:gridSpan w:val="2"/>
          </w:tcPr>
          <w:p w14:paraId="3E53AC50" w14:textId="77777777" w:rsidR="0056754E" w:rsidRPr="00735F8B" w:rsidRDefault="0056754E" w:rsidP="00264DAD">
            <w:pPr>
              <w:ind w:left="-57"/>
              <w:jc w:val="both"/>
              <w:rPr>
                <w:rFonts w:eastAsia="Calibri" w:cstheme="minorHAnsi"/>
              </w:rPr>
            </w:pPr>
          </w:p>
        </w:tc>
      </w:tr>
      <w:tr w:rsidR="0056754E" w:rsidRPr="00735F8B" w14:paraId="7ADEE1E6" w14:textId="77777777" w:rsidTr="00D55E61">
        <w:tc>
          <w:tcPr>
            <w:tcW w:w="1814" w:type="dxa"/>
            <w:shd w:val="clear" w:color="auto" w:fill="auto"/>
          </w:tcPr>
          <w:p w14:paraId="2BE0E284" w14:textId="77777777" w:rsidR="0056754E" w:rsidRPr="00735F8B" w:rsidRDefault="0056754E" w:rsidP="00264DAD">
            <w:pPr>
              <w:rPr>
                <w:rFonts w:eastAsia="Calibri" w:cstheme="minorHAnsi"/>
                <w:b/>
              </w:rPr>
            </w:pPr>
            <w:r w:rsidRPr="00735F8B">
              <w:rPr>
                <w:rFonts w:eastAsia="Calibri" w:cstheme="minorHAnsi"/>
                <w:b/>
              </w:rPr>
              <w:lastRenderedPageBreak/>
              <w:t>VIST</w:t>
            </w:r>
            <w:r>
              <w:rPr>
                <w:rFonts w:eastAsia="Calibri" w:cstheme="minorHAnsi"/>
                <w:b/>
              </w:rPr>
              <w:t>E</w:t>
            </w:r>
            <w:r w:rsidRPr="00735F8B">
              <w:rPr>
                <w:rFonts w:eastAsia="Calibri" w:cstheme="minorHAnsi"/>
                <w:b/>
              </w:rPr>
              <w:t xml:space="preserve"> </w:t>
            </w:r>
          </w:p>
        </w:tc>
        <w:tc>
          <w:tcPr>
            <w:tcW w:w="7933" w:type="dxa"/>
            <w:shd w:val="clear" w:color="auto" w:fill="auto"/>
          </w:tcPr>
          <w:p w14:paraId="6D5EA4C9" w14:textId="77777777" w:rsidR="0056754E" w:rsidRPr="00D55E61" w:rsidRDefault="0056754E" w:rsidP="00D55E61">
            <w:pPr>
              <w:jc w:val="both"/>
              <w:rPr>
                <w:rFonts w:ascii="Calibri" w:eastAsia="Calibri" w:hAnsi="Calibri" w:cs="Calibri"/>
                <w:b/>
                <w:bCs/>
              </w:rPr>
            </w:pPr>
            <w:r>
              <w:rPr>
                <w:rFonts w:ascii="Calibri" w:eastAsia="Calibri" w:hAnsi="Calibri" w:cs="Calibri"/>
              </w:rPr>
              <w:t>le note [</w:t>
            </w:r>
            <w:r>
              <w:rPr>
                <w:rFonts w:ascii="Calibri" w:eastAsia="Calibri" w:hAnsi="Calibri" w:cs="Calibri"/>
                <w:i/>
              </w:rPr>
              <w:t>dare atto di eventuali richieste pervenute che rappresentano l’esigenza da soddisfare</w:t>
            </w:r>
            <w:r w:rsidRPr="006E5A90">
              <w:rPr>
                <w:rFonts w:ascii="Calibri" w:eastAsia="Calibri" w:hAnsi="Calibri" w:cs="Calibri"/>
              </w:rPr>
              <w:t>]</w:t>
            </w:r>
            <w:r>
              <w:rPr>
                <w:rFonts w:ascii="Calibri" w:eastAsia="Calibri" w:hAnsi="Calibri" w:cs="Calibri"/>
              </w:rPr>
              <w:t>;</w:t>
            </w:r>
          </w:p>
        </w:tc>
        <w:tc>
          <w:tcPr>
            <w:tcW w:w="9747" w:type="dxa"/>
            <w:gridSpan w:val="2"/>
          </w:tcPr>
          <w:p w14:paraId="62E4B41F" w14:textId="77777777" w:rsidR="0056754E" w:rsidRPr="00735F8B" w:rsidRDefault="0056754E" w:rsidP="00264DAD">
            <w:pPr>
              <w:ind w:left="-57"/>
              <w:jc w:val="both"/>
              <w:rPr>
                <w:rFonts w:eastAsia="Calibri" w:cstheme="minorHAnsi"/>
              </w:rPr>
            </w:pPr>
          </w:p>
        </w:tc>
      </w:tr>
      <w:tr w:rsidR="0056754E" w:rsidRPr="00735F8B" w14:paraId="706A8ACD" w14:textId="77777777" w:rsidTr="00D55E61">
        <w:tc>
          <w:tcPr>
            <w:tcW w:w="1814" w:type="dxa"/>
            <w:shd w:val="clear" w:color="auto" w:fill="auto"/>
          </w:tcPr>
          <w:p w14:paraId="538D302F" w14:textId="77777777" w:rsidR="0056754E" w:rsidRPr="00735F8B" w:rsidRDefault="0056754E" w:rsidP="00264DAD">
            <w:pPr>
              <w:rPr>
                <w:rFonts w:eastAsia="Calibri" w:cstheme="minorHAnsi"/>
                <w:b/>
              </w:rPr>
            </w:pPr>
            <w:r>
              <w:rPr>
                <w:rFonts w:eastAsia="Calibri" w:cstheme="minorHAnsi"/>
                <w:b/>
              </w:rPr>
              <w:t>DATO ATTO</w:t>
            </w:r>
            <w:r w:rsidRPr="00735F8B">
              <w:rPr>
                <w:rFonts w:eastAsia="Calibri" w:cstheme="minorHAnsi"/>
                <w:b/>
              </w:rPr>
              <w:t xml:space="preserve"> </w:t>
            </w:r>
          </w:p>
        </w:tc>
        <w:tc>
          <w:tcPr>
            <w:tcW w:w="7933" w:type="dxa"/>
            <w:shd w:val="clear" w:color="auto" w:fill="auto"/>
          </w:tcPr>
          <w:p w14:paraId="6A7E702F" w14:textId="3FAB9048" w:rsidR="0056754E" w:rsidRPr="00D55E61" w:rsidRDefault="0056754E" w:rsidP="00D55E61">
            <w:pPr>
              <w:jc w:val="both"/>
              <w:rPr>
                <w:rFonts w:ascii="Calibri" w:eastAsia="Calibri" w:hAnsi="Calibri" w:cs="Calibri"/>
                <w:bCs/>
              </w:rPr>
            </w:pPr>
            <w:r w:rsidRPr="002639E5">
              <w:rPr>
                <w:rFonts w:ascii="Calibri" w:eastAsia="Calibri" w:hAnsi="Calibri" w:cs="Calibri"/>
                <w:bCs/>
              </w:rPr>
              <w:t>pertanto, della necessità di affidare [</w:t>
            </w:r>
            <w:r w:rsidRPr="006563B2">
              <w:rPr>
                <w:rFonts w:ascii="Calibri" w:eastAsia="Calibri" w:hAnsi="Calibri" w:cs="Calibri"/>
                <w:bCs/>
                <w:i/>
              </w:rPr>
              <w:t>indicare i beni o i servizi di cui si necessita</w:t>
            </w:r>
            <w:r w:rsidR="00C10C6D">
              <w:rPr>
                <w:rFonts w:ascii="Calibri" w:eastAsia="Calibri" w:hAnsi="Calibri" w:cs="Calibri"/>
                <w:bCs/>
              </w:rPr>
              <w:t>], aventi</w:t>
            </w:r>
            <w:r w:rsidRPr="002639E5">
              <w:rPr>
                <w:rFonts w:ascii="Calibri" w:eastAsia="Calibri" w:hAnsi="Calibri" w:cs="Calibri"/>
                <w:bCs/>
              </w:rPr>
              <w:t xml:space="preserve"> le seguenti caratteristiche </w:t>
            </w:r>
            <w:r w:rsidRPr="006563B2">
              <w:rPr>
                <w:rFonts w:ascii="Calibri" w:eastAsia="Calibri" w:hAnsi="Calibri" w:cs="Calibri"/>
                <w:bCs/>
                <w:i/>
              </w:rPr>
              <w:t>[indicare le caratteristiche delle forniture/servizi che si intendono conseguire e le principali condizioni contrattuali, eventualmente facendo riferimento anche a documenti allegati alla determina</w:t>
            </w:r>
            <w:r w:rsidR="001F4A64">
              <w:rPr>
                <w:rFonts w:ascii="Calibri" w:eastAsia="Calibri" w:hAnsi="Calibri" w:cs="Calibri"/>
                <w:bCs/>
                <w:i/>
              </w:rPr>
              <w:t>, indicando se si tratta di acquisti funzionalmente legati ad attività di ricerca, trasferimento tecnologico e terza missione</w:t>
            </w:r>
            <w:r w:rsidRPr="002639E5">
              <w:rPr>
                <w:rFonts w:ascii="Calibri" w:eastAsia="Calibri" w:hAnsi="Calibri" w:cs="Calibri"/>
                <w:bCs/>
              </w:rPr>
              <w:t>];</w:t>
            </w:r>
          </w:p>
        </w:tc>
        <w:tc>
          <w:tcPr>
            <w:tcW w:w="9747" w:type="dxa"/>
            <w:gridSpan w:val="2"/>
          </w:tcPr>
          <w:p w14:paraId="0FA2B79C" w14:textId="77777777" w:rsidR="0056754E" w:rsidRPr="00735F8B" w:rsidRDefault="0056754E" w:rsidP="00264DAD">
            <w:pPr>
              <w:ind w:left="-57"/>
              <w:jc w:val="both"/>
              <w:rPr>
                <w:rFonts w:eastAsia="Calibri" w:cstheme="minorHAnsi"/>
              </w:rPr>
            </w:pPr>
          </w:p>
        </w:tc>
      </w:tr>
      <w:tr w:rsidR="0056754E" w:rsidRPr="00735F8B" w14:paraId="4E3AAB52" w14:textId="77777777" w:rsidTr="00D55E61">
        <w:tc>
          <w:tcPr>
            <w:tcW w:w="1814" w:type="dxa"/>
            <w:shd w:val="clear" w:color="auto" w:fill="auto"/>
          </w:tcPr>
          <w:p w14:paraId="425BBDFA" w14:textId="77777777" w:rsidR="0056754E" w:rsidRPr="00735F8B" w:rsidRDefault="0056754E" w:rsidP="00264DAD">
            <w:pPr>
              <w:rPr>
                <w:rFonts w:eastAsia="Calibri" w:cstheme="minorHAnsi"/>
                <w:b/>
              </w:rPr>
            </w:pPr>
            <w:r>
              <w:rPr>
                <w:rFonts w:eastAsia="Calibri" w:cstheme="minorHAnsi"/>
                <w:b/>
              </w:rPr>
              <w:t>CONSIDERATO</w:t>
            </w:r>
          </w:p>
        </w:tc>
        <w:tc>
          <w:tcPr>
            <w:tcW w:w="7933" w:type="dxa"/>
            <w:shd w:val="clear" w:color="auto" w:fill="auto"/>
          </w:tcPr>
          <w:p w14:paraId="5494020D" w14:textId="77777777" w:rsidR="0056754E" w:rsidRPr="00D55E61" w:rsidRDefault="0056754E" w:rsidP="00D55E61">
            <w:pPr>
              <w:jc w:val="both"/>
              <w:rPr>
                <w:rFonts w:ascii="Calibri" w:eastAsia="Calibri" w:hAnsi="Calibri" w:cs="Calibri"/>
                <w:b/>
                <w:bCs/>
              </w:rPr>
            </w:pPr>
            <w:r w:rsidRPr="002639E5">
              <w:rPr>
                <w:rFonts w:ascii="Calibri" w:eastAsia="Calibri" w:hAnsi="Calibri" w:cs="Calibri"/>
                <w:bCs/>
              </w:rPr>
              <w:t>che l’affidamento in oggetto è finalizzato a [</w:t>
            </w:r>
            <w:r w:rsidRPr="006563B2">
              <w:rPr>
                <w:rFonts w:ascii="Calibri" w:eastAsia="Calibri" w:hAnsi="Calibri" w:cs="Calibri"/>
                <w:bCs/>
                <w:i/>
              </w:rPr>
              <w:t>definire l’esigenza/interesse che si intende soddisfare con l’affidamento, ad es. garantire continuità delle prestazioni</w:t>
            </w:r>
            <w:r w:rsidRPr="002639E5">
              <w:rPr>
                <w:rFonts w:ascii="Calibri" w:eastAsia="Calibri" w:hAnsi="Calibri" w:cs="Calibri"/>
                <w:bCs/>
              </w:rPr>
              <w:t>];</w:t>
            </w:r>
          </w:p>
        </w:tc>
        <w:tc>
          <w:tcPr>
            <w:tcW w:w="9747" w:type="dxa"/>
            <w:gridSpan w:val="2"/>
          </w:tcPr>
          <w:p w14:paraId="4D1F8B95" w14:textId="77777777" w:rsidR="0056754E" w:rsidRPr="00735F8B" w:rsidRDefault="0056754E" w:rsidP="00264DAD">
            <w:pPr>
              <w:ind w:left="-57"/>
              <w:jc w:val="both"/>
              <w:rPr>
                <w:rFonts w:eastAsia="Calibri" w:cstheme="minorHAnsi"/>
              </w:rPr>
            </w:pPr>
          </w:p>
        </w:tc>
      </w:tr>
      <w:tr w:rsidR="0056754E" w:rsidRPr="00EC68C3" w14:paraId="6300CB32" w14:textId="77777777" w:rsidTr="00D55E61">
        <w:tc>
          <w:tcPr>
            <w:tcW w:w="1814" w:type="dxa"/>
            <w:shd w:val="clear" w:color="auto" w:fill="auto"/>
          </w:tcPr>
          <w:p w14:paraId="3BCB3A9D" w14:textId="77777777" w:rsidR="0056754E" w:rsidRPr="00735F8B" w:rsidRDefault="0056754E" w:rsidP="00264DAD">
            <w:pPr>
              <w:rPr>
                <w:rFonts w:eastAsia="Calibri" w:cstheme="minorHAnsi"/>
                <w:b/>
              </w:rPr>
            </w:pPr>
            <w:r>
              <w:rPr>
                <w:rFonts w:eastAsia="Calibri" w:cstheme="minorHAnsi"/>
                <w:b/>
              </w:rPr>
              <w:t xml:space="preserve">DATO ATTO </w:t>
            </w:r>
          </w:p>
        </w:tc>
        <w:tc>
          <w:tcPr>
            <w:tcW w:w="7933" w:type="dxa"/>
            <w:shd w:val="clear" w:color="auto" w:fill="auto"/>
          </w:tcPr>
          <w:p w14:paraId="7E9459FF" w14:textId="3595DA3A" w:rsidR="0056754E" w:rsidRPr="00D55E61" w:rsidRDefault="0056754E" w:rsidP="00D55E61">
            <w:pPr>
              <w:jc w:val="both"/>
              <w:rPr>
                <w:rFonts w:ascii="Calibri" w:eastAsia="Calibri" w:hAnsi="Calibri" w:cs="Calibri"/>
                <w:b/>
                <w:bCs/>
              </w:rPr>
            </w:pPr>
            <w:r w:rsidRPr="004A6394">
              <w:rPr>
                <w:rFonts w:ascii="Calibri" w:eastAsia="Calibri" w:hAnsi="Calibri" w:cs="Calibri"/>
              </w:rPr>
              <w:t>della non esistenza di Convenzioni Consip attive in merito a tale merceologia [</w:t>
            </w:r>
            <w:r w:rsidRPr="004A6394">
              <w:rPr>
                <w:rFonts w:ascii="Calibri" w:eastAsia="Calibri" w:hAnsi="Calibri" w:cs="Calibri"/>
                <w:i/>
              </w:rPr>
              <w:t xml:space="preserve">oppure, nella sola ipotesi di esistenza di Convenzione Consip mancante delle caratteristiche essenziali richieste </w:t>
            </w:r>
            <w:r>
              <w:rPr>
                <w:rFonts w:ascii="Calibri" w:eastAsia="Calibri" w:hAnsi="Calibri" w:cs="Calibri"/>
                <w:i/>
              </w:rPr>
              <w:t>…</w:t>
            </w:r>
            <w:r w:rsidRPr="004A6394">
              <w:rPr>
                <w:rFonts w:ascii="Calibri" w:eastAsia="Calibri" w:hAnsi="Calibri" w:cs="Calibri"/>
              </w:rPr>
              <w:t>] della non idoneità della Convenzione Consip a soddisfare il fabbisogno</w:t>
            </w:r>
            <w:r>
              <w:rPr>
                <w:rFonts w:ascii="Calibri" w:eastAsia="Calibri" w:hAnsi="Calibri" w:cs="Calibri"/>
              </w:rPr>
              <w:t xml:space="preserve"> dell’Amministrazione</w:t>
            </w:r>
            <w:r w:rsidRPr="004A6394">
              <w:rPr>
                <w:rFonts w:ascii="Calibri" w:eastAsia="Calibri" w:hAnsi="Calibri" w:cs="Calibri"/>
              </w:rPr>
              <w:t xml:space="preserve"> per «</w:t>
            </w:r>
            <w:r w:rsidRPr="004A6394">
              <w:rPr>
                <w:rFonts w:ascii="Calibri" w:eastAsia="Calibri" w:hAnsi="Calibri" w:cs="Calibri"/>
                <w:i/>
              </w:rPr>
              <w:t>mancanza delle caratteristiche essenziali</w:t>
            </w:r>
            <w:r w:rsidRPr="004A6394">
              <w:rPr>
                <w:rFonts w:ascii="Calibri" w:eastAsia="Calibri" w:hAnsi="Calibri" w:cs="Calibri"/>
              </w:rPr>
              <w:t>», come rilevato in apposito provvedimento del Dir</w:t>
            </w:r>
            <w:r>
              <w:rPr>
                <w:rFonts w:ascii="Calibri" w:eastAsia="Calibri" w:hAnsi="Calibri" w:cs="Calibri"/>
              </w:rPr>
              <w:t>ettore Generale</w:t>
            </w:r>
            <w:r w:rsidR="00C10C6D">
              <w:rPr>
                <w:rFonts w:ascii="Calibri" w:eastAsia="Calibri" w:hAnsi="Calibri" w:cs="Calibri"/>
              </w:rPr>
              <w:t>/Direttore del Dipartimento</w:t>
            </w:r>
            <w:r>
              <w:rPr>
                <w:rFonts w:ascii="Calibri" w:eastAsia="Calibri" w:hAnsi="Calibri" w:cs="Calibri"/>
              </w:rPr>
              <w:t xml:space="preserve"> </w:t>
            </w:r>
            <w:r w:rsidRPr="004A6394">
              <w:rPr>
                <w:rFonts w:ascii="Calibri" w:eastAsia="Calibri" w:hAnsi="Calibri" w:cs="Calibri"/>
              </w:rPr>
              <w:t xml:space="preserve">n […] del </w:t>
            </w:r>
            <w:r w:rsidRPr="004125A0">
              <w:rPr>
                <w:rFonts w:ascii="Calibri" w:eastAsia="Calibri" w:hAnsi="Calibri" w:cs="Calibri"/>
              </w:rPr>
              <w:t>[…], trasmesso al competente ufficio della Corte dei Conti, in attuazione di quanto previsto dall’art. 1, comma 510 della l. 28 dicembre 2015, n. 208</w:t>
            </w:r>
            <w:r w:rsidR="001F4A64" w:rsidRPr="002C27F5">
              <w:rPr>
                <w:rFonts w:ascii="Calibri" w:eastAsia="Calibri" w:hAnsi="Calibri" w:cs="Calibri"/>
                <w:i/>
                <w:iCs/>
                <w:highlight w:val="yellow"/>
              </w:rPr>
              <w:t xml:space="preserve"> </w:t>
            </w:r>
            <w:r w:rsidR="001F4A64">
              <w:rPr>
                <w:rFonts w:ascii="Calibri" w:eastAsia="Calibri" w:hAnsi="Calibri" w:cs="Calibri"/>
              </w:rPr>
              <w:t>[</w:t>
            </w:r>
            <w:r w:rsidR="001F4A64" w:rsidRPr="001F4A64">
              <w:rPr>
                <w:rFonts w:ascii="Calibri" w:eastAsia="Calibri" w:hAnsi="Calibri" w:cs="Calibri"/>
                <w:i/>
                <w:iCs/>
              </w:rPr>
              <w:t>tale premessa non è necessaria in caso di acquisti funzionalmente legati ad attività di ricerca, trasferimento tecnologico e terza missione</w:t>
            </w:r>
            <w:r w:rsidR="001F4A64" w:rsidRPr="001F4A64">
              <w:rPr>
                <w:rFonts w:ascii="Calibri" w:eastAsia="Calibri" w:hAnsi="Calibri" w:cs="Calibri"/>
              </w:rPr>
              <w:t>]</w:t>
            </w:r>
            <w:r w:rsidRPr="001F4A64">
              <w:rPr>
                <w:rFonts w:ascii="Calibri" w:eastAsia="Calibri" w:hAnsi="Calibri" w:cs="Calibri"/>
              </w:rPr>
              <w:t>;</w:t>
            </w:r>
          </w:p>
        </w:tc>
        <w:tc>
          <w:tcPr>
            <w:tcW w:w="9747" w:type="dxa"/>
            <w:gridSpan w:val="2"/>
          </w:tcPr>
          <w:p w14:paraId="1C4D77FC" w14:textId="77777777" w:rsidR="0056754E" w:rsidRPr="00EC68C3" w:rsidRDefault="0056754E" w:rsidP="00264DAD">
            <w:pPr>
              <w:ind w:left="-57"/>
              <w:jc w:val="both"/>
              <w:rPr>
                <w:rFonts w:eastAsia="Calibri" w:cstheme="minorHAnsi"/>
              </w:rPr>
            </w:pPr>
          </w:p>
        </w:tc>
      </w:tr>
      <w:tr w:rsidR="0056754E" w:rsidRPr="00735F8B" w14:paraId="4260BB94" w14:textId="77777777" w:rsidTr="00D55E61">
        <w:tc>
          <w:tcPr>
            <w:tcW w:w="1814" w:type="dxa"/>
            <w:shd w:val="clear" w:color="auto" w:fill="auto"/>
          </w:tcPr>
          <w:p w14:paraId="30803666" w14:textId="77777777" w:rsidR="0056754E" w:rsidRDefault="0056754E" w:rsidP="00264DAD">
            <w:pPr>
              <w:widowControl w:val="0"/>
              <w:jc w:val="both"/>
              <w:rPr>
                <w:rFonts w:eastAsia="Times" w:cstheme="minorHAnsi"/>
                <w:b/>
              </w:rPr>
            </w:pPr>
            <w:r>
              <w:rPr>
                <w:rFonts w:eastAsia="Times" w:cstheme="minorHAnsi"/>
                <w:b/>
              </w:rPr>
              <w:t>VERIFICATO</w:t>
            </w:r>
          </w:p>
        </w:tc>
        <w:tc>
          <w:tcPr>
            <w:tcW w:w="7933" w:type="dxa"/>
            <w:shd w:val="clear" w:color="auto" w:fill="auto"/>
          </w:tcPr>
          <w:p w14:paraId="41B3BCD9" w14:textId="77777777" w:rsidR="0056754E" w:rsidRDefault="00C10C6D" w:rsidP="00C10C6D">
            <w:pPr>
              <w:jc w:val="both"/>
              <w:rPr>
                <w:rFonts w:ascii="Calibri" w:eastAsia="Calibri" w:hAnsi="Calibri" w:cs="Calibri"/>
              </w:rPr>
            </w:pPr>
            <w:r>
              <w:rPr>
                <w:rFonts w:eastAsia="Calibri" w:cstheme="minorHAnsi"/>
              </w:rPr>
              <w:t>a</w:t>
            </w:r>
            <w:r w:rsidR="0056754E">
              <w:rPr>
                <w:rFonts w:eastAsia="Calibri" w:cstheme="minorHAnsi"/>
              </w:rPr>
              <w:t xml:space="preserve"> cura del Responsabile del Procedimento</w:t>
            </w:r>
            <w:r>
              <w:rPr>
                <w:rFonts w:eastAsia="Calibri" w:cstheme="minorHAnsi"/>
              </w:rPr>
              <w:t>,</w:t>
            </w:r>
            <w:r w:rsidR="0056754E">
              <w:rPr>
                <w:rFonts w:eastAsia="Calibri" w:cstheme="minorHAnsi"/>
              </w:rPr>
              <w:t xml:space="preserve"> </w:t>
            </w:r>
            <w:r w:rsidR="0056754E" w:rsidRPr="00735F8B">
              <w:rPr>
                <w:rFonts w:eastAsia="Calibri" w:cstheme="minorHAnsi"/>
              </w:rPr>
              <w:t>che il servizio [</w:t>
            </w:r>
            <w:r w:rsidR="0056754E" w:rsidRPr="00735F8B">
              <w:rPr>
                <w:rFonts w:eastAsia="Calibri" w:cstheme="minorHAnsi"/>
                <w:i/>
              </w:rPr>
              <w:t>o la fornitura</w:t>
            </w:r>
            <w:r w:rsidR="0056754E" w:rsidRPr="00735F8B">
              <w:rPr>
                <w:rFonts w:eastAsia="Calibri" w:cstheme="minorHAnsi"/>
              </w:rPr>
              <w:t>] è presente sul ME</w:t>
            </w:r>
            <w:r>
              <w:rPr>
                <w:rFonts w:eastAsia="Calibri" w:cstheme="minorHAnsi"/>
              </w:rPr>
              <w:t>.</w:t>
            </w:r>
            <w:r w:rsidR="0056754E" w:rsidRPr="00735F8B">
              <w:rPr>
                <w:rFonts w:eastAsia="Calibri" w:cstheme="minorHAnsi"/>
              </w:rPr>
              <w:t>PA</w:t>
            </w:r>
            <w:r>
              <w:rPr>
                <w:rFonts w:eastAsia="Calibri" w:cstheme="minorHAnsi"/>
              </w:rPr>
              <w:t>.</w:t>
            </w:r>
            <w:r w:rsidR="0056754E">
              <w:rPr>
                <w:rFonts w:eastAsia="Calibri" w:cstheme="minorHAnsi"/>
              </w:rPr>
              <w:t>;</w:t>
            </w:r>
            <w:r w:rsidR="0056754E">
              <w:rPr>
                <w:rFonts w:ascii="Calibri" w:eastAsia="Calibri" w:hAnsi="Calibri" w:cs="Calibri"/>
              </w:rPr>
              <w:t xml:space="preserve"> </w:t>
            </w:r>
          </w:p>
        </w:tc>
        <w:tc>
          <w:tcPr>
            <w:tcW w:w="9747" w:type="dxa"/>
            <w:gridSpan w:val="2"/>
          </w:tcPr>
          <w:p w14:paraId="2760A9D9" w14:textId="77777777" w:rsidR="0056754E" w:rsidRPr="00735F8B" w:rsidRDefault="0056754E" w:rsidP="00264DAD">
            <w:pPr>
              <w:widowControl w:val="0"/>
              <w:jc w:val="both"/>
              <w:rPr>
                <w:rFonts w:eastAsia="Times" w:cstheme="minorHAnsi"/>
              </w:rPr>
            </w:pPr>
          </w:p>
        </w:tc>
      </w:tr>
      <w:tr w:rsidR="0056754E" w:rsidRPr="00735F8B" w14:paraId="5FB36644" w14:textId="77777777" w:rsidTr="00D55E61">
        <w:tc>
          <w:tcPr>
            <w:tcW w:w="1814" w:type="dxa"/>
            <w:shd w:val="clear" w:color="auto" w:fill="auto"/>
          </w:tcPr>
          <w:p w14:paraId="1408FD20" w14:textId="77777777" w:rsidR="0056754E" w:rsidRDefault="0056754E" w:rsidP="00264DAD">
            <w:pPr>
              <w:widowControl w:val="0"/>
              <w:jc w:val="both"/>
              <w:rPr>
                <w:rFonts w:eastAsia="Times" w:cstheme="minorHAnsi"/>
                <w:b/>
              </w:rPr>
            </w:pPr>
            <w:r>
              <w:rPr>
                <w:rFonts w:eastAsia="Times" w:cstheme="minorHAnsi"/>
                <w:b/>
              </w:rPr>
              <w:t>TENUTO CONTO</w:t>
            </w:r>
          </w:p>
        </w:tc>
        <w:tc>
          <w:tcPr>
            <w:tcW w:w="7933" w:type="dxa"/>
            <w:shd w:val="clear" w:color="auto" w:fill="auto"/>
          </w:tcPr>
          <w:p w14:paraId="37E37EBB" w14:textId="77777777" w:rsidR="0056754E" w:rsidRDefault="00C10C6D" w:rsidP="00C10C6D">
            <w:pPr>
              <w:jc w:val="both"/>
              <w:rPr>
                <w:rFonts w:eastAsia="Calibri" w:cstheme="minorHAnsi"/>
              </w:rPr>
            </w:pPr>
            <w:r>
              <w:rPr>
                <w:rFonts w:eastAsia="Calibri" w:cstheme="minorHAnsi"/>
              </w:rPr>
              <w:t>d</w:t>
            </w:r>
            <w:r w:rsidR="0056754E">
              <w:rPr>
                <w:rFonts w:eastAsia="Calibri" w:cstheme="minorHAnsi"/>
              </w:rPr>
              <w:t xml:space="preserve">el fatto </w:t>
            </w:r>
            <w:r w:rsidR="0056754E" w:rsidRPr="00735F8B">
              <w:rPr>
                <w:rFonts w:eastAsia="Calibri" w:cstheme="minorHAnsi"/>
              </w:rPr>
              <w:t xml:space="preserve">che </w:t>
            </w:r>
            <w:r w:rsidR="0056754E">
              <w:rPr>
                <w:rFonts w:eastAsia="Calibri" w:cstheme="minorHAnsi"/>
              </w:rPr>
              <w:t>il predetto Responsabile del procedimento ha proposto di procedere a</w:t>
            </w:r>
            <w:r w:rsidR="0056754E" w:rsidRPr="00735F8B">
              <w:rPr>
                <w:rFonts w:eastAsia="Calibri" w:cstheme="minorHAnsi"/>
              </w:rPr>
              <w:t xml:space="preserve">ll’acquisizione in </w:t>
            </w:r>
            <w:r w:rsidR="0056754E">
              <w:rPr>
                <w:rFonts w:eastAsia="Calibri" w:cstheme="minorHAnsi"/>
              </w:rPr>
              <w:t xml:space="preserve">discorso </w:t>
            </w:r>
            <w:r w:rsidR="0056754E" w:rsidRPr="00735F8B">
              <w:rPr>
                <w:rFonts w:eastAsia="Calibri" w:cstheme="minorHAnsi"/>
              </w:rPr>
              <w:t xml:space="preserve">mediante </w:t>
            </w:r>
            <w:r w:rsidR="00266AFF">
              <w:rPr>
                <w:rFonts w:eastAsia="Calibri" w:cstheme="minorHAnsi"/>
              </w:rPr>
              <w:t>Trattativa Diretta</w:t>
            </w:r>
            <w:r w:rsidR="0056754E" w:rsidRPr="00735F8B">
              <w:rPr>
                <w:rFonts w:eastAsia="Calibri" w:cstheme="minorHAnsi"/>
              </w:rPr>
              <w:t xml:space="preserve"> sul Mercato elettronico della Pubblica Amministrazione (ME</w:t>
            </w:r>
            <w:r>
              <w:rPr>
                <w:rFonts w:eastAsia="Calibri" w:cstheme="minorHAnsi"/>
              </w:rPr>
              <w:t>.</w:t>
            </w:r>
            <w:r w:rsidR="0056754E" w:rsidRPr="00735F8B">
              <w:rPr>
                <w:rFonts w:eastAsia="Calibri" w:cstheme="minorHAnsi"/>
              </w:rPr>
              <w:t>PA</w:t>
            </w:r>
            <w:r>
              <w:rPr>
                <w:rFonts w:eastAsia="Calibri" w:cstheme="minorHAnsi"/>
              </w:rPr>
              <w:t>.</w:t>
            </w:r>
            <w:r w:rsidR="0056754E" w:rsidRPr="00735F8B">
              <w:rPr>
                <w:rFonts w:eastAsia="Calibri" w:cstheme="minorHAnsi"/>
              </w:rPr>
              <w:t>)</w:t>
            </w:r>
            <w:r w:rsidR="0056754E">
              <w:rPr>
                <w:rFonts w:eastAsia="Calibri" w:cstheme="minorHAnsi"/>
              </w:rPr>
              <w:t>;</w:t>
            </w:r>
          </w:p>
        </w:tc>
        <w:tc>
          <w:tcPr>
            <w:tcW w:w="9747" w:type="dxa"/>
            <w:gridSpan w:val="2"/>
          </w:tcPr>
          <w:p w14:paraId="2D819810" w14:textId="77777777" w:rsidR="0056754E" w:rsidRPr="00735F8B" w:rsidRDefault="0056754E" w:rsidP="00264DAD">
            <w:pPr>
              <w:widowControl w:val="0"/>
              <w:jc w:val="both"/>
              <w:rPr>
                <w:rFonts w:eastAsia="Times" w:cstheme="minorHAnsi"/>
              </w:rPr>
            </w:pPr>
          </w:p>
        </w:tc>
      </w:tr>
      <w:tr w:rsidR="0056754E" w:rsidRPr="00735F8B" w14:paraId="659A0FCC" w14:textId="77777777" w:rsidTr="00D55E61">
        <w:tc>
          <w:tcPr>
            <w:tcW w:w="1814" w:type="dxa"/>
            <w:shd w:val="clear" w:color="auto" w:fill="auto"/>
          </w:tcPr>
          <w:p w14:paraId="00673159" w14:textId="77777777" w:rsidR="0056754E" w:rsidRDefault="0056754E" w:rsidP="00264DAD">
            <w:pPr>
              <w:widowControl w:val="0"/>
              <w:jc w:val="both"/>
              <w:rPr>
                <w:rFonts w:eastAsia="Times" w:cstheme="minorHAnsi"/>
                <w:b/>
              </w:rPr>
            </w:pPr>
            <w:r>
              <w:rPr>
                <w:rFonts w:eastAsia="Times" w:cstheme="minorHAnsi"/>
                <w:b/>
              </w:rPr>
              <w:t>TENUTO CONTO</w:t>
            </w:r>
          </w:p>
        </w:tc>
        <w:tc>
          <w:tcPr>
            <w:tcW w:w="7933" w:type="dxa"/>
            <w:shd w:val="clear" w:color="auto" w:fill="auto"/>
          </w:tcPr>
          <w:p w14:paraId="11DCD35D" w14:textId="77777777" w:rsidR="0056754E" w:rsidRDefault="0056754E" w:rsidP="00264DAD">
            <w:pPr>
              <w:jc w:val="both"/>
              <w:rPr>
                <w:rFonts w:eastAsia="Calibri" w:cstheme="minorHAnsi"/>
              </w:rPr>
            </w:pPr>
            <w:r w:rsidRPr="004125A0">
              <w:rPr>
                <w:rFonts w:ascii="Calibri" w:eastAsia="Calibri" w:hAnsi="Calibri" w:cs="Times New Roman"/>
              </w:rPr>
              <w:t>[</w:t>
            </w:r>
            <w:r w:rsidRPr="004125A0">
              <w:rPr>
                <w:rFonts w:ascii="Calibri" w:eastAsia="Calibri" w:hAnsi="Calibri" w:cs="Times New Roman"/>
                <w:i/>
              </w:rPr>
              <w:t>solo in caso di acquisto di servizi e beni non informatici</w:t>
            </w:r>
            <w:r w:rsidRPr="004125A0">
              <w:rPr>
                <w:rFonts w:ascii="Calibri" w:eastAsia="Calibri" w:hAnsi="Calibri" w:cs="Times New Roman"/>
              </w:rPr>
              <w:t xml:space="preserve"> </w:t>
            </w:r>
            <w:r>
              <w:rPr>
                <w:rFonts w:ascii="Calibri" w:eastAsia="Calibri" w:hAnsi="Calibri" w:cs="Times New Roman"/>
                <w:i/>
              </w:rPr>
              <w:t xml:space="preserve">di importo inferiore a 5.000,00 </w:t>
            </w:r>
            <w:proofErr w:type="gramStart"/>
            <w:r>
              <w:rPr>
                <w:rFonts w:ascii="Calibri" w:eastAsia="Calibri" w:hAnsi="Calibri" w:cs="Times New Roman"/>
                <w:i/>
              </w:rPr>
              <w:t>euro]</w:t>
            </w:r>
            <w:r>
              <w:rPr>
                <w:rFonts w:ascii="Calibri" w:eastAsia="Calibri" w:hAnsi="Calibri" w:cs="Times New Roman"/>
              </w:rPr>
              <w:t>l</w:t>
            </w:r>
            <w:proofErr w:type="gramEnd"/>
            <w:r>
              <w:rPr>
                <w:rFonts w:eastAsia="Calibri" w:cstheme="minorHAnsi"/>
              </w:rPr>
              <w:t xml:space="preserve">  del fatto che il Responsabile del Procedimento ha motivato il ricorso al MEPA, come segue: “….”</w:t>
            </w:r>
          </w:p>
        </w:tc>
        <w:tc>
          <w:tcPr>
            <w:tcW w:w="9747" w:type="dxa"/>
            <w:gridSpan w:val="2"/>
          </w:tcPr>
          <w:p w14:paraId="5FA55AD2" w14:textId="77777777" w:rsidR="0056754E" w:rsidRPr="00735F8B" w:rsidRDefault="0056754E" w:rsidP="00264DAD">
            <w:pPr>
              <w:widowControl w:val="0"/>
              <w:jc w:val="both"/>
              <w:rPr>
                <w:rFonts w:eastAsia="Times" w:cstheme="minorHAnsi"/>
              </w:rPr>
            </w:pPr>
          </w:p>
        </w:tc>
      </w:tr>
      <w:tr w:rsidR="0056754E" w:rsidRPr="00735F8B" w14:paraId="2089106A" w14:textId="77777777" w:rsidTr="00D55E61">
        <w:tc>
          <w:tcPr>
            <w:tcW w:w="1814" w:type="dxa"/>
            <w:shd w:val="clear" w:color="auto" w:fill="auto"/>
          </w:tcPr>
          <w:p w14:paraId="625CEB89" w14:textId="77777777" w:rsidR="0056754E" w:rsidRPr="00735F8B" w:rsidRDefault="0056754E" w:rsidP="00264DAD">
            <w:pPr>
              <w:rPr>
                <w:rFonts w:eastAsia="Calibri" w:cstheme="minorHAnsi"/>
                <w:b/>
              </w:rPr>
            </w:pPr>
            <w:r>
              <w:rPr>
                <w:rFonts w:eastAsia="Calibri" w:cstheme="minorHAnsi"/>
                <w:b/>
              </w:rPr>
              <w:t>CONSIDERATO</w:t>
            </w:r>
          </w:p>
        </w:tc>
        <w:tc>
          <w:tcPr>
            <w:tcW w:w="7933" w:type="dxa"/>
            <w:shd w:val="clear" w:color="auto" w:fill="auto"/>
          </w:tcPr>
          <w:p w14:paraId="21C4CC39" w14:textId="77777777" w:rsidR="0056754E" w:rsidRPr="00735F8B" w:rsidRDefault="0056754E" w:rsidP="00264DAD">
            <w:pPr>
              <w:ind w:left="-57"/>
              <w:jc w:val="both"/>
              <w:rPr>
                <w:rFonts w:eastAsia="Calibri" w:cstheme="minorHAnsi"/>
              </w:rPr>
            </w:pPr>
            <w:r w:rsidRPr="004A6394">
              <w:rPr>
                <w:rFonts w:ascii="Calibri" w:eastAsia="Calibri" w:hAnsi="Calibri" w:cs="Calibri"/>
              </w:rPr>
              <w:t xml:space="preserve">di prevedere una durata contrattuale pari a </w:t>
            </w:r>
            <w:proofErr w:type="gramStart"/>
            <w:r w:rsidRPr="004A6394">
              <w:rPr>
                <w:rFonts w:ascii="Calibri" w:eastAsia="Calibri" w:hAnsi="Calibri" w:cs="Calibri"/>
              </w:rPr>
              <w:t>[….</w:t>
            </w:r>
            <w:proofErr w:type="gramEnd"/>
            <w:r w:rsidRPr="004A6394">
              <w:rPr>
                <w:rFonts w:ascii="Calibri" w:eastAsia="Calibri" w:hAnsi="Calibri" w:cs="Calibri"/>
              </w:rPr>
              <w:t>] mesi;</w:t>
            </w:r>
          </w:p>
        </w:tc>
        <w:tc>
          <w:tcPr>
            <w:tcW w:w="9747" w:type="dxa"/>
            <w:gridSpan w:val="2"/>
          </w:tcPr>
          <w:p w14:paraId="15DB7E4D" w14:textId="77777777" w:rsidR="0056754E" w:rsidRPr="00735F8B" w:rsidRDefault="0056754E" w:rsidP="00264DAD">
            <w:pPr>
              <w:ind w:left="-57"/>
              <w:jc w:val="both"/>
              <w:rPr>
                <w:rFonts w:eastAsia="Calibri" w:cstheme="minorHAnsi"/>
              </w:rPr>
            </w:pPr>
          </w:p>
        </w:tc>
      </w:tr>
      <w:tr w:rsidR="00C10C6D" w:rsidRPr="00735F8B" w14:paraId="3B24EF6C" w14:textId="77777777" w:rsidTr="00D55E61">
        <w:tc>
          <w:tcPr>
            <w:tcW w:w="1814" w:type="dxa"/>
            <w:shd w:val="clear" w:color="auto" w:fill="auto"/>
          </w:tcPr>
          <w:p w14:paraId="45476E13" w14:textId="77777777" w:rsidR="00C10C6D" w:rsidRDefault="00C10C6D" w:rsidP="00264DAD">
            <w:pPr>
              <w:rPr>
                <w:rFonts w:eastAsia="Calibri" w:cstheme="minorHAnsi"/>
                <w:b/>
              </w:rPr>
            </w:pPr>
            <w:r>
              <w:rPr>
                <w:rFonts w:eastAsia="Calibri" w:cstheme="minorHAnsi"/>
                <w:b/>
              </w:rPr>
              <w:t>CONSIDERATO</w:t>
            </w:r>
          </w:p>
        </w:tc>
        <w:tc>
          <w:tcPr>
            <w:tcW w:w="7933" w:type="dxa"/>
            <w:shd w:val="clear" w:color="auto" w:fill="auto"/>
          </w:tcPr>
          <w:p w14:paraId="6056B840" w14:textId="77777777" w:rsidR="00C10C6D" w:rsidRPr="00791029" w:rsidRDefault="00C10C6D" w:rsidP="001E5F27">
            <w:pPr>
              <w:spacing w:line="288" w:lineRule="exact"/>
              <w:jc w:val="both"/>
              <w:rPr>
                <w:rFonts w:cstheme="minorHAnsi"/>
              </w:rPr>
            </w:pPr>
            <w:r w:rsidRPr="00735F8B">
              <w:rPr>
                <w:rFonts w:cstheme="minorHAnsi"/>
              </w:rPr>
              <w:t xml:space="preserve">che la </w:t>
            </w:r>
            <w:r>
              <w:rPr>
                <w:rFonts w:cstheme="minorHAnsi"/>
              </w:rPr>
              <w:t>T</w:t>
            </w:r>
            <w:r w:rsidRPr="00735F8B">
              <w:rPr>
                <w:rFonts w:cstheme="minorHAnsi"/>
              </w:rPr>
              <w:t>rattativa diretta si configura come una modalità di negoziazione rivolta ad un unico operatore economico</w:t>
            </w:r>
            <w:r>
              <w:rPr>
                <w:rFonts w:cstheme="minorHAnsi"/>
              </w:rPr>
              <w:t xml:space="preserve"> e </w:t>
            </w:r>
            <w:r w:rsidRPr="00735F8B">
              <w:rPr>
                <w:rFonts w:cstheme="minorHAnsi"/>
              </w:rPr>
              <w:t xml:space="preserve">semplificata rispetto </w:t>
            </w:r>
            <w:proofErr w:type="gramStart"/>
            <w:r w:rsidRPr="00735F8B">
              <w:rPr>
                <w:rFonts w:cstheme="minorHAnsi"/>
              </w:rPr>
              <w:t>all</w:t>
            </w:r>
            <w:r>
              <w:rPr>
                <w:rFonts w:cstheme="minorHAnsi"/>
              </w:rPr>
              <w:t xml:space="preserve">a </w:t>
            </w:r>
            <w:r w:rsidRPr="00735F8B">
              <w:rPr>
                <w:rFonts w:cstheme="minorHAnsi"/>
              </w:rPr>
              <w:t xml:space="preserve"> R</w:t>
            </w:r>
            <w:r>
              <w:rPr>
                <w:rFonts w:cstheme="minorHAnsi"/>
              </w:rPr>
              <w:t>ichiesta</w:t>
            </w:r>
            <w:proofErr w:type="gramEnd"/>
            <w:r>
              <w:rPr>
                <w:rFonts w:cstheme="minorHAnsi"/>
              </w:rPr>
              <w:t xml:space="preserve"> di Offerta</w:t>
            </w:r>
            <w:r w:rsidRPr="00735F8B">
              <w:rPr>
                <w:rFonts w:cstheme="minorHAnsi"/>
              </w:rPr>
              <w:t>, in quanto</w:t>
            </w:r>
            <w:r>
              <w:rPr>
                <w:rFonts w:cstheme="minorHAnsi"/>
              </w:rPr>
              <w:t xml:space="preserve"> utilizzabile esclusivamente nell’ambito di procedure che </w:t>
            </w:r>
            <w:r w:rsidRPr="00735F8B">
              <w:rPr>
                <w:rFonts w:cstheme="minorHAnsi"/>
              </w:rPr>
              <w:t>non d</w:t>
            </w:r>
            <w:r>
              <w:rPr>
                <w:rFonts w:cstheme="minorHAnsi"/>
              </w:rPr>
              <w:t xml:space="preserve">evono necessariamente </w:t>
            </w:r>
            <w:r w:rsidRPr="00735F8B">
              <w:rPr>
                <w:rFonts w:cstheme="minorHAnsi"/>
              </w:rPr>
              <w:t>garantire pluralità di partecipazione</w:t>
            </w:r>
            <w:r>
              <w:rPr>
                <w:rFonts w:cstheme="minorHAnsi"/>
              </w:rPr>
              <w:t xml:space="preserve">; </w:t>
            </w:r>
          </w:p>
        </w:tc>
        <w:tc>
          <w:tcPr>
            <w:tcW w:w="9747" w:type="dxa"/>
            <w:gridSpan w:val="2"/>
          </w:tcPr>
          <w:p w14:paraId="79E757EC" w14:textId="77777777" w:rsidR="00C10C6D" w:rsidRPr="00735F8B" w:rsidRDefault="00C10C6D" w:rsidP="00264DAD">
            <w:pPr>
              <w:ind w:left="-57"/>
              <w:jc w:val="both"/>
              <w:rPr>
                <w:rFonts w:eastAsia="Calibri" w:cstheme="minorHAnsi"/>
              </w:rPr>
            </w:pPr>
          </w:p>
        </w:tc>
      </w:tr>
      <w:tr w:rsidR="00C10C6D" w:rsidRPr="00735F8B" w14:paraId="15E142C7" w14:textId="77777777" w:rsidTr="00D55E61">
        <w:tc>
          <w:tcPr>
            <w:tcW w:w="1814" w:type="dxa"/>
            <w:shd w:val="clear" w:color="auto" w:fill="auto"/>
          </w:tcPr>
          <w:p w14:paraId="1301D149" w14:textId="77777777" w:rsidR="00C10C6D" w:rsidRDefault="00C10C6D" w:rsidP="00264DAD">
            <w:pPr>
              <w:rPr>
                <w:rFonts w:eastAsia="Calibri" w:cstheme="minorHAnsi"/>
                <w:b/>
              </w:rPr>
            </w:pPr>
            <w:r>
              <w:rPr>
                <w:rFonts w:eastAsia="Calibri" w:cstheme="minorHAnsi"/>
                <w:b/>
              </w:rPr>
              <w:t>CONSIDERATO</w:t>
            </w:r>
          </w:p>
        </w:tc>
        <w:tc>
          <w:tcPr>
            <w:tcW w:w="7933" w:type="dxa"/>
            <w:shd w:val="clear" w:color="auto" w:fill="auto"/>
          </w:tcPr>
          <w:p w14:paraId="47C6A932" w14:textId="77777777" w:rsidR="00C10C6D" w:rsidRPr="004A6394" w:rsidRDefault="00C10C6D" w:rsidP="001256B2">
            <w:pPr>
              <w:ind w:left="-57"/>
              <w:jc w:val="both"/>
              <w:rPr>
                <w:rFonts w:ascii="Calibri" w:eastAsia="Calibri" w:hAnsi="Calibri" w:cs="Calibri"/>
              </w:rPr>
            </w:pPr>
            <w:r w:rsidRPr="00735F8B">
              <w:rPr>
                <w:rFonts w:cstheme="minorHAnsi"/>
              </w:rPr>
              <w:t xml:space="preserve">che, a seguito di una indagine di mercato condotta mediante consultazione di elenchi </w:t>
            </w:r>
            <w:r>
              <w:rPr>
                <w:rFonts w:cstheme="minorHAnsi"/>
              </w:rPr>
              <w:t xml:space="preserve">e vetrine disponibili </w:t>
            </w:r>
            <w:r w:rsidRPr="00735F8B">
              <w:rPr>
                <w:rFonts w:cstheme="minorHAnsi"/>
              </w:rPr>
              <w:t xml:space="preserve">sul portale Consip Acquistinretepa, i servizi </w:t>
            </w:r>
            <w:r w:rsidRPr="00735F8B">
              <w:rPr>
                <w:rFonts w:cstheme="minorHAnsi"/>
                <w:i/>
              </w:rPr>
              <w:t>[o le forniture]</w:t>
            </w:r>
            <w:r w:rsidRPr="00735F8B">
              <w:rPr>
                <w:rFonts w:cstheme="minorHAnsi"/>
              </w:rPr>
              <w:t xml:space="preserve"> rispondenti ai fabbisogni dell’</w:t>
            </w:r>
            <w:r>
              <w:rPr>
                <w:rFonts w:cstheme="minorHAnsi"/>
              </w:rPr>
              <w:t>Amministrazione</w:t>
            </w:r>
            <w:r w:rsidRPr="00735F8B">
              <w:rPr>
                <w:rFonts w:cstheme="minorHAnsi"/>
              </w:rPr>
              <w:t xml:space="preserve"> sono </w:t>
            </w:r>
            <w:r>
              <w:rPr>
                <w:rFonts w:cstheme="minorHAnsi"/>
              </w:rPr>
              <w:t>offerti da diversi operatori;</w:t>
            </w:r>
          </w:p>
        </w:tc>
        <w:tc>
          <w:tcPr>
            <w:tcW w:w="9747" w:type="dxa"/>
            <w:gridSpan w:val="2"/>
          </w:tcPr>
          <w:p w14:paraId="2B55CE8A" w14:textId="77777777" w:rsidR="00C10C6D" w:rsidRPr="00735F8B" w:rsidRDefault="00C10C6D" w:rsidP="00264DAD">
            <w:pPr>
              <w:ind w:left="-57"/>
              <w:jc w:val="both"/>
              <w:rPr>
                <w:rFonts w:eastAsia="Calibri" w:cstheme="minorHAnsi"/>
              </w:rPr>
            </w:pPr>
          </w:p>
        </w:tc>
      </w:tr>
      <w:tr w:rsidR="00C10C6D" w:rsidRPr="00735F8B" w14:paraId="57B592C8" w14:textId="77777777" w:rsidTr="00D55E61">
        <w:tc>
          <w:tcPr>
            <w:tcW w:w="1814" w:type="dxa"/>
            <w:shd w:val="clear" w:color="auto" w:fill="auto"/>
          </w:tcPr>
          <w:p w14:paraId="7DCB7A12" w14:textId="77777777" w:rsidR="00C10C6D" w:rsidRDefault="00C10C6D" w:rsidP="00264DAD">
            <w:pPr>
              <w:rPr>
                <w:rFonts w:eastAsia="Calibri" w:cstheme="minorHAnsi"/>
                <w:b/>
              </w:rPr>
            </w:pPr>
            <w:r>
              <w:rPr>
                <w:rFonts w:eastAsia="Calibri" w:cstheme="minorHAnsi"/>
                <w:b/>
              </w:rPr>
              <w:t>RITENUTO</w:t>
            </w:r>
          </w:p>
        </w:tc>
        <w:tc>
          <w:tcPr>
            <w:tcW w:w="7933" w:type="dxa"/>
            <w:shd w:val="clear" w:color="auto" w:fill="auto"/>
          </w:tcPr>
          <w:p w14:paraId="02170412" w14:textId="77777777" w:rsidR="00C10C6D" w:rsidRPr="00735F8B" w:rsidRDefault="00C10C6D" w:rsidP="00034732">
            <w:pPr>
              <w:ind w:left="-57"/>
              <w:jc w:val="both"/>
              <w:rPr>
                <w:rFonts w:cstheme="minorHAnsi"/>
              </w:rPr>
            </w:pPr>
            <w:r>
              <w:rPr>
                <w:rFonts w:cstheme="minorHAnsi"/>
              </w:rPr>
              <w:t xml:space="preserve">opportuno inviare una proposta di negoziazione a più di un operatore economico tra quelli presenti in elenco sul predetto portale, al fine di verificare quale di essi addivenga all’offerta migliore per </w:t>
            </w:r>
            <w:proofErr w:type="gramStart"/>
            <w:r>
              <w:rPr>
                <w:rFonts w:cstheme="minorHAnsi"/>
              </w:rPr>
              <w:t xml:space="preserve">l’Amministrazione;   </w:t>
            </w:r>
            <w:proofErr w:type="gramEnd"/>
            <w:r>
              <w:rPr>
                <w:rFonts w:cstheme="minorHAnsi"/>
              </w:rPr>
              <w:t xml:space="preserve"> </w:t>
            </w:r>
          </w:p>
        </w:tc>
        <w:tc>
          <w:tcPr>
            <w:tcW w:w="9747" w:type="dxa"/>
            <w:gridSpan w:val="2"/>
          </w:tcPr>
          <w:p w14:paraId="4803E002" w14:textId="77777777" w:rsidR="00C10C6D" w:rsidRPr="00735F8B" w:rsidRDefault="00C10C6D" w:rsidP="00264DAD">
            <w:pPr>
              <w:ind w:left="-57"/>
              <w:jc w:val="both"/>
              <w:rPr>
                <w:rFonts w:eastAsia="Calibri" w:cstheme="minorHAnsi"/>
              </w:rPr>
            </w:pPr>
          </w:p>
        </w:tc>
      </w:tr>
      <w:tr w:rsidR="00C10C6D" w:rsidRPr="00735F8B" w14:paraId="6362A1CD" w14:textId="77777777" w:rsidTr="00D55E61">
        <w:tc>
          <w:tcPr>
            <w:tcW w:w="1814" w:type="dxa"/>
            <w:shd w:val="clear" w:color="auto" w:fill="auto"/>
          </w:tcPr>
          <w:p w14:paraId="6BCCDC45" w14:textId="77777777" w:rsidR="00C10C6D" w:rsidRDefault="00C10C6D" w:rsidP="00264DAD">
            <w:pPr>
              <w:rPr>
                <w:rFonts w:eastAsia="Calibri" w:cstheme="minorHAnsi"/>
                <w:b/>
              </w:rPr>
            </w:pPr>
            <w:r>
              <w:rPr>
                <w:rFonts w:eastAsia="Calibri" w:cstheme="minorHAnsi"/>
                <w:b/>
              </w:rPr>
              <w:t>CONSIDERATO</w:t>
            </w:r>
          </w:p>
        </w:tc>
        <w:tc>
          <w:tcPr>
            <w:tcW w:w="7933" w:type="dxa"/>
            <w:shd w:val="clear" w:color="auto" w:fill="auto"/>
          </w:tcPr>
          <w:p w14:paraId="2D2B2633" w14:textId="77777777" w:rsidR="00C10C6D" w:rsidRDefault="00C10C6D" w:rsidP="00034732">
            <w:pPr>
              <w:ind w:left="-57"/>
              <w:jc w:val="both"/>
              <w:rPr>
                <w:rFonts w:eastAsia="Times" w:cstheme="minorHAnsi"/>
                <w:color w:val="000000"/>
              </w:rPr>
            </w:pPr>
            <w:r w:rsidRPr="00735F8B">
              <w:rPr>
                <w:rFonts w:eastAsia="Times" w:cstheme="minorHAnsi"/>
                <w:color w:val="000000"/>
              </w:rPr>
              <w:t xml:space="preserve">che </w:t>
            </w:r>
            <w:r>
              <w:rPr>
                <w:rFonts w:eastAsia="Times" w:cstheme="minorHAnsi"/>
                <w:color w:val="000000"/>
              </w:rPr>
              <w:t xml:space="preserve">è </w:t>
            </w:r>
            <w:r w:rsidRPr="00735F8B">
              <w:rPr>
                <w:rFonts w:eastAsia="Times" w:cstheme="minorHAnsi"/>
                <w:color w:val="000000"/>
              </w:rPr>
              <w:t>stata, pertanto, invitata una proposta di negoziazione</w:t>
            </w:r>
            <w:r>
              <w:rPr>
                <w:rFonts w:eastAsia="Times" w:cstheme="minorHAnsi"/>
                <w:color w:val="000000"/>
              </w:rPr>
              <w:t xml:space="preserve">, </w:t>
            </w:r>
            <w:proofErr w:type="gramStart"/>
            <w:r>
              <w:rPr>
                <w:rFonts w:eastAsia="Times" w:cstheme="minorHAnsi"/>
                <w:color w:val="000000"/>
              </w:rPr>
              <w:t xml:space="preserve">mediante </w:t>
            </w:r>
            <w:r w:rsidRPr="00735F8B">
              <w:rPr>
                <w:rFonts w:eastAsia="Times" w:cstheme="minorHAnsi"/>
                <w:color w:val="000000"/>
              </w:rPr>
              <w:t xml:space="preserve"> Trattativa</w:t>
            </w:r>
            <w:proofErr w:type="gramEnd"/>
            <w:r w:rsidRPr="00735F8B">
              <w:rPr>
                <w:rFonts w:eastAsia="Times" w:cstheme="minorHAnsi"/>
                <w:color w:val="000000"/>
              </w:rPr>
              <w:t xml:space="preserve"> </w:t>
            </w:r>
            <w:r w:rsidRPr="00735F8B">
              <w:rPr>
                <w:rFonts w:eastAsia="Times" w:cstheme="minorHAnsi"/>
                <w:color w:val="000000"/>
              </w:rPr>
              <w:lastRenderedPageBreak/>
              <w:t>Diretta</w:t>
            </w:r>
            <w:r>
              <w:rPr>
                <w:rFonts w:eastAsia="Times" w:cstheme="minorHAnsi"/>
                <w:color w:val="000000"/>
              </w:rPr>
              <w:t>, ai seguenti operatori economici:</w:t>
            </w:r>
          </w:p>
          <w:p w14:paraId="6B6531FD" w14:textId="77777777" w:rsidR="00C10C6D" w:rsidRDefault="00C10C6D" w:rsidP="00D55E61">
            <w:pPr>
              <w:numPr>
                <w:ilvl w:val="0"/>
                <w:numId w:val="3"/>
              </w:numPr>
              <w:ind w:left="459" w:firstLine="284"/>
              <w:jc w:val="both"/>
              <w:rPr>
                <w:rFonts w:ascii="Calibri" w:eastAsia="Calibri" w:hAnsi="Calibri" w:cs="Calibri"/>
              </w:rPr>
            </w:pPr>
            <w:r w:rsidRPr="004A6394">
              <w:rPr>
                <w:rFonts w:ascii="Calibri" w:eastAsia="Calibri" w:hAnsi="Calibri" w:cs="Calibri"/>
              </w:rPr>
              <w:t xml:space="preserve">Operatore </w:t>
            </w:r>
            <w:r w:rsidRPr="004A6394">
              <w:rPr>
                <w:rFonts w:ascii="Calibri" w:eastAsia="Calibri" w:hAnsi="Calibri" w:cs="Calibri"/>
                <w:bCs/>
              </w:rPr>
              <w:t xml:space="preserve">[…] </w:t>
            </w:r>
            <w:r>
              <w:rPr>
                <w:rFonts w:ascii="Calibri" w:eastAsia="Calibri" w:hAnsi="Calibri" w:cs="Calibri"/>
                <w:bCs/>
              </w:rPr>
              <w:t xml:space="preserve">trattativa </w:t>
            </w:r>
            <w:proofErr w:type="gramStart"/>
            <w:r>
              <w:rPr>
                <w:rFonts w:ascii="Calibri" w:eastAsia="Calibri" w:hAnsi="Calibri" w:cs="Calibri"/>
                <w:bCs/>
              </w:rPr>
              <w:t xml:space="preserve">n </w:t>
            </w:r>
            <w:r w:rsidRPr="004A6394">
              <w:rPr>
                <w:rFonts w:ascii="Calibri" w:eastAsia="Calibri" w:hAnsi="Calibri" w:cs="Calibri"/>
              </w:rPr>
              <w:t>.</w:t>
            </w:r>
            <w:proofErr w:type="gramEnd"/>
            <w:r w:rsidRPr="004A6394">
              <w:rPr>
                <w:rFonts w:ascii="Calibri" w:eastAsia="Calibri" w:hAnsi="Calibri" w:cs="Calibri"/>
              </w:rPr>
              <w:t xml:space="preserve"> </w:t>
            </w:r>
            <w:r w:rsidRPr="004A6394">
              <w:rPr>
                <w:rFonts w:ascii="Calibri" w:eastAsia="Calibri" w:hAnsi="Calibri" w:cs="Calibri"/>
                <w:bCs/>
              </w:rPr>
              <w:t>[…]</w:t>
            </w:r>
            <w:r w:rsidRPr="004A6394">
              <w:rPr>
                <w:rFonts w:ascii="Calibri" w:eastAsia="Calibri" w:hAnsi="Calibri" w:cs="Calibri"/>
              </w:rPr>
              <w:t>;</w:t>
            </w:r>
          </w:p>
          <w:p w14:paraId="243BB158" w14:textId="77777777" w:rsidR="00C10C6D" w:rsidRPr="00D55E61" w:rsidRDefault="00C10C6D" w:rsidP="00C10C6D">
            <w:pPr>
              <w:numPr>
                <w:ilvl w:val="0"/>
                <w:numId w:val="3"/>
              </w:numPr>
              <w:ind w:left="459" w:firstLine="284"/>
              <w:jc w:val="both"/>
              <w:rPr>
                <w:rFonts w:ascii="Calibri" w:eastAsia="Calibri" w:hAnsi="Calibri" w:cs="Calibri"/>
              </w:rPr>
            </w:pPr>
            <w:r w:rsidRPr="004A6394">
              <w:rPr>
                <w:rFonts w:ascii="Calibri" w:eastAsia="Calibri" w:hAnsi="Calibri" w:cs="Calibri"/>
              </w:rPr>
              <w:t xml:space="preserve">Operatore </w:t>
            </w:r>
            <w:r w:rsidRPr="004A6394">
              <w:rPr>
                <w:rFonts w:ascii="Calibri" w:eastAsia="Calibri" w:hAnsi="Calibri" w:cs="Calibri"/>
                <w:bCs/>
              </w:rPr>
              <w:t xml:space="preserve">[…] </w:t>
            </w:r>
            <w:r>
              <w:rPr>
                <w:rFonts w:ascii="Calibri" w:eastAsia="Calibri" w:hAnsi="Calibri" w:cs="Calibri"/>
                <w:bCs/>
              </w:rPr>
              <w:t xml:space="preserve">trattativa n. </w:t>
            </w:r>
            <w:r w:rsidRPr="004A6394">
              <w:rPr>
                <w:rFonts w:ascii="Calibri" w:eastAsia="Calibri" w:hAnsi="Calibri" w:cs="Calibri"/>
              </w:rPr>
              <w:t xml:space="preserve"> </w:t>
            </w:r>
            <w:r w:rsidRPr="004A6394">
              <w:rPr>
                <w:rFonts w:ascii="Calibri" w:eastAsia="Calibri" w:hAnsi="Calibri" w:cs="Calibri"/>
                <w:bCs/>
              </w:rPr>
              <w:t>[…]</w:t>
            </w:r>
            <w:r w:rsidRPr="004A6394">
              <w:rPr>
                <w:rFonts w:ascii="Calibri" w:eastAsia="Calibri" w:hAnsi="Calibri" w:cs="Calibri"/>
              </w:rPr>
              <w:t>;</w:t>
            </w:r>
          </w:p>
        </w:tc>
        <w:tc>
          <w:tcPr>
            <w:tcW w:w="9747" w:type="dxa"/>
            <w:gridSpan w:val="2"/>
          </w:tcPr>
          <w:p w14:paraId="210F4F51" w14:textId="77777777" w:rsidR="00C10C6D" w:rsidRPr="00735F8B" w:rsidRDefault="00C10C6D" w:rsidP="00264DAD">
            <w:pPr>
              <w:ind w:left="-57"/>
              <w:jc w:val="both"/>
              <w:rPr>
                <w:rFonts w:eastAsia="Calibri" w:cstheme="minorHAnsi"/>
              </w:rPr>
            </w:pPr>
          </w:p>
        </w:tc>
      </w:tr>
      <w:tr w:rsidR="00C10C6D" w:rsidRPr="00735F8B" w14:paraId="040F3414" w14:textId="77777777" w:rsidTr="00CE4E55">
        <w:trPr>
          <w:trHeight w:val="477"/>
        </w:trPr>
        <w:tc>
          <w:tcPr>
            <w:tcW w:w="1814" w:type="dxa"/>
            <w:shd w:val="clear" w:color="auto" w:fill="auto"/>
          </w:tcPr>
          <w:p w14:paraId="59E62B55" w14:textId="77777777" w:rsidR="00C10C6D" w:rsidRDefault="00C10C6D" w:rsidP="00264DAD">
            <w:pPr>
              <w:rPr>
                <w:rFonts w:eastAsia="Calibri" w:cstheme="minorHAnsi"/>
                <w:b/>
              </w:rPr>
            </w:pPr>
            <w:r>
              <w:rPr>
                <w:rFonts w:eastAsia="Calibri" w:cstheme="minorHAnsi"/>
                <w:b/>
              </w:rPr>
              <w:t>TENUTO CONTO</w:t>
            </w:r>
          </w:p>
        </w:tc>
        <w:tc>
          <w:tcPr>
            <w:tcW w:w="7933" w:type="dxa"/>
            <w:shd w:val="clear" w:color="auto" w:fill="auto"/>
          </w:tcPr>
          <w:p w14:paraId="6E19515D" w14:textId="77777777" w:rsidR="00C10C6D" w:rsidRPr="00735F8B" w:rsidRDefault="00C10C6D" w:rsidP="00C10C6D">
            <w:pPr>
              <w:ind w:left="-57"/>
              <w:jc w:val="both"/>
              <w:rPr>
                <w:rFonts w:eastAsia="Calibri" w:cstheme="minorHAnsi"/>
              </w:rPr>
            </w:pPr>
            <w:r>
              <w:rPr>
                <w:rFonts w:ascii="Calibri" w:eastAsia="Calibri" w:hAnsi="Calibri" w:cs="Calibri"/>
              </w:rPr>
              <w:t>c</w:t>
            </w:r>
            <w:r w:rsidRPr="004A6394">
              <w:rPr>
                <w:rFonts w:ascii="Calibri" w:eastAsia="Calibri" w:hAnsi="Calibri" w:cs="Calibri"/>
              </w:rPr>
              <w:t>he</w:t>
            </w:r>
            <w:r>
              <w:rPr>
                <w:rFonts w:ascii="Calibri" w:eastAsia="Calibri" w:hAnsi="Calibri" w:cs="Calibri"/>
              </w:rPr>
              <w:t xml:space="preserve"> la proposta di negoziazione </w:t>
            </w:r>
            <w:r w:rsidRPr="004A6394">
              <w:rPr>
                <w:rFonts w:ascii="Calibri" w:eastAsia="Calibri" w:hAnsi="Calibri" w:cs="Calibri"/>
              </w:rPr>
              <w:t xml:space="preserve">non </w:t>
            </w:r>
            <w:r>
              <w:rPr>
                <w:rFonts w:ascii="Calibri" w:eastAsia="Calibri" w:hAnsi="Calibri" w:cs="Calibri"/>
              </w:rPr>
              <w:t xml:space="preserve">è stata inviata al </w:t>
            </w:r>
            <w:r w:rsidRPr="004A6394">
              <w:rPr>
                <w:rFonts w:ascii="Calibri" w:eastAsia="Calibri" w:hAnsi="Calibri" w:cs="Calibri"/>
              </w:rPr>
              <w:t>contraente uscente</w:t>
            </w:r>
            <w:r>
              <w:rPr>
                <w:rFonts w:ascii="Calibri" w:eastAsia="Calibri" w:hAnsi="Calibri" w:cs="Calibri"/>
              </w:rPr>
              <w:t>;</w:t>
            </w:r>
          </w:p>
        </w:tc>
        <w:tc>
          <w:tcPr>
            <w:tcW w:w="9747" w:type="dxa"/>
            <w:gridSpan w:val="2"/>
          </w:tcPr>
          <w:p w14:paraId="5C5355CB" w14:textId="77777777" w:rsidR="00C10C6D" w:rsidRPr="00735F8B" w:rsidRDefault="00C10C6D" w:rsidP="00264DAD">
            <w:pPr>
              <w:ind w:left="-57"/>
              <w:jc w:val="both"/>
              <w:rPr>
                <w:rFonts w:eastAsia="Calibri" w:cstheme="minorHAnsi"/>
              </w:rPr>
            </w:pPr>
          </w:p>
        </w:tc>
      </w:tr>
      <w:tr w:rsidR="00C10C6D" w:rsidRPr="00735F8B" w14:paraId="60109794" w14:textId="77777777" w:rsidTr="00CE4E55">
        <w:trPr>
          <w:trHeight w:val="825"/>
        </w:trPr>
        <w:tc>
          <w:tcPr>
            <w:tcW w:w="1814" w:type="dxa"/>
            <w:shd w:val="clear" w:color="auto" w:fill="auto"/>
          </w:tcPr>
          <w:p w14:paraId="564D82E2" w14:textId="77777777" w:rsidR="00C10C6D" w:rsidRDefault="00C10C6D" w:rsidP="00264DAD">
            <w:pPr>
              <w:rPr>
                <w:rFonts w:eastAsia="Calibri" w:cstheme="minorHAnsi"/>
                <w:b/>
              </w:rPr>
            </w:pPr>
          </w:p>
        </w:tc>
        <w:tc>
          <w:tcPr>
            <w:tcW w:w="7933" w:type="dxa"/>
            <w:shd w:val="clear" w:color="auto" w:fill="auto"/>
          </w:tcPr>
          <w:p w14:paraId="76A30AF7" w14:textId="77777777" w:rsidR="00C10C6D" w:rsidRPr="00D55E61" w:rsidRDefault="00C10C6D" w:rsidP="002653C3">
            <w:pPr>
              <w:rPr>
                <w:rFonts w:ascii="Calibri" w:eastAsia="Calibri" w:hAnsi="Calibri" w:cs="Calibri"/>
                <w:b/>
                <w:bCs/>
              </w:rPr>
            </w:pPr>
            <w:r w:rsidRPr="004A6394">
              <w:rPr>
                <w:rFonts w:ascii="Calibri" w:eastAsia="Calibri" w:hAnsi="Calibri" w:cs="Calibri"/>
                <w:i/>
              </w:rPr>
              <w:t xml:space="preserve">[oppure, nel caso in cui </w:t>
            </w:r>
            <w:r>
              <w:rPr>
                <w:rFonts w:ascii="Calibri" w:eastAsia="Calibri" w:hAnsi="Calibri" w:cs="Calibri"/>
                <w:i/>
              </w:rPr>
              <w:t>la proposta di negoziazione sia invitata all’</w:t>
            </w:r>
            <w:r w:rsidRPr="004A6394">
              <w:rPr>
                <w:rFonts w:ascii="Calibri" w:eastAsia="Calibri" w:hAnsi="Calibri" w:cs="Calibri"/>
                <w:i/>
              </w:rPr>
              <w:t>uscente</w:t>
            </w:r>
            <w:r>
              <w:rPr>
                <w:rFonts w:ascii="Calibri" w:eastAsia="Calibri" w:hAnsi="Calibri" w:cs="Calibri"/>
                <w:i/>
              </w:rPr>
              <w:t>,</w:t>
            </w:r>
            <w:r w:rsidRPr="004A6394">
              <w:rPr>
                <w:rFonts w:ascii="Calibri" w:eastAsia="Calibri" w:hAnsi="Calibri" w:cs="Calibri"/>
                <w:i/>
              </w:rPr>
              <w:t xml:space="preserve"> motivare la deroga al principio di rotazione, inserendo il successivo periodo]</w:t>
            </w:r>
            <w:r w:rsidRPr="004A6394">
              <w:rPr>
                <w:rFonts w:ascii="Calibri" w:eastAsia="Calibri" w:hAnsi="Calibri" w:cs="Calibri"/>
              </w:rPr>
              <w:t>;</w:t>
            </w:r>
          </w:p>
        </w:tc>
        <w:tc>
          <w:tcPr>
            <w:tcW w:w="9747" w:type="dxa"/>
            <w:gridSpan w:val="2"/>
          </w:tcPr>
          <w:p w14:paraId="67E89107" w14:textId="77777777" w:rsidR="00C10C6D" w:rsidRPr="00735F8B" w:rsidRDefault="00C10C6D" w:rsidP="00264DAD">
            <w:pPr>
              <w:ind w:left="-57"/>
              <w:jc w:val="both"/>
              <w:rPr>
                <w:rFonts w:eastAsia="Calibri" w:cstheme="minorHAnsi"/>
              </w:rPr>
            </w:pPr>
          </w:p>
        </w:tc>
      </w:tr>
      <w:tr w:rsidR="00C10C6D" w:rsidRPr="00735F8B" w14:paraId="0D3AAF82" w14:textId="77777777" w:rsidTr="00D55E61">
        <w:trPr>
          <w:trHeight w:val="1041"/>
        </w:trPr>
        <w:tc>
          <w:tcPr>
            <w:tcW w:w="1814" w:type="dxa"/>
            <w:shd w:val="clear" w:color="auto" w:fill="auto"/>
          </w:tcPr>
          <w:p w14:paraId="7793E107" w14:textId="77777777" w:rsidR="00C10C6D" w:rsidRPr="00CE4E55" w:rsidRDefault="00C10C6D" w:rsidP="00264DAD">
            <w:pPr>
              <w:rPr>
                <w:rFonts w:eastAsia="Calibri" w:cstheme="minorHAnsi"/>
                <w:b/>
              </w:rPr>
            </w:pPr>
            <w:r w:rsidRPr="00CE4E55">
              <w:rPr>
                <w:rFonts w:eastAsia="Calibri" w:cstheme="minorHAnsi"/>
                <w:b/>
              </w:rPr>
              <w:t>CONSIDERATO</w:t>
            </w:r>
          </w:p>
        </w:tc>
        <w:tc>
          <w:tcPr>
            <w:tcW w:w="7933" w:type="dxa"/>
            <w:shd w:val="clear" w:color="auto" w:fill="auto"/>
          </w:tcPr>
          <w:p w14:paraId="7F2CC8B1" w14:textId="77777777" w:rsidR="00C10C6D" w:rsidRPr="004A6394" w:rsidRDefault="00C10C6D" w:rsidP="00443671">
            <w:pPr>
              <w:jc w:val="both"/>
              <w:rPr>
                <w:rFonts w:ascii="Calibri" w:eastAsia="Calibri" w:hAnsi="Calibri" w:cs="Calibri"/>
              </w:rPr>
            </w:pPr>
            <w:r>
              <w:rPr>
                <w:rFonts w:ascii="Calibri" w:eastAsia="Calibri" w:hAnsi="Calibri" w:cs="Calibri"/>
              </w:rPr>
              <w:t>c</w:t>
            </w:r>
            <w:r w:rsidRPr="004A6394">
              <w:rPr>
                <w:rFonts w:ascii="Calibri" w:eastAsia="Calibri" w:hAnsi="Calibri" w:cs="Calibri"/>
              </w:rPr>
              <w:t>he</w:t>
            </w:r>
            <w:r>
              <w:rPr>
                <w:rFonts w:ascii="Calibri" w:eastAsia="Calibri" w:hAnsi="Calibri" w:cs="Calibri"/>
              </w:rPr>
              <w:t xml:space="preserve"> l’Amministrazione </w:t>
            </w:r>
            <w:r w:rsidRPr="004A6394">
              <w:rPr>
                <w:rFonts w:ascii="Calibri" w:eastAsia="Calibri" w:hAnsi="Calibri" w:cs="Calibri"/>
              </w:rPr>
              <w:t xml:space="preserve">ha inviato </w:t>
            </w:r>
            <w:r>
              <w:rPr>
                <w:rFonts w:ascii="Calibri" w:eastAsia="Calibri" w:hAnsi="Calibri" w:cs="Calibri"/>
              </w:rPr>
              <w:t xml:space="preserve">la proposta di negoziazione anche all’operatore </w:t>
            </w:r>
            <w:r w:rsidRPr="004A6394">
              <w:rPr>
                <w:rFonts w:ascii="Calibri" w:eastAsia="Calibri" w:hAnsi="Calibri" w:cs="Calibri"/>
              </w:rPr>
              <w:t>risultato a</w:t>
            </w:r>
            <w:r>
              <w:rPr>
                <w:rFonts w:ascii="Calibri" w:eastAsia="Calibri" w:hAnsi="Calibri" w:cs="Calibri"/>
              </w:rPr>
              <w:t>ffidatario del precedente rapporto contrattuale</w:t>
            </w:r>
            <w:r w:rsidRPr="004A6394">
              <w:rPr>
                <w:rFonts w:ascii="Calibri" w:eastAsia="Calibri" w:hAnsi="Calibri" w:cs="Calibri"/>
              </w:rPr>
              <w:t>, ossia [</w:t>
            </w:r>
            <w:r w:rsidRPr="004A6394">
              <w:rPr>
                <w:rFonts w:ascii="Calibri" w:eastAsia="Calibri" w:hAnsi="Calibri" w:cs="Calibri"/>
                <w:i/>
              </w:rPr>
              <w:t>indicare la denominazione dell’operatore uscente</w:t>
            </w:r>
            <w:r w:rsidRPr="004A6394">
              <w:rPr>
                <w:rFonts w:ascii="Calibri" w:eastAsia="Calibri" w:hAnsi="Calibri" w:cs="Calibri"/>
              </w:rPr>
              <w:t>] tenuto conto:</w:t>
            </w:r>
          </w:p>
          <w:p w14:paraId="741C37F1" w14:textId="77777777" w:rsidR="00C10C6D" w:rsidRPr="00FA229A" w:rsidRDefault="00C10C6D" w:rsidP="00443671">
            <w:pPr>
              <w:pStyle w:val="Paragrafoelenco"/>
              <w:numPr>
                <w:ilvl w:val="0"/>
                <w:numId w:val="11"/>
              </w:numPr>
              <w:jc w:val="both"/>
              <w:rPr>
                <w:rFonts w:ascii="Calibri" w:eastAsia="Calibri" w:hAnsi="Calibri" w:cs="Calibri"/>
              </w:rPr>
            </w:pPr>
            <w:r w:rsidRPr="00FA229A">
              <w:rPr>
                <w:rFonts w:ascii="Calibri" w:eastAsia="Calibri" w:hAnsi="Calibri" w:cs="Calibri"/>
              </w:rPr>
              <w:t xml:space="preserve">della particolare struttura del mercato e della riscontrata effettiva assenza di alternative </w:t>
            </w:r>
            <w:r w:rsidRPr="00FA229A">
              <w:rPr>
                <w:rFonts w:ascii="Calibri" w:eastAsia="Calibri" w:hAnsi="Calibri" w:cs="Calibri"/>
                <w:i/>
              </w:rPr>
              <w:t>[inserire una motivazione delle ragioni della deroga, mediante una sintetica descrizione della struttura di mercato e delle ragioni per le quali si rende necessario il re - invito dell’uscente</w:t>
            </w:r>
            <w:r w:rsidRPr="00FA229A">
              <w:rPr>
                <w:rFonts w:ascii="Calibri" w:eastAsia="Calibri" w:hAnsi="Calibri" w:cs="Calibri"/>
              </w:rPr>
              <w:t>];</w:t>
            </w:r>
          </w:p>
          <w:p w14:paraId="799B0C50" w14:textId="77777777" w:rsidR="00C10C6D" w:rsidRPr="00D55E61" w:rsidRDefault="00C10C6D" w:rsidP="00D55E61">
            <w:pPr>
              <w:pStyle w:val="Paragrafoelenco"/>
              <w:numPr>
                <w:ilvl w:val="0"/>
                <w:numId w:val="11"/>
              </w:numPr>
              <w:jc w:val="both"/>
              <w:rPr>
                <w:rFonts w:ascii="Calibri" w:eastAsia="Calibri" w:hAnsi="Calibri" w:cs="Calibri"/>
              </w:rPr>
            </w:pPr>
            <w:r w:rsidRPr="00FA229A">
              <w:rPr>
                <w:rFonts w:ascii="Calibri" w:eastAsia="Calibri" w:hAnsi="Calibri" w:cs="Calibri"/>
              </w:rPr>
              <w:t>del grado di soddisfazione maturato a conclusione</w:t>
            </w:r>
            <w:r>
              <w:rPr>
                <w:rFonts w:ascii="Calibri" w:eastAsia="Calibri" w:hAnsi="Calibri" w:cs="Calibri"/>
              </w:rPr>
              <w:t xml:space="preserve"> </w:t>
            </w:r>
            <w:r w:rsidRPr="00FA229A">
              <w:rPr>
                <w:rFonts w:ascii="Calibri" w:eastAsia="Calibri" w:hAnsi="Calibri" w:cs="Calibri"/>
              </w:rPr>
              <w:t>del precedente rapporto contrattuale [</w:t>
            </w:r>
            <w:r w:rsidRPr="00FA229A">
              <w:rPr>
                <w:rFonts w:ascii="Calibri" w:eastAsia="Calibri" w:hAnsi="Calibri" w:cs="Calibri"/>
                <w:i/>
              </w:rPr>
              <w:t>specificare le ragioni per le quali l’Amministrazione è soddisfatta delle prestazioni precedentemente rese, prendendo in esame profili relativi a: esecuzione a regola d’arte e qualità della prestazione, nel rispetto dei tempi e dei costi pattuiti</w:t>
            </w:r>
            <w:r w:rsidRPr="00FA229A">
              <w:rPr>
                <w:rFonts w:ascii="Calibri" w:eastAsia="Calibri" w:hAnsi="Calibri" w:cs="Calibri"/>
              </w:rPr>
              <w:t>] e della competitività del prezzo offerto rispetto alla media dei prezzi praticati nel settore di mercato di riferimento [</w:t>
            </w:r>
            <w:r w:rsidRPr="00FA229A">
              <w:rPr>
                <w:rFonts w:ascii="Calibri" w:eastAsia="Calibri" w:hAnsi="Calibri" w:cs="Calibri"/>
                <w:i/>
              </w:rPr>
              <w:t>specificare i profili per i quali si ritiene che i prezzi siano competitivi</w:t>
            </w:r>
            <w:r w:rsidRPr="00FA229A">
              <w:rPr>
                <w:rFonts w:ascii="Calibri" w:eastAsia="Calibri" w:hAnsi="Calibri" w:cs="Calibri"/>
              </w:rPr>
              <w:t xml:space="preserve">]; </w:t>
            </w:r>
          </w:p>
        </w:tc>
        <w:tc>
          <w:tcPr>
            <w:tcW w:w="9747" w:type="dxa"/>
            <w:gridSpan w:val="2"/>
          </w:tcPr>
          <w:p w14:paraId="4C344B54" w14:textId="77777777" w:rsidR="00C10C6D" w:rsidRPr="00735F8B" w:rsidRDefault="00C10C6D" w:rsidP="00264DAD">
            <w:pPr>
              <w:ind w:left="-57"/>
              <w:jc w:val="both"/>
              <w:rPr>
                <w:rFonts w:eastAsia="Calibri" w:cstheme="minorHAnsi"/>
              </w:rPr>
            </w:pPr>
          </w:p>
        </w:tc>
      </w:tr>
      <w:tr w:rsidR="00C10C6D" w:rsidRPr="00735F8B" w14:paraId="39789871" w14:textId="77777777" w:rsidTr="00D55E61">
        <w:trPr>
          <w:trHeight w:val="1041"/>
        </w:trPr>
        <w:tc>
          <w:tcPr>
            <w:tcW w:w="1814" w:type="dxa"/>
            <w:shd w:val="clear" w:color="auto" w:fill="auto"/>
          </w:tcPr>
          <w:p w14:paraId="1F6BC779" w14:textId="77777777" w:rsidR="00C10C6D" w:rsidRPr="00CE4E55" w:rsidRDefault="00C10C6D" w:rsidP="00264DAD">
            <w:pPr>
              <w:rPr>
                <w:rFonts w:eastAsia="Calibri" w:cstheme="minorHAnsi"/>
                <w:b/>
              </w:rPr>
            </w:pPr>
            <w:r w:rsidRPr="00CE4E55">
              <w:rPr>
                <w:rFonts w:eastAsia="Calibri" w:cstheme="minorHAnsi"/>
                <w:b/>
              </w:rPr>
              <w:t>ACQUISITE</w:t>
            </w:r>
          </w:p>
        </w:tc>
        <w:tc>
          <w:tcPr>
            <w:tcW w:w="7933" w:type="dxa"/>
            <w:shd w:val="clear" w:color="auto" w:fill="auto"/>
          </w:tcPr>
          <w:p w14:paraId="04D03E1C" w14:textId="77777777" w:rsidR="00C10C6D" w:rsidRDefault="00C10C6D" w:rsidP="00597A03">
            <w:pPr>
              <w:jc w:val="both"/>
              <w:rPr>
                <w:rFonts w:ascii="Calibri" w:eastAsia="Calibri" w:hAnsi="Calibri" w:cs="Calibri"/>
              </w:rPr>
            </w:pPr>
            <w:r>
              <w:rPr>
                <w:rFonts w:ascii="Calibri" w:eastAsia="Calibri" w:hAnsi="Calibri" w:cs="Calibri"/>
              </w:rPr>
              <w:t>le seguenti offerte dagli operatori cui è stata inviata la proposta di negoziazione:</w:t>
            </w:r>
          </w:p>
          <w:p w14:paraId="43EB60C8" w14:textId="77777777" w:rsidR="00C10C6D" w:rsidRDefault="00C10C6D" w:rsidP="00CE4E55">
            <w:pPr>
              <w:numPr>
                <w:ilvl w:val="0"/>
                <w:numId w:val="4"/>
              </w:numPr>
              <w:ind w:left="1877" w:hanging="459"/>
              <w:jc w:val="both"/>
              <w:rPr>
                <w:rFonts w:ascii="Calibri" w:eastAsia="Calibri" w:hAnsi="Calibri" w:cs="Calibri"/>
              </w:rPr>
            </w:pPr>
            <w:r w:rsidRPr="004A6394">
              <w:rPr>
                <w:rFonts w:ascii="Calibri" w:eastAsia="Calibri" w:hAnsi="Calibri" w:cs="Calibri"/>
              </w:rPr>
              <w:t xml:space="preserve">Operatore </w:t>
            </w:r>
            <w:r w:rsidRPr="004A6394">
              <w:rPr>
                <w:rFonts w:ascii="Calibri" w:eastAsia="Calibri" w:hAnsi="Calibri" w:cs="Calibri"/>
                <w:bCs/>
              </w:rPr>
              <w:t xml:space="preserve">[…] </w:t>
            </w:r>
            <w:r>
              <w:rPr>
                <w:rFonts w:ascii="Calibri" w:eastAsia="Calibri" w:hAnsi="Calibri" w:cs="Calibri"/>
                <w:bCs/>
              </w:rPr>
              <w:t>trattativa n.</w:t>
            </w:r>
            <w:r w:rsidRPr="004A6394">
              <w:rPr>
                <w:rFonts w:ascii="Calibri" w:eastAsia="Calibri" w:hAnsi="Calibri" w:cs="Calibri"/>
              </w:rPr>
              <w:t xml:space="preserve"> </w:t>
            </w:r>
            <w:r w:rsidRPr="004A6394">
              <w:rPr>
                <w:rFonts w:ascii="Calibri" w:eastAsia="Calibri" w:hAnsi="Calibri" w:cs="Calibri"/>
                <w:bCs/>
              </w:rPr>
              <w:t>[…]</w:t>
            </w:r>
            <w:r w:rsidRPr="004A6394">
              <w:rPr>
                <w:rFonts w:ascii="Calibri" w:eastAsia="Calibri" w:hAnsi="Calibri" w:cs="Calibri"/>
              </w:rPr>
              <w:t xml:space="preserve"> prezzo complessivo offerto pari ad € […], Iva esclusa;</w:t>
            </w:r>
          </w:p>
          <w:p w14:paraId="37ECC3BB" w14:textId="77777777" w:rsidR="00C10C6D" w:rsidRPr="00CE4E55" w:rsidRDefault="00C10C6D" w:rsidP="00CE4E55">
            <w:pPr>
              <w:numPr>
                <w:ilvl w:val="0"/>
                <w:numId w:val="4"/>
              </w:numPr>
              <w:ind w:left="1877" w:hanging="459"/>
              <w:jc w:val="both"/>
              <w:rPr>
                <w:rFonts w:ascii="Calibri" w:eastAsia="Calibri" w:hAnsi="Calibri" w:cs="Calibri"/>
              </w:rPr>
            </w:pPr>
            <w:r w:rsidRPr="004A6394">
              <w:rPr>
                <w:rFonts w:ascii="Calibri" w:eastAsia="Calibri" w:hAnsi="Calibri" w:cs="Calibri"/>
              </w:rPr>
              <w:t xml:space="preserve">Operatore </w:t>
            </w:r>
            <w:r w:rsidRPr="004A6394">
              <w:rPr>
                <w:rFonts w:ascii="Calibri" w:eastAsia="Calibri" w:hAnsi="Calibri" w:cs="Calibri"/>
                <w:bCs/>
              </w:rPr>
              <w:t xml:space="preserve">[…] </w:t>
            </w:r>
            <w:r>
              <w:rPr>
                <w:rFonts w:ascii="Calibri" w:eastAsia="Calibri" w:hAnsi="Calibri" w:cs="Calibri"/>
                <w:bCs/>
              </w:rPr>
              <w:t xml:space="preserve">trattativa n. </w:t>
            </w:r>
            <w:r w:rsidRPr="004A6394">
              <w:rPr>
                <w:rFonts w:ascii="Calibri" w:eastAsia="Calibri" w:hAnsi="Calibri" w:cs="Calibri"/>
              </w:rPr>
              <w:t xml:space="preserve"> </w:t>
            </w:r>
            <w:r w:rsidRPr="004A6394">
              <w:rPr>
                <w:rFonts w:ascii="Calibri" w:eastAsia="Calibri" w:hAnsi="Calibri" w:cs="Calibri"/>
                <w:bCs/>
              </w:rPr>
              <w:t>[…]</w:t>
            </w:r>
            <w:r w:rsidRPr="004A6394">
              <w:rPr>
                <w:rFonts w:ascii="Calibri" w:eastAsia="Calibri" w:hAnsi="Calibri" w:cs="Calibri"/>
              </w:rPr>
              <w:t xml:space="preserve"> prezzo complessivo offerto pari ad € […], Iva esclusa;</w:t>
            </w:r>
          </w:p>
        </w:tc>
        <w:tc>
          <w:tcPr>
            <w:tcW w:w="9747" w:type="dxa"/>
            <w:gridSpan w:val="2"/>
          </w:tcPr>
          <w:p w14:paraId="111DA611" w14:textId="77777777" w:rsidR="00C10C6D" w:rsidRPr="00735F8B" w:rsidRDefault="00C10C6D" w:rsidP="00264DAD">
            <w:pPr>
              <w:ind w:left="-57"/>
              <w:jc w:val="both"/>
              <w:rPr>
                <w:rFonts w:eastAsia="Calibri" w:cstheme="minorHAnsi"/>
              </w:rPr>
            </w:pPr>
          </w:p>
        </w:tc>
      </w:tr>
      <w:tr w:rsidR="00C10C6D" w:rsidRPr="00735F8B" w14:paraId="77974A2C" w14:textId="77777777" w:rsidTr="00D55E61">
        <w:trPr>
          <w:trHeight w:val="674"/>
        </w:trPr>
        <w:tc>
          <w:tcPr>
            <w:tcW w:w="1814" w:type="dxa"/>
            <w:shd w:val="clear" w:color="auto" w:fill="auto"/>
          </w:tcPr>
          <w:p w14:paraId="627CFEB7" w14:textId="77777777" w:rsidR="00C10C6D" w:rsidRDefault="00C10C6D" w:rsidP="00FB7914">
            <w:pPr>
              <w:rPr>
                <w:rFonts w:eastAsia="Calibri" w:cstheme="minorHAnsi"/>
                <w:b/>
              </w:rPr>
            </w:pPr>
            <w:r>
              <w:rPr>
                <w:rFonts w:eastAsia="Calibri" w:cstheme="minorHAnsi"/>
                <w:b/>
              </w:rPr>
              <w:t>CONSIDERATO</w:t>
            </w:r>
          </w:p>
        </w:tc>
        <w:tc>
          <w:tcPr>
            <w:tcW w:w="7933" w:type="dxa"/>
            <w:shd w:val="clear" w:color="auto" w:fill="auto"/>
          </w:tcPr>
          <w:p w14:paraId="7044A03F" w14:textId="77777777" w:rsidR="00C10C6D" w:rsidRPr="00392CC7" w:rsidRDefault="00C10C6D" w:rsidP="00264DAD">
            <w:pPr>
              <w:ind w:left="-57"/>
              <w:jc w:val="both"/>
              <w:rPr>
                <w:rFonts w:eastAsia="Times" w:cstheme="minorHAnsi"/>
                <w:color w:val="000000"/>
              </w:rPr>
            </w:pPr>
            <w:r w:rsidRPr="004A6394">
              <w:rPr>
                <w:rFonts w:ascii="Calibri" w:eastAsia="Calibri" w:hAnsi="Calibri" w:cs="Calibri"/>
              </w:rPr>
              <w:t>che il preventivo migliore risulta essere quello dell’operatore […];</w:t>
            </w:r>
          </w:p>
        </w:tc>
        <w:tc>
          <w:tcPr>
            <w:tcW w:w="9747" w:type="dxa"/>
            <w:gridSpan w:val="2"/>
          </w:tcPr>
          <w:p w14:paraId="13C49510" w14:textId="77777777" w:rsidR="00C10C6D" w:rsidRPr="00735F8B" w:rsidRDefault="00C10C6D" w:rsidP="00264DAD">
            <w:pPr>
              <w:ind w:left="-57"/>
              <w:jc w:val="both"/>
              <w:rPr>
                <w:rFonts w:eastAsia="Calibri" w:cstheme="minorHAnsi"/>
              </w:rPr>
            </w:pPr>
          </w:p>
        </w:tc>
      </w:tr>
      <w:tr w:rsidR="00C10C6D" w:rsidRPr="00735F8B" w14:paraId="533DF01F" w14:textId="77777777" w:rsidTr="00D55E61">
        <w:trPr>
          <w:trHeight w:val="1041"/>
        </w:trPr>
        <w:tc>
          <w:tcPr>
            <w:tcW w:w="1814" w:type="dxa"/>
            <w:shd w:val="clear" w:color="auto" w:fill="auto"/>
          </w:tcPr>
          <w:p w14:paraId="02055F24" w14:textId="77777777" w:rsidR="00C10C6D" w:rsidRDefault="00C10C6D" w:rsidP="00FB7914">
            <w:pPr>
              <w:rPr>
                <w:rFonts w:eastAsia="Calibri" w:cstheme="minorHAnsi"/>
                <w:b/>
              </w:rPr>
            </w:pPr>
            <w:r>
              <w:rPr>
                <w:rFonts w:eastAsia="Calibri" w:cstheme="minorHAnsi"/>
                <w:b/>
              </w:rPr>
              <w:t>RITENUTO</w:t>
            </w:r>
          </w:p>
        </w:tc>
        <w:tc>
          <w:tcPr>
            <w:tcW w:w="7933" w:type="dxa"/>
            <w:shd w:val="clear" w:color="auto" w:fill="auto"/>
          </w:tcPr>
          <w:p w14:paraId="231FA3F3" w14:textId="77777777" w:rsidR="00C10C6D" w:rsidRPr="00D55E61" w:rsidRDefault="00C10C6D" w:rsidP="00D55E61">
            <w:pPr>
              <w:jc w:val="both"/>
              <w:rPr>
                <w:rFonts w:ascii="Calibri" w:eastAsia="Calibri" w:hAnsi="Calibri" w:cs="Calibri"/>
                <w:b/>
                <w:bCs/>
              </w:rPr>
            </w:pPr>
            <w:r>
              <w:rPr>
                <w:rFonts w:ascii="Calibri" w:eastAsia="Calibri" w:hAnsi="Calibri" w:cs="Calibri"/>
              </w:rPr>
              <w:t xml:space="preserve">pertanto, </w:t>
            </w:r>
            <w:r w:rsidRPr="004A6394">
              <w:rPr>
                <w:rFonts w:ascii="Calibri" w:eastAsia="Calibri" w:hAnsi="Calibri" w:cs="Calibri"/>
              </w:rPr>
              <w:t>di affidare i</w:t>
            </w:r>
            <w:r>
              <w:rPr>
                <w:rFonts w:ascii="Calibri" w:eastAsia="Calibri" w:hAnsi="Calibri" w:cs="Calibri"/>
              </w:rPr>
              <w:t xml:space="preserve">l servizio/fornitura </w:t>
            </w:r>
            <w:r w:rsidRPr="004A6394">
              <w:rPr>
                <w:rFonts w:ascii="Calibri" w:eastAsia="Calibri" w:hAnsi="Calibri" w:cs="Calibri"/>
              </w:rPr>
              <w:t>in parola all’operatore […] per aver presentato il preventivo</w:t>
            </w:r>
            <w:r>
              <w:rPr>
                <w:rFonts w:ascii="Calibri" w:eastAsia="Calibri" w:hAnsi="Calibri" w:cs="Calibri"/>
              </w:rPr>
              <w:t xml:space="preserve"> di importo pari ad euro</w:t>
            </w:r>
            <w:r w:rsidRPr="008A5A07">
              <w:rPr>
                <w:rFonts w:ascii="Calibri" w:eastAsia="Calibri" w:hAnsi="Calibri" w:cs="Calibri"/>
              </w:rPr>
              <w:t>[…]</w:t>
            </w:r>
            <w:r>
              <w:rPr>
                <w:rFonts w:ascii="Calibri" w:eastAsia="Calibri" w:hAnsi="Calibri" w:cs="Calibri"/>
              </w:rPr>
              <w:t xml:space="preserve">,oltre IVA,  che risulta essere il più basso [oppure: </w:t>
            </w:r>
            <w:r w:rsidRPr="004A6394">
              <w:rPr>
                <w:rFonts w:ascii="Calibri" w:eastAsia="Calibri" w:hAnsi="Calibri" w:cs="Calibri"/>
              </w:rPr>
              <w:t xml:space="preserve">maggiormente vantaggioso, tenuto conto </w:t>
            </w:r>
            <w:r>
              <w:rPr>
                <w:rFonts w:ascii="Calibri" w:eastAsia="Calibri" w:hAnsi="Calibri" w:cs="Calibri"/>
              </w:rPr>
              <w:t>(</w:t>
            </w:r>
            <w:r w:rsidRPr="004A6394">
              <w:rPr>
                <w:rFonts w:ascii="Calibri" w:eastAsia="Calibri" w:hAnsi="Calibri" w:cs="Calibri"/>
                <w:i/>
              </w:rPr>
              <w:t>indicare le ragioni della scelta del fornit</w:t>
            </w:r>
            <w:r>
              <w:rPr>
                <w:rFonts w:ascii="Calibri" w:eastAsia="Calibri" w:hAnsi="Calibri" w:cs="Calibri"/>
                <w:i/>
              </w:rPr>
              <w:t>o</w:t>
            </w:r>
            <w:r w:rsidRPr="004A6394">
              <w:rPr>
                <w:rFonts w:ascii="Calibri" w:eastAsia="Calibri" w:hAnsi="Calibri" w:cs="Calibri"/>
                <w:i/>
              </w:rPr>
              <w:t>re e gli elementi per i quali si ritiene che l’offerta sia vantaggiosa</w:t>
            </w:r>
            <w:r>
              <w:rPr>
                <w:rFonts w:ascii="Calibri" w:eastAsia="Calibri" w:hAnsi="Calibri" w:cs="Calibri"/>
                <w:i/>
              </w:rPr>
              <w:t>;</w:t>
            </w:r>
            <w:r w:rsidRPr="004A6394">
              <w:rPr>
                <w:rFonts w:ascii="Calibri" w:eastAsia="Calibri" w:hAnsi="Calibri" w:cs="Calibri"/>
                <w:i/>
              </w:rPr>
              <w:t xml:space="preserve"> in linea generale si possono prendere in esame profili a: la rispondenza di quanto offerto all’interesse pubblico che la stazione appaltante deve soddisfare, eventuali caratteristiche migliorative offerte dall’affidatario, congruità del prezzo in rapporto alla qualità della prestazione</w:t>
            </w:r>
            <w:r>
              <w:rPr>
                <w:rFonts w:ascii="Calibri" w:eastAsia="Calibri" w:hAnsi="Calibri" w:cs="Calibri"/>
              </w:rPr>
              <w:t>)</w:t>
            </w:r>
            <w:r w:rsidRPr="004A6394">
              <w:rPr>
                <w:rFonts w:ascii="Calibri" w:eastAsia="Calibri" w:hAnsi="Calibri" w:cs="Calibri"/>
              </w:rPr>
              <w:t>];</w:t>
            </w:r>
          </w:p>
        </w:tc>
        <w:tc>
          <w:tcPr>
            <w:tcW w:w="9747" w:type="dxa"/>
            <w:gridSpan w:val="2"/>
          </w:tcPr>
          <w:p w14:paraId="0FE159C7" w14:textId="77777777" w:rsidR="00C10C6D" w:rsidRPr="00735F8B" w:rsidRDefault="00C10C6D" w:rsidP="00264DAD">
            <w:pPr>
              <w:ind w:left="-57"/>
              <w:jc w:val="both"/>
              <w:rPr>
                <w:rFonts w:eastAsia="Calibri" w:cstheme="minorHAnsi"/>
              </w:rPr>
            </w:pPr>
          </w:p>
        </w:tc>
      </w:tr>
      <w:tr w:rsidR="00C10C6D" w:rsidRPr="00735F8B" w14:paraId="44617379" w14:textId="77777777" w:rsidTr="00D55E61">
        <w:tc>
          <w:tcPr>
            <w:tcW w:w="1814" w:type="dxa"/>
            <w:shd w:val="clear" w:color="auto" w:fill="auto"/>
          </w:tcPr>
          <w:p w14:paraId="0A31C462" w14:textId="77777777" w:rsidR="00C10C6D" w:rsidRPr="00735F8B" w:rsidRDefault="00C10C6D" w:rsidP="00264DAD">
            <w:pPr>
              <w:rPr>
                <w:rFonts w:eastAsia="Calibri" w:cstheme="minorHAnsi"/>
                <w:b/>
              </w:rPr>
            </w:pPr>
            <w:r w:rsidRPr="00735F8B">
              <w:rPr>
                <w:rFonts w:eastAsia="Calibri" w:cstheme="minorHAnsi"/>
                <w:b/>
              </w:rPr>
              <w:t>TENUTO CONTO</w:t>
            </w:r>
          </w:p>
        </w:tc>
        <w:tc>
          <w:tcPr>
            <w:tcW w:w="7933" w:type="dxa"/>
            <w:shd w:val="clear" w:color="auto" w:fill="auto"/>
          </w:tcPr>
          <w:p w14:paraId="3247A564" w14:textId="77777777" w:rsidR="00C10C6D" w:rsidRPr="00735F8B" w:rsidRDefault="00C10C6D" w:rsidP="00264DAD">
            <w:pPr>
              <w:ind w:left="-57"/>
              <w:jc w:val="both"/>
              <w:rPr>
                <w:rFonts w:eastAsia="Calibri" w:cstheme="minorHAnsi"/>
              </w:rPr>
            </w:pPr>
            <w:r w:rsidRPr="00735F8B">
              <w:rPr>
                <w:rFonts w:eastAsia="Calibri" w:cstheme="minorHAnsi"/>
              </w:rPr>
              <w:t>[</w:t>
            </w:r>
            <w:r w:rsidRPr="00735F8B">
              <w:rPr>
                <w:rFonts w:eastAsia="Calibri" w:cstheme="minorHAnsi"/>
                <w:i/>
              </w:rPr>
              <w:t>solo in caso di affidamenti di importo superiore a 5.000,00 euro e non superiore a 20.000,00 euro, in caso contrario eliminare</w:t>
            </w:r>
            <w:r w:rsidRPr="00735F8B">
              <w:rPr>
                <w:rFonts w:eastAsia="Calibri" w:cstheme="minorHAnsi"/>
              </w:rPr>
              <w:t xml:space="preserve">] </w:t>
            </w:r>
            <w:r>
              <w:rPr>
                <w:rFonts w:eastAsia="Calibri" w:cstheme="minorHAnsi"/>
              </w:rPr>
              <w:t xml:space="preserve">del fatto </w:t>
            </w:r>
            <w:r w:rsidRPr="00735F8B">
              <w:rPr>
                <w:rFonts w:eastAsia="Calibri" w:cstheme="minorHAnsi"/>
              </w:rPr>
              <w:t>che l</w:t>
            </w:r>
            <w:r>
              <w:rPr>
                <w:rFonts w:eastAsia="Calibri" w:cstheme="minorHAnsi"/>
              </w:rPr>
              <w:t>’Amministrazione</w:t>
            </w:r>
            <w:r w:rsidRPr="00735F8B">
              <w:rPr>
                <w:rFonts w:eastAsia="Calibri" w:cstheme="minorHAnsi"/>
              </w:rPr>
              <w:t xml:space="preserve">, ai sensi di quanto previsto dalle Linee Guida </w:t>
            </w:r>
            <w:r>
              <w:rPr>
                <w:rFonts w:eastAsia="Calibri" w:cstheme="minorHAnsi"/>
              </w:rPr>
              <w:t xml:space="preserve">ANAC </w:t>
            </w:r>
            <w:r w:rsidRPr="00735F8B">
              <w:rPr>
                <w:rFonts w:eastAsia="Calibri" w:cstheme="minorHAnsi"/>
              </w:rPr>
              <w:t>n. 4:</w:t>
            </w:r>
          </w:p>
          <w:p w14:paraId="01A0B33E" w14:textId="77777777" w:rsidR="00C10C6D" w:rsidRPr="00735F8B" w:rsidRDefault="00C10C6D" w:rsidP="00264DAD">
            <w:pPr>
              <w:numPr>
                <w:ilvl w:val="0"/>
                <w:numId w:val="1"/>
              </w:numPr>
              <w:suppressAutoHyphens/>
              <w:jc w:val="both"/>
              <w:rPr>
                <w:rFonts w:eastAsia="Calibri" w:cstheme="minorHAnsi"/>
              </w:rPr>
            </w:pPr>
            <w:r w:rsidRPr="00735F8B">
              <w:rPr>
                <w:rFonts w:eastAsia="Calibri" w:cstheme="minorHAnsi"/>
              </w:rPr>
              <w:t>espleterà, prima della stipula del contratto, le segue</w:t>
            </w:r>
            <w:r>
              <w:rPr>
                <w:rFonts w:eastAsia="Calibri" w:cstheme="minorHAnsi"/>
              </w:rPr>
              <w:t>nti verifiche volte ad accertar</w:t>
            </w:r>
            <w:r w:rsidRPr="00735F8B">
              <w:rPr>
                <w:rFonts w:eastAsia="Calibri" w:cstheme="minorHAnsi"/>
              </w:rPr>
              <w:t>e il possesso dei requisiti di moralità</w:t>
            </w:r>
            <w:r>
              <w:rPr>
                <w:rFonts w:eastAsia="Calibri" w:cstheme="minorHAnsi"/>
              </w:rPr>
              <w:t xml:space="preserve"> in capo all’operatore economico selezionato</w:t>
            </w:r>
            <w:r w:rsidRPr="00735F8B">
              <w:rPr>
                <w:rFonts w:eastAsia="Calibri" w:cstheme="minorHAnsi"/>
              </w:rPr>
              <w:t xml:space="preserve">: i) consultazione del casellario ANAC; ii) verifica della sussistenza </w:t>
            </w:r>
            <w:r w:rsidRPr="00735F8B">
              <w:rPr>
                <w:rFonts w:eastAsia="Calibri" w:cstheme="minorHAnsi"/>
              </w:rPr>
              <w:lastRenderedPageBreak/>
              <w:t>dei requisiti di cui all’articolo 80, commi 1, 4 e 5, lettera b) del D.Lgs. 50/2016. Resta inteso che il contratto sarà stipulato solo in caso di esito positivo delle suddette verifiche;</w:t>
            </w:r>
          </w:p>
          <w:p w14:paraId="0D08F0B2" w14:textId="77777777" w:rsidR="00C10C6D" w:rsidRPr="00735F8B" w:rsidRDefault="00C10C6D" w:rsidP="00264DAD">
            <w:pPr>
              <w:numPr>
                <w:ilvl w:val="0"/>
                <w:numId w:val="1"/>
              </w:numPr>
              <w:suppressAutoHyphens/>
              <w:jc w:val="both"/>
              <w:rPr>
                <w:rFonts w:eastAsia="Calibri" w:cstheme="minorHAnsi"/>
              </w:rPr>
            </w:pPr>
            <w:r w:rsidRPr="00735F8B">
              <w:rPr>
                <w:rFonts w:eastAsia="Calibri" w:cstheme="minorHAnsi"/>
              </w:rPr>
              <w:t>[</w:t>
            </w:r>
            <w:r w:rsidRPr="00735F8B">
              <w:rPr>
                <w:rFonts w:eastAsia="Calibri" w:cstheme="minorHAnsi"/>
                <w:i/>
              </w:rPr>
              <w:t>solo ove necessario</w:t>
            </w:r>
            <w:r w:rsidRPr="00735F8B">
              <w:rPr>
                <w:rFonts w:eastAsia="Calibri" w:cstheme="minorHAnsi"/>
              </w:rPr>
              <w:t>] ha espletato con esito positivo le verifiche in merito al possesso dei requisiti di carattere speciale in capo all’</w:t>
            </w:r>
            <w:r>
              <w:rPr>
                <w:rFonts w:eastAsia="Calibri" w:cstheme="minorHAnsi"/>
              </w:rPr>
              <w:t xml:space="preserve">operatore economico selezionato </w:t>
            </w:r>
            <w:r w:rsidRPr="00735F8B">
              <w:rPr>
                <w:rFonts w:eastAsia="Calibri" w:cstheme="minorHAnsi"/>
              </w:rPr>
              <w:t>e in merito alle condizioni soggettive che la legge stabilisce per l’esercizio di particolari professioni o dell’idoneità a contrarre con la P.A. in relazione a specifiche attività;</w:t>
            </w:r>
          </w:p>
          <w:p w14:paraId="2B06A5B9" w14:textId="77777777" w:rsidR="00C10C6D" w:rsidRPr="00735F8B" w:rsidRDefault="00C10C6D" w:rsidP="00264DAD">
            <w:pPr>
              <w:numPr>
                <w:ilvl w:val="0"/>
                <w:numId w:val="1"/>
              </w:numPr>
              <w:suppressAutoHyphens/>
              <w:jc w:val="both"/>
              <w:rPr>
                <w:rFonts w:eastAsia="Calibri" w:cstheme="minorHAnsi"/>
              </w:rPr>
            </w:pPr>
            <w:r w:rsidRPr="00735F8B">
              <w:rPr>
                <w:rFonts w:eastAsia="Calibri" w:cstheme="minorHAnsi"/>
              </w:rPr>
              <w:t>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D.Lgs. 50/2016;</w:t>
            </w:r>
          </w:p>
          <w:p w14:paraId="39106D02" w14:textId="77777777" w:rsidR="00C10C6D" w:rsidRPr="00735F8B" w:rsidRDefault="00C10C6D" w:rsidP="00264DAD">
            <w:pPr>
              <w:numPr>
                <w:ilvl w:val="0"/>
                <w:numId w:val="1"/>
              </w:numPr>
              <w:suppressAutoHyphens/>
              <w:jc w:val="both"/>
              <w:rPr>
                <w:rFonts w:eastAsia="Calibri" w:cstheme="minorHAnsi"/>
              </w:rPr>
            </w:pPr>
            <w:r w:rsidRPr="00735F8B">
              <w:rPr>
                <w:rFonts w:eastAsia="Calibri" w:cstheme="minorHAnsi"/>
              </w:rPr>
              <w:t xml:space="preserve">inserirà nel contratto che sarà stipulato specifiche clausole che prevedano, in caso di successivo accertamento del difetto del possesso dei requisiti prescritti: </w:t>
            </w:r>
          </w:p>
          <w:p w14:paraId="4632A9CD" w14:textId="77777777" w:rsidR="00C10C6D" w:rsidRPr="00735F8B" w:rsidRDefault="00C10C6D" w:rsidP="00264DAD">
            <w:pPr>
              <w:pStyle w:val="Paragrafoelenco"/>
              <w:numPr>
                <w:ilvl w:val="0"/>
                <w:numId w:val="5"/>
              </w:numPr>
              <w:suppressAutoHyphens/>
              <w:contextualSpacing w:val="0"/>
              <w:jc w:val="both"/>
              <w:rPr>
                <w:rFonts w:eastAsia="Calibri" w:cstheme="minorHAnsi"/>
              </w:rPr>
            </w:pPr>
            <w:r w:rsidRPr="00735F8B">
              <w:rPr>
                <w:rFonts w:eastAsia="Calibri" w:cstheme="minorHAnsi"/>
              </w:rPr>
              <w:t xml:space="preserve">la risoluzione del contratto medesimo stesso ed il pagamento in tal caso del corrispettivo pattuito solo con riferimento alle prestazioni già eseguite e nei limiti dell’utilità ricevuta; </w:t>
            </w:r>
          </w:p>
          <w:p w14:paraId="20A8E4F5" w14:textId="77777777" w:rsidR="00C10C6D" w:rsidRPr="002653C3" w:rsidRDefault="00C10C6D" w:rsidP="002653C3">
            <w:pPr>
              <w:pStyle w:val="Paragrafoelenco"/>
              <w:numPr>
                <w:ilvl w:val="0"/>
                <w:numId w:val="5"/>
              </w:numPr>
              <w:jc w:val="both"/>
              <w:rPr>
                <w:rFonts w:eastAsia="Calibri" w:cstheme="minorHAnsi"/>
              </w:rPr>
            </w:pPr>
            <w:r w:rsidRPr="002653C3">
              <w:rPr>
                <w:rFonts w:eastAsia="Calibri" w:cstheme="minorHAnsi"/>
              </w:rPr>
              <w:t>[</w:t>
            </w:r>
            <w:r w:rsidRPr="002653C3">
              <w:rPr>
                <w:rFonts w:eastAsia="Calibri" w:cstheme="minorHAnsi"/>
                <w:i/>
              </w:rPr>
              <w:t>nel caso in cui l’Amministrazione abbia richiesto e acquisito dall’Operatore una garanzia definitiva ai sensi dell’art. 103 del Codice</w:t>
            </w:r>
            <w:r w:rsidRPr="002653C3">
              <w:rPr>
                <w:rFonts w:eastAsia="Calibri" w:cstheme="minorHAnsi"/>
              </w:rPr>
              <w:t>] l’incameramento della cauzione definitiva [</w:t>
            </w:r>
            <w:r w:rsidRPr="002653C3">
              <w:rPr>
                <w:rFonts w:eastAsia="Calibri" w:cstheme="minorHAnsi"/>
                <w:i/>
              </w:rPr>
              <w:t xml:space="preserve">o nel caso in cui non sia stata richiesta e </w:t>
            </w:r>
            <w:proofErr w:type="gramStart"/>
            <w:r w:rsidRPr="002653C3">
              <w:rPr>
                <w:rFonts w:eastAsia="Calibri" w:cstheme="minorHAnsi"/>
                <w:i/>
              </w:rPr>
              <w:t>acquisita  una</w:t>
            </w:r>
            <w:proofErr w:type="gramEnd"/>
            <w:r w:rsidRPr="002653C3">
              <w:rPr>
                <w:rFonts w:eastAsia="Calibri" w:cstheme="minorHAnsi"/>
                <w:i/>
              </w:rPr>
              <w:t xml:space="preserve"> garanzia definitiva, l’applicazione di una penale in misura non inferiore a.. per cento dell’ammontare netto contrattuale</w:t>
            </w:r>
            <w:r w:rsidRPr="002653C3">
              <w:rPr>
                <w:rFonts w:eastAsia="Calibri" w:cstheme="minorHAnsi"/>
              </w:rPr>
              <w:t xml:space="preserve">]; </w:t>
            </w:r>
          </w:p>
        </w:tc>
        <w:tc>
          <w:tcPr>
            <w:tcW w:w="9747" w:type="dxa"/>
            <w:gridSpan w:val="2"/>
          </w:tcPr>
          <w:p w14:paraId="0A64496C" w14:textId="77777777" w:rsidR="00C10C6D" w:rsidRPr="00735F8B" w:rsidRDefault="00C10C6D" w:rsidP="00264DAD">
            <w:pPr>
              <w:ind w:left="-57"/>
              <w:jc w:val="both"/>
              <w:rPr>
                <w:rFonts w:eastAsia="Calibri" w:cstheme="minorHAnsi"/>
              </w:rPr>
            </w:pPr>
          </w:p>
        </w:tc>
      </w:tr>
      <w:tr w:rsidR="00C10C6D" w:rsidRPr="00735F8B" w14:paraId="16F8494B" w14:textId="77777777" w:rsidTr="00D55E61">
        <w:tc>
          <w:tcPr>
            <w:tcW w:w="1814" w:type="dxa"/>
            <w:shd w:val="clear" w:color="auto" w:fill="auto"/>
          </w:tcPr>
          <w:p w14:paraId="6997CE7C" w14:textId="77777777" w:rsidR="00C10C6D" w:rsidRPr="00735F8B" w:rsidRDefault="00C10C6D" w:rsidP="00264DAD">
            <w:pPr>
              <w:rPr>
                <w:rFonts w:eastAsia="Calibri" w:cstheme="minorHAnsi"/>
                <w:b/>
              </w:rPr>
            </w:pPr>
          </w:p>
        </w:tc>
        <w:tc>
          <w:tcPr>
            <w:tcW w:w="7933" w:type="dxa"/>
            <w:shd w:val="clear" w:color="auto" w:fill="auto"/>
          </w:tcPr>
          <w:p w14:paraId="7FD9499A" w14:textId="77777777" w:rsidR="00C10C6D" w:rsidRPr="00735F8B" w:rsidRDefault="00C10C6D" w:rsidP="00264DAD">
            <w:pPr>
              <w:pStyle w:val="Paragrafoelenco"/>
              <w:numPr>
                <w:ilvl w:val="0"/>
                <w:numId w:val="5"/>
              </w:numPr>
              <w:suppressAutoHyphens/>
              <w:contextualSpacing w:val="0"/>
              <w:jc w:val="both"/>
              <w:rPr>
                <w:rFonts w:eastAsia="Calibri" w:cstheme="minorHAnsi"/>
              </w:rPr>
            </w:pPr>
            <w:r w:rsidRPr="00735F8B">
              <w:rPr>
                <w:rFonts w:eastAsia="Calibri" w:cstheme="minorHAnsi"/>
                <w:i/>
              </w:rPr>
              <w:t>[oppure]</w:t>
            </w:r>
          </w:p>
        </w:tc>
        <w:tc>
          <w:tcPr>
            <w:tcW w:w="9747" w:type="dxa"/>
            <w:gridSpan w:val="2"/>
          </w:tcPr>
          <w:p w14:paraId="4DE9A1FD" w14:textId="77777777" w:rsidR="00C10C6D" w:rsidRPr="00735F8B" w:rsidRDefault="00C10C6D" w:rsidP="00264DAD">
            <w:pPr>
              <w:pStyle w:val="Paragrafoelenco"/>
              <w:numPr>
                <w:ilvl w:val="0"/>
                <w:numId w:val="5"/>
              </w:numPr>
              <w:suppressAutoHyphens/>
              <w:contextualSpacing w:val="0"/>
              <w:jc w:val="both"/>
              <w:rPr>
                <w:rFonts w:eastAsia="Calibri" w:cstheme="minorHAnsi"/>
                <w:i/>
              </w:rPr>
            </w:pPr>
          </w:p>
        </w:tc>
      </w:tr>
      <w:tr w:rsidR="00C10C6D" w:rsidRPr="00735F8B" w14:paraId="18160C91" w14:textId="77777777" w:rsidTr="00D55E61">
        <w:tc>
          <w:tcPr>
            <w:tcW w:w="1814" w:type="dxa"/>
            <w:shd w:val="clear" w:color="auto" w:fill="auto"/>
          </w:tcPr>
          <w:p w14:paraId="4E2088AE" w14:textId="77777777" w:rsidR="00C10C6D" w:rsidRPr="00735F8B" w:rsidRDefault="00C10C6D" w:rsidP="00264DAD">
            <w:pPr>
              <w:rPr>
                <w:rFonts w:eastAsia="Calibri" w:cstheme="minorHAnsi"/>
                <w:b/>
                <w:i/>
              </w:rPr>
            </w:pPr>
            <w:r w:rsidRPr="00735F8B">
              <w:rPr>
                <w:rFonts w:eastAsia="Calibri" w:cstheme="minorHAnsi"/>
                <w:b/>
              </w:rPr>
              <w:t xml:space="preserve">TENUTO CONTO </w:t>
            </w:r>
          </w:p>
        </w:tc>
        <w:tc>
          <w:tcPr>
            <w:tcW w:w="7933" w:type="dxa"/>
            <w:shd w:val="clear" w:color="auto" w:fill="auto"/>
          </w:tcPr>
          <w:p w14:paraId="51284B29" w14:textId="77777777" w:rsidR="00C10C6D" w:rsidRPr="00735F8B" w:rsidRDefault="00C10C6D" w:rsidP="00264DAD">
            <w:pPr>
              <w:ind w:left="-57"/>
              <w:jc w:val="both"/>
              <w:rPr>
                <w:rFonts w:eastAsia="Calibri" w:cstheme="minorHAnsi"/>
              </w:rPr>
            </w:pPr>
            <w:r w:rsidRPr="00735F8B">
              <w:rPr>
                <w:rFonts w:eastAsia="Calibri" w:cstheme="minorHAnsi"/>
              </w:rPr>
              <w:t>[</w:t>
            </w:r>
            <w:r w:rsidRPr="00735F8B">
              <w:rPr>
                <w:rFonts w:eastAsia="Calibri" w:cstheme="minorHAnsi"/>
                <w:i/>
              </w:rPr>
              <w:t>solo in caso di affidamenti di importo pari o inferiore a 5.000,00, in caso contrario eliminare</w:t>
            </w:r>
            <w:r w:rsidRPr="00735F8B">
              <w:rPr>
                <w:rFonts w:eastAsia="Calibri" w:cstheme="minorHAnsi"/>
              </w:rPr>
              <w:t xml:space="preserve">] </w:t>
            </w:r>
            <w:r>
              <w:rPr>
                <w:rFonts w:eastAsia="Calibri" w:cstheme="minorHAnsi"/>
              </w:rPr>
              <w:t xml:space="preserve">del fatto </w:t>
            </w:r>
            <w:r w:rsidRPr="00735F8B">
              <w:rPr>
                <w:rFonts w:eastAsia="Calibri" w:cstheme="minorHAnsi"/>
              </w:rPr>
              <w:t>che l</w:t>
            </w:r>
            <w:r>
              <w:rPr>
                <w:rFonts w:eastAsia="Calibri" w:cstheme="minorHAnsi"/>
              </w:rPr>
              <w:t>’Amministrazione</w:t>
            </w:r>
            <w:r w:rsidRPr="00735F8B">
              <w:rPr>
                <w:rFonts w:eastAsia="Calibri" w:cstheme="minorHAnsi"/>
              </w:rPr>
              <w:t>, ai sensi di quanto previsto dalle Linee Guida</w:t>
            </w:r>
            <w:r>
              <w:rPr>
                <w:rFonts w:eastAsia="Calibri" w:cstheme="minorHAnsi"/>
              </w:rPr>
              <w:t xml:space="preserve"> ANAC </w:t>
            </w:r>
            <w:r w:rsidRPr="00735F8B">
              <w:rPr>
                <w:rFonts w:eastAsia="Calibri" w:cstheme="minorHAnsi"/>
              </w:rPr>
              <w:t>n. 4:</w:t>
            </w:r>
          </w:p>
          <w:p w14:paraId="11D83678" w14:textId="77777777" w:rsidR="00C10C6D" w:rsidRPr="00735F8B" w:rsidRDefault="00C10C6D" w:rsidP="00264DAD">
            <w:pPr>
              <w:pStyle w:val="Paragrafoelenco"/>
              <w:numPr>
                <w:ilvl w:val="0"/>
                <w:numId w:val="6"/>
              </w:numPr>
              <w:contextualSpacing w:val="0"/>
              <w:jc w:val="both"/>
              <w:rPr>
                <w:rFonts w:eastAsia="Calibri" w:cstheme="minorHAnsi"/>
              </w:rPr>
            </w:pPr>
            <w:r w:rsidRPr="00735F8B">
              <w:rPr>
                <w:rFonts w:eastAsia="Calibri" w:cstheme="minorHAnsi"/>
              </w:rPr>
              <w:t>espleterà, prima della stipula del contratto, le seguenti verifiche volte ad accertare il possesso dei requisiti di moralità</w:t>
            </w:r>
            <w:r>
              <w:rPr>
                <w:rFonts w:eastAsia="Calibri" w:cstheme="minorHAnsi"/>
              </w:rPr>
              <w:t xml:space="preserve"> in capo all’operatore economico selezionato</w:t>
            </w:r>
            <w:r w:rsidRPr="00735F8B">
              <w:rPr>
                <w:rFonts w:eastAsia="Calibri" w:cstheme="minorHAnsi"/>
              </w:rPr>
              <w:t>: i) consultazione del casellario ANAC; ii) verifica del documento unico di regolarità contributiva (DURC). Resta inteso che il contratto sarà stipulato solo in caso di esito positivo delle suddette verifiche;</w:t>
            </w:r>
          </w:p>
          <w:p w14:paraId="2EAE5384" w14:textId="77777777" w:rsidR="00C10C6D" w:rsidRPr="00735F8B" w:rsidRDefault="00C10C6D" w:rsidP="00264DAD">
            <w:pPr>
              <w:pStyle w:val="Paragrafoelenco"/>
              <w:numPr>
                <w:ilvl w:val="0"/>
                <w:numId w:val="6"/>
              </w:numPr>
              <w:contextualSpacing w:val="0"/>
              <w:jc w:val="both"/>
              <w:rPr>
                <w:rFonts w:eastAsia="Calibri" w:cstheme="minorHAnsi"/>
              </w:rPr>
            </w:pPr>
            <w:r w:rsidRPr="00735F8B">
              <w:rPr>
                <w:rFonts w:eastAsia="Calibri" w:cstheme="minorHAnsi"/>
              </w:rPr>
              <w:t>[</w:t>
            </w:r>
            <w:r w:rsidRPr="00735F8B">
              <w:rPr>
                <w:rFonts w:eastAsia="Calibri" w:cstheme="minorHAnsi"/>
                <w:i/>
              </w:rPr>
              <w:t>solo ove necessario</w:t>
            </w:r>
            <w:r w:rsidRPr="00735F8B">
              <w:rPr>
                <w:rFonts w:eastAsia="Calibri" w:cstheme="minorHAnsi"/>
              </w:rPr>
              <w:t>] ha espletato con esito positivo le verifiche in merito al possesso dei requisiti di carattere speciale in capo all’</w:t>
            </w:r>
            <w:r w:rsidR="00D82E44">
              <w:rPr>
                <w:rFonts w:eastAsia="Calibri" w:cstheme="minorHAnsi"/>
              </w:rPr>
              <w:t xml:space="preserve">operatore economico selezionato </w:t>
            </w:r>
            <w:r w:rsidRPr="00735F8B">
              <w:rPr>
                <w:rFonts w:eastAsia="Calibri" w:cstheme="minorHAnsi"/>
              </w:rPr>
              <w:t>e in merito alle condizioni soggettive che la legge stabilisce per l’esercizio di particolari professioni o dell’idoneità a contrarre con la P.A. in relazione a specifiche attività;</w:t>
            </w:r>
          </w:p>
          <w:p w14:paraId="70C6B216" w14:textId="77777777" w:rsidR="00C10C6D" w:rsidRPr="00735F8B" w:rsidRDefault="00C10C6D" w:rsidP="00264DAD">
            <w:pPr>
              <w:pStyle w:val="Paragrafoelenco"/>
              <w:numPr>
                <w:ilvl w:val="0"/>
                <w:numId w:val="6"/>
              </w:numPr>
              <w:contextualSpacing w:val="0"/>
              <w:jc w:val="both"/>
              <w:rPr>
                <w:rFonts w:eastAsia="Calibri" w:cstheme="minorHAnsi"/>
              </w:rPr>
            </w:pPr>
            <w:r w:rsidRPr="00735F8B">
              <w:rPr>
                <w:rFonts w:eastAsia="Calibri" w:cstheme="minorHAnsi"/>
              </w:rPr>
              <w:t>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D.Lgs. 50/2016;</w:t>
            </w:r>
          </w:p>
          <w:p w14:paraId="11AAEC9B" w14:textId="77777777" w:rsidR="00C10C6D" w:rsidRPr="00735F8B" w:rsidRDefault="00C10C6D" w:rsidP="00264DAD">
            <w:pPr>
              <w:pStyle w:val="Paragrafoelenco"/>
              <w:numPr>
                <w:ilvl w:val="0"/>
                <w:numId w:val="6"/>
              </w:numPr>
              <w:contextualSpacing w:val="0"/>
              <w:jc w:val="both"/>
              <w:rPr>
                <w:rFonts w:eastAsia="Calibri" w:cstheme="minorHAnsi"/>
              </w:rPr>
            </w:pPr>
            <w:r w:rsidRPr="00735F8B">
              <w:rPr>
                <w:rFonts w:eastAsia="Calibri" w:cstheme="minorHAnsi"/>
              </w:rPr>
              <w:t xml:space="preserve">inserirà nel contratto che sarà stipulato specifiche clausole che prevedano, in </w:t>
            </w:r>
            <w:r w:rsidRPr="00735F8B">
              <w:rPr>
                <w:rFonts w:eastAsia="Calibri" w:cstheme="minorHAnsi"/>
              </w:rPr>
              <w:lastRenderedPageBreak/>
              <w:t xml:space="preserve">caso di successivo accertamento del difetto del possesso dei requisiti prescritti: </w:t>
            </w:r>
          </w:p>
          <w:p w14:paraId="6543BE76" w14:textId="77777777" w:rsidR="00C10C6D" w:rsidRPr="00735F8B" w:rsidRDefault="00C10C6D" w:rsidP="00264DAD">
            <w:pPr>
              <w:pStyle w:val="Paragrafoelenco"/>
              <w:numPr>
                <w:ilvl w:val="0"/>
                <w:numId w:val="7"/>
              </w:numPr>
              <w:contextualSpacing w:val="0"/>
              <w:jc w:val="both"/>
              <w:rPr>
                <w:rFonts w:eastAsia="Calibri" w:cstheme="minorHAnsi"/>
              </w:rPr>
            </w:pPr>
            <w:r w:rsidRPr="00735F8B">
              <w:rPr>
                <w:rFonts w:eastAsia="Calibri" w:cstheme="minorHAnsi"/>
              </w:rPr>
              <w:t xml:space="preserve">la risoluzione del contratto medesimo stesso ed il pagamento in tal caso del corrispettivo pattuito solo con riferimento alle prestazioni già eseguite e nei limiti dell’utilità ricevuta; </w:t>
            </w:r>
          </w:p>
          <w:p w14:paraId="72EEB1FF" w14:textId="77777777" w:rsidR="00C10C6D" w:rsidRPr="00735F8B" w:rsidRDefault="00C10C6D" w:rsidP="002653C3">
            <w:pPr>
              <w:jc w:val="both"/>
              <w:rPr>
                <w:rFonts w:eastAsia="Calibri" w:cstheme="minorHAnsi"/>
                <w:i/>
              </w:rPr>
            </w:pPr>
            <w:r w:rsidRPr="00735F8B">
              <w:rPr>
                <w:rFonts w:eastAsia="Calibri" w:cstheme="minorHAnsi"/>
              </w:rPr>
              <w:t>[</w:t>
            </w:r>
            <w:r w:rsidRPr="00735F8B">
              <w:rPr>
                <w:rFonts w:eastAsia="Calibri" w:cstheme="minorHAnsi"/>
                <w:i/>
              </w:rPr>
              <w:t xml:space="preserve">nel caso in cui </w:t>
            </w:r>
            <w:proofErr w:type="gramStart"/>
            <w:r w:rsidRPr="00735F8B">
              <w:rPr>
                <w:rFonts w:eastAsia="Calibri" w:cstheme="minorHAnsi"/>
                <w:i/>
              </w:rPr>
              <w:t>l’</w:t>
            </w:r>
            <w:r>
              <w:rPr>
                <w:rFonts w:eastAsia="Calibri" w:cstheme="minorHAnsi"/>
                <w:i/>
              </w:rPr>
              <w:t xml:space="preserve">Amministrazione </w:t>
            </w:r>
            <w:r w:rsidRPr="00735F8B">
              <w:rPr>
                <w:rFonts w:eastAsia="Calibri" w:cstheme="minorHAnsi"/>
                <w:i/>
              </w:rPr>
              <w:t xml:space="preserve"> abbia</w:t>
            </w:r>
            <w:proofErr w:type="gramEnd"/>
            <w:r w:rsidRPr="00735F8B">
              <w:rPr>
                <w:rFonts w:eastAsia="Calibri" w:cstheme="minorHAnsi"/>
                <w:i/>
              </w:rPr>
              <w:t xml:space="preserve"> richiesto e acquisito dall’Operatore una garanzia definitiva ai sensi dell’art. 103 del Codice</w:t>
            </w:r>
            <w:r w:rsidRPr="00735F8B">
              <w:rPr>
                <w:rFonts w:eastAsia="Calibri" w:cstheme="minorHAnsi"/>
              </w:rPr>
              <w:t>] l’incameramento della cauzione definitiva [</w:t>
            </w:r>
            <w:r w:rsidRPr="00735F8B">
              <w:rPr>
                <w:rFonts w:eastAsia="Calibri" w:cstheme="minorHAnsi"/>
                <w:i/>
              </w:rPr>
              <w:t xml:space="preserve">o nel caso in cui non sia stata richiesta e acquisita  una garanzia definitiva, l’applicazione di una penale in misura non inferiore al </w:t>
            </w:r>
            <w:r>
              <w:rPr>
                <w:rFonts w:eastAsia="Calibri" w:cstheme="minorHAnsi"/>
                <w:i/>
              </w:rPr>
              <w:t>..</w:t>
            </w:r>
            <w:r w:rsidRPr="00735F8B">
              <w:rPr>
                <w:rFonts w:eastAsia="Calibri" w:cstheme="minorHAnsi"/>
                <w:i/>
              </w:rPr>
              <w:t xml:space="preserve"> per cento del</w:t>
            </w:r>
            <w:r>
              <w:rPr>
                <w:rFonts w:eastAsia="Calibri" w:cstheme="minorHAnsi"/>
                <w:i/>
              </w:rPr>
              <w:t>l’ammontare netto contrattuale</w:t>
            </w:r>
            <w:r w:rsidRPr="00735F8B">
              <w:rPr>
                <w:rFonts w:eastAsia="Calibri" w:cstheme="minorHAnsi"/>
              </w:rPr>
              <w:t xml:space="preserve">]; </w:t>
            </w:r>
          </w:p>
        </w:tc>
        <w:tc>
          <w:tcPr>
            <w:tcW w:w="9747" w:type="dxa"/>
            <w:gridSpan w:val="2"/>
          </w:tcPr>
          <w:p w14:paraId="4A2F6A83" w14:textId="77777777" w:rsidR="00C10C6D" w:rsidRPr="00735F8B" w:rsidRDefault="00C10C6D" w:rsidP="00264DAD">
            <w:pPr>
              <w:ind w:left="-57"/>
              <w:jc w:val="both"/>
              <w:rPr>
                <w:rFonts w:eastAsia="Calibri" w:cstheme="minorHAnsi"/>
              </w:rPr>
            </w:pPr>
          </w:p>
        </w:tc>
      </w:tr>
      <w:tr w:rsidR="00C10C6D" w:rsidRPr="00735F8B" w14:paraId="12E9680B" w14:textId="77777777" w:rsidTr="00D55E61">
        <w:tc>
          <w:tcPr>
            <w:tcW w:w="1814" w:type="dxa"/>
            <w:shd w:val="clear" w:color="auto" w:fill="auto"/>
          </w:tcPr>
          <w:p w14:paraId="20ECDC83" w14:textId="77777777" w:rsidR="00C10C6D" w:rsidRPr="00735F8B" w:rsidRDefault="00C10C6D" w:rsidP="00264DAD">
            <w:pPr>
              <w:rPr>
                <w:rFonts w:eastAsia="Calibri" w:cstheme="minorHAnsi"/>
                <w:b/>
              </w:rPr>
            </w:pPr>
            <w:r w:rsidRPr="00735F8B">
              <w:rPr>
                <w:rFonts w:eastAsia="Calibri" w:cstheme="minorHAnsi"/>
                <w:b/>
              </w:rPr>
              <w:t xml:space="preserve">TENUTO CONTO </w:t>
            </w:r>
          </w:p>
        </w:tc>
        <w:tc>
          <w:tcPr>
            <w:tcW w:w="7933" w:type="dxa"/>
            <w:shd w:val="clear" w:color="auto" w:fill="auto"/>
          </w:tcPr>
          <w:p w14:paraId="39D44C28" w14:textId="77777777" w:rsidR="00C10C6D" w:rsidRPr="003A5E90" w:rsidRDefault="00C10C6D" w:rsidP="00D55E61">
            <w:pPr>
              <w:ind w:left="-57"/>
              <w:jc w:val="both"/>
              <w:rPr>
                <w:rFonts w:eastAsia="Calibri" w:cstheme="minorHAnsi"/>
              </w:rPr>
            </w:pPr>
            <w:r w:rsidRPr="00735F8B">
              <w:rPr>
                <w:rFonts w:eastAsia="Calibri" w:cstheme="minorHAnsi"/>
              </w:rPr>
              <w:t>che l’Operatore ha presentato apposita garanzia definitiva ai sensi de</w:t>
            </w:r>
            <w:r>
              <w:rPr>
                <w:rFonts w:eastAsia="Calibri" w:cstheme="minorHAnsi"/>
              </w:rPr>
              <w:t>ll’art. 103 del D.Lgs. 50/2016;</w:t>
            </w:r>
          </w:p>
        </w:tc>
        <w:tc>
          <w:tcPr>
            <w:tcW w:w="9747" w:type="dxa"/>
            <w:gridSpan w:val="2"/>
          </w:tcPr>
          <w:p w14:paraId="207A67B6" w14:textId="77777777" w:rsidR="00C10C6D" w:rsidRPr="00735F8B" w:rsidRDefault="00C10C6D" w:rsidP="00264DAD">
            <w:pPr>
              <w:ind w:left="-57"/>
              <w:jc w:val="both"/>
              <w:rPr>
                <w:rFonts w:eastAsia="Calibri" w:cstheme="minorHAnsi"/>
              </w:rPr>
            </w:pPr>
          </w:p>
        </w:tc>
      </w:tr>
      <w:tr w:rsidR="00C10C6D" w:rsidRPr="00735F8B" w14:paraId="483F49C4" w14:textId="77777777" w:rsidTr="00D55E61">
        <w:tc>
          <w:tcPr>
            <w:tcW w:w="1814" w:type="dxa"/>
            <w:shd w:val="clear" w:color="auto" w:fill="auto"/>
          </w:tcPr>
          <w:p w14:paraId="1F4926F2" w14:textId="77777777" w:rsidR="00C10C6D" w:rsidRPr="00735F8B" w:rsidRDefault="00C10C6D" w:rsidP="00264DAD">
            <w:pPr>
              <w:rPr>
                <w:rFonts w:eastAsia="Calibri" w:cstheme="minorHAnsi"/>
                <w:b/>
              </w:rPr>
            </w:pPr>
          </w:p>
        </w:tc>
        <w:tc>
          <w:tcPr>
            <w:tcW w:w="7933" w:type="dxa"/>
            <w:shd w:val="clear" w:color="auto" w:fill="auto"/>
          </w:tcPr>
          <w:p w14:paraId="5467C730" w14:textId="77777777" w:rsidR="00C10C6D" w:rsidRPr="00735F8B" w:rsidRDefault="00C10C6D" w:rsidP="00264DAD">
            <w:pPr>
              <w:ind w:left="-57"/>
              <w:jc w:val="both"/>
              <w:rPr>
                <w:rFonts w:eastAsia="Calibri" w:cstheme="minorHAnsi"/>
              </w:rPr>
            </w:pPr>
            <w:r w:rsidRPr="003A5E90">
              <w:rPr>
                <w:rFonts w:eastAsia="Calibri" w:cstheme="minorHAnsi"/>
              </w:rPr>
              <w:t>[</w:t>
            </w:r>
            <w:r w:rsidRPr="003A5E90">
              <w:rPr>
                <w:rFonts w:eastAsia="Calibri" w:cstheme="minorHAnsi"/>
                <w:i/>
              </w:rPr>
              <w:t>in alternativa, nel caso in cui non sia stata richiesta  all’Operatore una garanzia definitiva, in considerazione di quanto previsto dall’art. 103, ultimo comma, il quale prevede che “E' facoltà dell'amministrazione in casi specifici non richiedere una garanzia per gli appalti di cui all’</w:t>
            </w:r>
            <w:hyperlink r:id="rId7" w:anchor="036" w:history="1">
              <w:r w:rsidRPr="003A5E90">
                <w:rPr>
                  <w:rStyle w:val="Collegamentoipertestuale"/>
                  <w:rFonts w:eastAsia="Calibri" w:cstheme="minorHAnsi"/>
                  <w:i/>
                </w:rPr>
                <w:t>articolo 36, comma 2, lettera a)</w:t>
              </w:r>
            </w:hyperlink>
            <w:r w:rsidRPr="003A5E90">
              <w:rPr>
                <w:rFonts w:eastAsia="Calibri" w:cstheme="minorHAnsi"/>
                <w:i/>
              </w:rPr>
              <w:t>,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 L'esonero dalla prestazione della garanzia deve essere adeguatamente motivato ed è subordinato ad un miglioramento del prezzo di aggiudicazione”]</w:t>
            </w:r>
          </w:p>
        </w:tc>
        <w:tc>
          <w:tcPr>
            <w:tcW w:w="9747" w:type="dxa"/>
            <w:gridSpan w:val="2"/>
          </w:tcPr>
          <w:p w14:paraId="2C515BE6" w14:textId="77777777" w:rsidR="00C10C6D" w:rsidRPr="00735F8B" w:rsidRDefault="00C10C6D" w:rsidP="00264DAD">
            <w:pPr>
              <w:ind w:left="-57"/>
              <w:jc w:val="both"/>
              <w:rPr>
                <w:rFonts w:eastAsia="Calibri" w:cstheme="minorHAnsi"/>
              </w:rPr>
            </w:pPr>
          </w:p>
        </w:tc>
      </w:tr>
      <w:tr w:rsidR="00C10C6D" w:rsidRPr="00735F8B" w14:paraId="013C92B9" w14:textId="77777777" w:rsidTr="00D55E61">
        <w:tc>
          <w:tcPr>
            <w:tcW w:w="1814" w:type="dxa"/>
            <w:shd w:val="clear" w:color="auto" w:fill="auto"/>
          </w:tcPr>
          <w:p w14:paraId="3EFDBB6C" w14:textId="77777777" w:rsidR="00C10C6D" w:rsidRPr="00735F8B" w:rsidRDefault="00C10C6D" w:rsidP="00264DAD">
            <w:pPr>
              <w:rPr>
                <w:rFonts w:eastAsia="Calibri" w:cstheme="minorHAnsi"/>
                <w:b/>
              </w:rPr>
            </w:pPr>
            <w:r w:rsidRPr="00735F8B">
              <w:rPr>
                <w:rFonts w:eastAsia="Calibri" w:cstheme="minorHAnsi"/>
                <w:b/>
              </w:rPr>
              <w:t>TENUTO CONTO</w:t>
            </w:r>
          </w:p>
        </w:tc>
        <w:tc>
          <w:tcPr>
            <w:tcW w:w="7933" w:type="dxa"/>
            <w:shd w:val="clear" w:color="auto" w:fill="auto"/>
          </w:tcPr>
          <w:p w14:paraId="270BE232" w14:textId="77777777" w:rsidR="00C10C6D" w:rsidRPr="00735F8B" w:rsidRDefault="00D82E44" w:rsidP="002653C3">
            <w:pPr>
              <w:ind w:left="-57"/>
              <w:jc w:val="both"/>
              <w:rPr>
                <w:rFonts w:eastAsia="Calibri" w:cstheme="minorHAnsi"/>
              </w:rPr>
            </w:pPr>
            <w:r>
              <w:rPr>
                <w:rFonts w:eastAsia="Calibri" w:cstheme="minorHAnsi"/>
              </w:rPr>
              <w:t xml:space="preserve">del fatto </w:t>
            </w:r>
            <w:r w:rsidR="00C10C6D" w:rsidRPr="00735F8B">
              <w:rPr>
                <w:rFonts w:eastAsia="Calibri" w:cstheme="minorHAnsi"/>
              </w:rPr>
              <w:t>che, trattandosi di affidamento ex art. 36, comma 2, lett. a) del Codice, l’</w:t>
            </w:r>
            <w:r w:rsidR="00C10C6D">
              <w:rPr>
                <w:rFonts w:eastAsia="Calibri" w:cstheme="minorHAnsi"/>
              </w:rPr>
              <w:t xml:space="preserve">Amministrazione </w:t>
            </w:r>
            <w:r w:rsidR="00C10C6D" w:rsidRPr="00735F8B">
              <w:rPr>
                <w:rFonts w:eastAsia="Calibri" w:cstheme="minorHAnsi"/>
              </w:rPr>
              <w:t>non ha richiesto all’Operatore la presentazione di una garanzia definitiva ai sensi dell’art. 103 del D.Lgs. 50/2016, per le seguenti ragioni […] e in considerazione del seguente miglioramento del prezzo da parte dell’Operatore […], in virtù di quanto previsto dall’ultimo comma del succitato art. 103;</w:t>
            </w:r>
          </w:p>
        </w:tc>
        <w:tc>
          <w:tcPr>
            <w:tcW w:w="9747" w:type="dxa"/>
            <w:gridSpan w:val="2"/>
          </w:tcPr>
          <w:p w14:paraId="0DF16857" w14:textId="77777777" w:rsidR="00C10C6D" w:rsidRPr="00735F8B" w:rsidRDefault="00C10C6D" w:rsidP="00264DAD">
            <w:pPr>
              <w:ind w:left="-57"/>
              <w:jc w:val="both"/>
              <w:rPr>
                <w:rFonts w:eastAsia="Calibri" w:cstheme="minorHAnsi"/>
              </w:rPr>
            </w:pPr>
          </w:p>
        </w:tc>
      </w:tr>
      <w:tr w:rsidR="00C10C6D" w:rsidRPr="00735F8B" w14:paraId="597AC126" w14:textId="77777777" w:rsidTr="00D55E61">
        <w:tc>
          <w:tcPr>
            <w:tcW w:w="1814" w:type="dxa"/>
            <w:shd w:val="clear" w:color="auto" w:fill="auto"/>
          </w:tcPr>
          <w:p w14:paraId="0BD570C4" w14:textId="77777777" w:rsidR="00C10C6D" w:rsidRPr="00735F8B" w:rsidRDefault="00C10C6D" w:rsidP="00264DAD">
            <w:pPr>
              <w:rPr>
                <w:rFonts w:eastAsia="Calibri" w:cstheme="minorHAnsi"/>
                <w:b/>
              </w:rPr>
            </w:pPr>
            <w:r w:rsidRPr="00735F8B">
              <w:rPr>
                <w:rFonts w:eastAsia="Calibri" w:cstheme="minorHAnsi"/>
                <w:b/>
              </w:rPr>
              <w:t xml:space="preserve">VISTO </w:t>
            </w:r>
          </w:p>
        </w:tc>
        <w:tc>
          <w:tcPr>
            <w:tcW w:w="7933" w:type="dxa"/>
            <w:shd w:val="clear" w:color="auto" w:fill="auto"/>
          </w:tcPr>
          <w:p w14:paraId="1653D378" w14:textId="203674DE" w:rsidR="00C10C6D" w:rsidRPr="00735F8B" w:rsidRDefault="00C10C6D" w:rsidP="00264DAD">
            <w:pPr>
              <w:ind w:left="-57"/>
              <w:jc w:val="both"/>
              <w:rPr>
                <w:rFonts w:eastAsia="Calibri" w:cstheme="minorHAnsi"/>
              </w:rPr>
            </w:pPr>
            <w:r w:rsidRPr="00735F8B">
              <w:rPr>
                <w:rFonts w:eastAsia="Calibri" w:cstheme="minorHAnsi"/>
              </w:rPr>
              <w:t>l’art. 1, comma 3, del Decreto - Legge n. 95/2012, convertito nella Legge n. 135/2012, ai sensi del quale «</w:t>
            </w:r>
            <w:r w:rsidRPr="00735F8B">
              <w:rPr>
                <w:rFonts w:eastAsia="Calibri" w:cstheme="minorHAns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735F8B">
              <w:rPr>
                <w:rFonts w:eastAsia="Calibri" w:cstheme="minorHAnsi"/>
              </w:rPr>
              <w:t xml:space="preserve">»; </w:t>
            </w:r>
            <w:r w:rsidR="00D1612C">
              <w:rPr>
                <w:rFonts w:eastAsia="Calibri" w:cstheme="minorHAnsi"/>
              </w:rPr>
              <w:t>[</w:t>
            </w:r>
            <w:r w:rsidR="00D1612C" w:rsidRPr="00D1612C">
              <w:rPr>
                <w:rFonts w:eastAsia="Calibri" w:cstheme="minorHAnsi"/>
                <w:i/>
                <w:iCs/>
              </w:rPr>
              <w:t>tale premessa non è necessaria in caso di acquisti funzionalmente legati ad attività di ricerca, trasferimento tecnologico, terza missione</w:t>
            </w:r>
            <w:r w:rsidR="00D1612C" w:rsidRPr="00D1612C">
              <w:rPr>
                <w:rFonts w:eastAsia="Calibri" w:cstheme="minorHAnsi"/>
              </w:rPr>
              <w:t>]</w:t>
            </w:r>
          </w:p>
        </w:tc>
        <w:tc>
          <w:tcPr>
            <w:tcW w:w="9747" w:type="dxa"/>
            <w:gridSpan w:val="2"/>
          </w:tcPr>
          <w:p w14:paraId="28E44D6B" w14:textId="77777777" w:rsidR="00C10C6D" w:rsidRPr="00735F8B" w:rsidRDefault="00C10C6D" w:rsidP="00264DAD">
            <w:pPr>
              <w:ind w:left="-57"/>
              <w:jc w:val="both"/>
              <w:rPr>
                <w:rFonts w:eastAsia="Calibri" w:cstheme="minorHAnsi"/>
              </w:rPr>
            </w:pPr>
          </w:p>
        </w:tc>
      </w:tr>
      <w:tr w:rsidR="00C10C6D" w:rsidRPr="00735F8B" w14:paraId="18EA7708" w14:textId="77777777" w:rsidTr="00D55E61">
        <w:tc>
          <w:tcPr>
            <w:tcW w:w="1814" w:type="dxa"/>
            <w:shd w:val="clear" w:color="auto" w:fill="auto"/>
          </w:tcPr>
          <w:p w14:paraId="5550A4A2" w14:textId="77777777" w:rsidR="00C10C6D" w:rsidRPr="00735F8B" w:rsidRDefault="00C10C6D" w:rsidP="00264DAD">
            <w:pPr>
              <w:rPr>
                <w:rFonts w:eastAsia="Calibri" w:cstheme="minorHAnsi"/>
                <w:b/>
              </w:rPr>
            </w:pPr>
            <w:r w:rsidRPr="00735F8B">
              <w:rPr>
                <w:rFonts w:eastAsia="Times" w:cstheme="minorHAnsi"/>
                <w:b/>
                <w:bCs/>
              </w:rPr>
              <w:t>CONSIDERATO</w:t>
            </w:r>
          </w:p>
        </w:tc>
        <w:tc>
          <w:tcPr>
            <w:tcW w:w="7933" w:type="dxa"/>
            <w:shd w:val="clear" w:color="auto" w:fill="auto"/>
          </w:tcPr>
          <w:p w14:paraId="11C8CA7F" w14:textId="45DF3D10" w:rsidR="00C10C6D" w:rsidRPr="00735F8B" w:rsidRDefault="00C10C6D" w:rsidP="00264DAD">
            <w:pPr>
              <w:ind w:left="-57"/>
              <w:jc w:val="both"/>
              <w:rPr>
                <w:rFonts w:eastAsia="Calibri" w:cstheme="minorHAnsi"/>
              </w:rPr>
            </w:pPr>
            <w:r w:rsidRPr="00735F8B">
              <w:rPr>
                <w:rFonts w:eastAsia="Times" w:cstheme="minorHAnsi"/>
                <w:bCs/>
              </w:rPr>
              <w:t xml:space="preserve">che il contratto sarà sottoposto a condizione risolutiva nel caso di sopravvenuta disponibilità di una convenzione Consip S.p.A. avente ad oggetto servizi </w:t>
            </w:r>
            <w:r w:rsidRPr="00735F8B">
              <w:rPr>
                <w:rFonts w:eastAsia="Times" w:cstheme="minorHAnsi"/>
                <w:bCs/>
                <w:i/>
              </w:rPr>
              <w:t>[o forniture]</w:t>
            </w:r>
            <w:r w:rsidRPr="00735F8B">
              <w:rPr>
                <w:rFonts w:eastAsia="Times" w:cstheme="minorHAnsi"/>
                <w:bCs/>
              </w:rPr>
              <w:t xml:space="preserve"> comparabili con quelli oggetto di affidamento, ai sensi della norma sopra citata;</w:t>
            </w:r>
            <w:r w:rsidR="00D1612C" w:rsidRPr="000B1F9F">
              <w:rPr>
                <w:rFonts w:eastAsia="Calibri" w:cstheme="minorHAnsi"/>
                <w:i/>
                <w:iCs/>
              </w:rPr>
              <w:t xml:space="preserve"> </w:t>
            </w:r>
            <w:r w:rsidR="00D1612C">
              <w:rPr>
                <w:rFonts w:eastAsia="Calibri" w:cstheme="minorHAnsi"/>
              </w:rPr>
              <w:t>[</w:t>
            </w:r>
            <w:r w:rsidR="00D1612C" w:rsidRPr="000B1F9F">
              <w:rPr>
                <w:rFonts w:eastAsia="Calibri" w:cstheme="minorHAnsi"/>
                <w:i/>
                <w:iCs/>
              </w:rPr>
              <w:t>tale premessa non è necessaria in caso di acquisti funzionalmente legati ad attività di ricerca, trasferimento tecnologico, terza missione]</w:t>
            </w:r>
          </w:p>
        </w:tc>
        <w:tc>
          <w:tcPr>
            <w:tcW w:w="9747" w:type="dxa"/>
            <w:gridSpan w:val="2"/>
          </w:tcPr>
          <w:p w14:paraId="5F0D3656" w14:textId="77777777" w:rsidR="00C10C6D" w:rsidRPr="00735F8B" w:rsidRDefault="00C10C6D" w:rsidP="00264DAD">
            <w:pPr>
              <w:ind w:left="-57"/>
              <w:jc w:val="both"/>
              <w:rPr>
                <w:rFonts w:eastAsia="Times" w:cstheme="minorHAnsi"/>
                <w:bCs/>
              </w:rPr>
            </w:pPr>
          </w:p>
        </w:tc>
      </w:tr>
      <w:tr w:rsidR="00C10C6D" w:rsidRPr="00735F8B" w14:paraId="4FCDAA4B" w14:textId="77777777" w:rsidTr="00D55E61">
        <w:tc>
          <w:tcPr>
            <w:tcW w:w="1814" w:type="dxa"/>
            <w:shd w:val="clear" w:color="auto" w:fill="auto"/>
          </w:tcPr>
          <w:p w14:paraId="75E5360F" w14:textId="77777777" w:rsidR="00C10C6D" w:rsidRPr="00735F8B" w:rsidRDefault="00C10C6D" w:rsidP="00264DAD">
            <w:pPr>
              <w:widowControl w:val="0"/>
              <w:jc w:val="both"/>
              <w:rPr>
                <w:rFonts w:eastAsia="Times" w:cstheme="minorHAnsi"/>
                <w:b/>
                <w:bCs/>
              </w:rPr>
            </w:pPr>
            <w:r w:rsidRPr="00735F8B">
              <w:rPr>
                <w:rFonts w:eastAsia="Calibri" w:cstheme="minorHAnsi"/>
                <w:b/>
              </w:rPr>
              <w:lastRenderedPageBreak/>
              <w:t>CONSIDERATO</w:t>
            </w:r>
          </w:p>
        </w:tc>
        <w:tc>
          <w:tcPr>
            <w:tcW w:w="7933" w:type="dxa"/>
            <w:shd w:val="clear" w:color="auto" w:fill="auto"/>
          </w:tcPr>
          <w:p w14:paraId="7557DA94" w14:textId="77777777" w:rsidR="00C10C6D" w:rsidRPr="00735F8B" w:rsidRDefault="00D82E44" w:rsidP="00D82E44">
            <w:pPr>
              <w:widowControl w:val="0"/>
              <w:jc w:val="both"/>
              <w:rPr>
                <w:rFonts w:eastAsia="Times" w:cstheme="minorHAnsi"/>
                <w:bCs/>
              </w:rPr>
            </w:pPr>
            <w:r>
              <w:rPr>
                <w:rFonts w:eastAsia="Calibri" w:cstheme="minorHAnsi"/>
              </w:rPr>
              <w:t>c</w:t>
            </w:r>
            <w:r w:rsidR="00C10C6D" w:rsidRPr="00735F8B">
              <w:rPr>
                <w:rFonts w:eastAsia="Calibri" w:cstheme="minorHAnsi"/>
              </w:rPr>
              <w:t>he</w:t>
            </w:r>
            <w:r w:rsidR="00C10C6D">
              <w:rPr>
                <w:rFonts w:eastAsia="Calibri" w:cstheme="minorHAnsi"/>
              </w:rPr>
              <w:t>,</w:t>
            </w:r>
            <w:r w:rsidR="00C10C6D" w:rsidRPr="00735F8B">
              <w:rPr>
                <w:rFonts w:eastAsia="Calibri" w:cstheme="minorHAnsi"/>
              </w:rPr>
              <w:t xml:space="preserve"> per espressa previsione dell’art. 32, comma 10, lett. b) del D.Lgs. 50/2016, non si applica il termine dilatorio di </w:t>
            </w:r>
            <w:r w:rsidR="00C10C6D" w:rsidRPr="00735F8B">
              <w:rPr>
                <w:rFonts w:eastAsia="Calibri" w:cstheme="minorHAnsi"/>
                <w:i/>
              </w:rPr>
              <w:t xml:space="preserve">stand still </w:t>
            </w:r>
            <w:r w:rsidR="00C10C6D" w:rsidRPr="00735F8B">
              <w:rPr>
                <w:rFonts w:eastAsia="Calibri" w:cstheme="minorHAnsi"/>
              </w:rPr>
              <w:t>di 35 giorni per la stipula del contratto;</w:t>
            </w:r>
          </w:p>
        </w:tc>
        <w:tc>
          <w:tcPr>
            <w:tcW w:w="9747" w:type="dxa"/>
            <w:gridSpan w:val="2"/>
          </w:tcPr>
          <w:p w14:paraId="466946CB" w14:textId="77777777" w:rsidR="00C10C6D" w:rsidRPr="00735F8B" w:rsidRDefault="00C10C6D" w:rsidP="00264DAD">
            <w:pPr>
              <w:widowControl w:val="0"/>
              <w:jc w:val="both"/>
              <w:rPr>
                <w:rFonts w:eastAsia="Calibri" w:cstheme="minorHAnsi"/>
              </w:rPr>
            </w:pPr>
          </w:p>
        </w:tc>
      </w:tr>
      <w:tr w:rsidR="00C10C6D" w:rsidRPr="00735F8B" w14:paraId="225CF468" w14:textId="77777777" w:rsidTr="00D55E61">
        <w:tc>
          <w:tcPr>
            <w:tcW w:w="1814" w:type="dxa"/>
            <w:shd w:val="clear" w:color="auto" w:fill="auto"/>
          </w:tcPr>
          <w:p w14:paraId="200AE334" w14:textId="77777777" w:rsidR="00C10C6D" w:rsidRPr="00735F8B" w:rsidRDefault="00C10C6D" w:rsidP="00264DAD">
            <w:pPr>
              <w:rPr>
                <w:rFonts w:eastAsia="Calibri" w:cstheme="minorHAnsi"/>
                <w:b/>
              </w:rPr>
            </w:pPr>
            <w:r w:rsidRPr="00735F8B">
              <w:rPr>
                <w:rFonts w:eastAsia="Calibri" w:cstheme="minorHAnsi"/>
                <w:b/>
              </w:rPr>
              <w:t>VISTA</w:t>
            </w:r>
          </w:p>
        </w:tc>
        <w:tc>
          <w:tcPr>
            <w:tcW w:w="7933" w:type="dxa"/>
            <w:shd w:val="clear" w:color="auto" w:fill="auto"/>
          </w:tcPr>
          <w:p w14:paraId="5CBB0134" w14:textId="77777777" w:rsidR="00C10C6D" w:rsidRPr="00735F8B" w:rsidRDefault="00C10C6D" w:rsidP="00D82E44">
            <w:pPr>
              <w:ind w:left="-57"/>
              <w:jc w:val="both"/>
              <w:rPr>
                <w:rFonts w:eastAsia="Calibri" w:cstheme="minorHAnsi"/>
              </w:rPr>
            </w:pPr>
            <w:r w:rsidRPr="00735F8B">
              <w:rPr>
                <w:rFonts w:eastAsia="Calibri" w:cstheme="minorHAnsi"/>
                <w:bCs/>
              </w:rPr>
              <w:t>la documentazione di offerta presentata dall’</w:t>
            </w:r>
            <w:r w:rsidR="00D82E44">
              <w:rPr>
                <w:rFonts w:eastAsia="Calibri" w:cstheme="minorHAnsi"/>
                <w:bCs/>
              </w:rPr>
              <w:t>operatore economico selezionato</w:t>
            </w:r>
            <w:r w:rsidRPr="00735F8B">
              <w:rPr>
                <w:rFonts w:eastAsia="Calibri" w:cstheme="minorHAnsi"/>
                <w:bCs/>
              </w:rPr>
              <w:t xml:space="preserve">, nonché il Documento di gara unico europeo (DGUE), con il quale </w:t>
            </w:r>
            <w:r w:rsidR="00D82E44">
              <w:rPr>
                <w:rFonts w:eastAsia="Calibri" w:cstheme="minorHAnsi"/>
                <w:bCs/>
              </w:rPr>
              <w:t xml:space="preserve">lo stesso </w:t>
            </w:r>
            <w:r w:rsidRPr="00735F8B">
              <w:rPr>
                <w:rFonts w:eastAsia="Calibri" w:cstheme="minorHAnsi"/>
                <w:bCs/>
              </w:rPr>
              <w:t xml:space="preserve">ha attestato, ai sensi degli artt. 46 e 47 del d.P.R. 445/00, il possesso dei requisiti di carattere generale, documenti tutti allegati al presente provvedimento; </w:t>
            </w:r>
          </w:p>
        </w:tc>
        <w:tc>
          <w:tcPr>
            <w:tcW w:w="9747" w:type="dxa"/>
            <w:gridSpan w:val="2"/>
          </w:tcPr>
          <w:p w14:paraId="0D2A1464" w14:textId="77777777" w:rsidR="00C10C6D" w:rsidRPr="00735F8B" w:rsidRDefault="00C10C6D" w:rsidP="00264DAD">
            <w:pPr>
              <w:ind w:left="-57"/>
              <w:jc w:val="both"/>
              <w:rPr>
                <w:rFonts w:eastAsia="Calibri" w:cstheme="minorHAnsi"/>
                <w:bCs/>
              </w:rPr>
            </w:pPr>
          </w:p>
        </w:tc>
      </w:tr>
      <w:tr w:rsidR="00C10C6D" w:rsidRPr="00735F8B" w14:paraId="7A15F6D4" w14:textId="77777777" w:rsidTr="00D55E61">
        <w:tc>
          <w:tcPr>
            <w:tcW w:w="1814" w:type="dxa"/>
            <w:shd w:val="clear" w:color="auto" w:fill="auto"/>
          </w:tcPr>
          <w:p w14:paraId="6318F679" w14:textId="77777777" w:rsidR="00C10C6D" w:rsidRPr="00735F8B" w:rsidRDefault="00C10C6D" w:rsidP="00264DAD">
            <w:pPr>
              <w:rPr>
                <w:rFonts w:eastAsia="Calibri" w:cstheme="minorHAnsi"/>
                <w:b/>
              </w:rPr>
            </w:pPr>
            <w:r>
              <w:rPr>
                <w:rFonts w:eastAsia="Calibri" w:cstheme="minorHAnsi"/>
                <w:b/>
              </w:rPr>
              <w:t>VISTO</w:t>
            </w:r>
          </w:p>
        </w:tc>
        <w:tc>
          <w:tcPr>
            <w:tcW w:w="7933" w:type="dxa"/>
            <w:shd w:val="clear" w:color="auto" w:fill="auto"/>
          </w:tcPr>
          <w:p w14:paraId="4FB45EBE" w14:textId="77777777" w:rsidR="00C10C6D" w:rsidRPr="00735F8B" w:rsidRDefault="00D82E44" w:rsidP="00D82E44">
            <w:pPr>
              <w:ind w:left="-57"/>
              <w:jc w:val="both"/>
              <w:rPr>
                <w:rFonts w:eastAsia="Calibri" w:cstheme="minorHAnsi"/>
                <w:bCs/>
              </w:rPr>
            </w:pPr>
            <w:r>
              <w:rPr>
                <w:rFonts w:eastAsia="Calibri" w:cstheme="minorHAnsi"/>
                <w:bCs/>
              </w:rPr>
              <w:t>l</w:t>
            </w:r>
            <w:r w:rsidR="00C10C6D">
              <w:rPr>
                <w:rFonts w:eastAsia="Calibri" w:cstheme="minorHAnsi"/>
                <w:bCs/>
              </w:rPr>
              <w:t>’art. 56 comma 2 del vigente Regolamento di Ateneo per l’Amministrazione, la Finanza e la Contabilità;</w:t>
            </w:r>
          </w:p>
        </w:tc>
        <w:tc>
          <w:tcPr>
            <w:tcW w:w="9747" w:type="dxa"/>
            <w:gridSpan w:val="2"/>
          </w:tcPr>
          <w:p w14:paraId="55A3703F" w14:textId="77777777" w:rsidR="00C10C6D" w:rsidRPr="00735F8B" w:rsidRDefault="00C10C6D" w:rsidP="00264DAD">
            <w:pPr>
              <w:ind w:left="-57"/>
              <w:jc w:val="both"/>
              <w:rPr>
                <w:rFonts w:eastAsia="Calibri" w:cstheme="minorHAnsi"/>
                <w:bCs/>
              </w:rPr>
            </w:pPr>
          </w:p>
        </w:tc>
      </w:tr>
      <w:tr w:rsidR="00C10C6D" w:rsidRPr="00735F8B" w14:paraId="4C47EB24" w14:textId="77777777" w:rsidTr="00D55E61">
        <w:tc>
          <w:tcPr>
            <w:tcW w:w="1814" w:type="dxa"/>
            <w:shd w:val="clear" w:color="auto" w:fill="auto"/>
          </w:tcPr>
          <w:p w14:paraId="37AB09F8" w14:textId="77777777" w:rsidR="00C10C6D" w:rsidRDefault="00C10C6D" w:rsidP="00264DAD">
            <w:pPr>
              <w:rPr>
                <w:rFonts w:eastAsia="Calibri" w:cstheme="minorHAnsi"/>
                <w:b/>
              </w:rPr>
            </w:pPr>
            <w:bookmarkStart w:id="1" w:name="_Hlk122263109"/>
            <w:r>
              <w:rPr>
                <w:rFonts w:eastAsia="Calibri" w:cstheme="minorHAnsi"/>
                <w:b/>
              </w:rPr>
              <w:t>VISTO</w:t>
            </w:r>
            <w:bookmarkEnd w:id="1"/>
          </w:p>
        </w:tc>
        <w:tc>
          <w:tcPr>
            <w:tcW w:w="7933" w:type="dxa"/>
            <w:shd w:val="clear" w:color="auto" w:fill="auto"/>
          </w:tcPr>
          <w:p w14:paraId="37AA38C0" w14:textId="2A3399B4" w:rsidR="00C10C6D" w:rsidRDefault="001F4A64" w:rsidP="00D82E44">
            <w:pPr>
              <w:ind w:left="-57"/>
              <w:jc w:val="both"/>
              <w:rPr>
                <w:rFonts w:eastAsia="Calibri" w:cstheme="minorHAnsi"/>
                <w:bCs/>
              </w:rPr>
            </w:pPr>
            <w:r w:rsidRPr="001F4A64">
              <w:rPr>
                <w:rFonts w:eastAsia="Calibri" w:cstheme="minorHAnsi"/>
                <w:bCs/>
              </w:rPr>
              <w:t xml:space="preserve">Il vigente Piano Integrato di Attività ed Organizzazione di Ateneo 2022 – 2024, per la parte relativa alla pianificazione di Ateneo in materia di Prevenzione della Corruzione ed in particolare le appendici 2.3.C, 2.3.D, 2.3.E [il riferimento dovrà essere aggiornato, di volta in </w:t>
            </w:r>
            <w:proofErr w:type="gramStart"/>
            <w:r w:rsidRPr="001F4A64">
              <w:rPr>
                <w:rFonts w:eastAsia="Calibri" w:cstheme="minorHAnsi"/>
                <w:bCs/>
              </w:rPr>
              <w:t>volta,  in</w:t>
            </w:r>
            <w:proofErr w:type="gramEnd"/>
            <w:r w:rsidRPr="001F4A64">
              <w:rPr>
                <w:rFonts w:eastAsia="Calibri" w:cstheme="minorHAnsi"/>
                <w:bCs/>
              </w:rPr>
              <w:t xml:space="preserve"> relazione ai successivi aggiornamenti del Piano]</w:t>
            </w:r>
          </w:p>
        </w:tc>
        <w:tc>
          <w:tcPr>
            <w:tcW w:w="9747" w:type="dxa"/>
            <w:gridSpan w:val="2"/>
          </w:tcPr>
          <w:p w14:paraId="184FE66F" w14:textId="77777777" w:rsidR="00C10C6D" w:rsidRPr="00735F8B" w:rsidRDefault="00C10C6D" w:rsidP="00264DAD">
            <w:pPr>
              <w:ind w:left="-57"/>
              <w:jc w:val="both"/>
              <w:rPr>
                <w:rFonts w:eastAsia="Calibri" w:cstheme="minorHAnsi"/>
                <w:bCs/>
              </w:rPr>
            </w:pPr>
          </w:p>
        </w:tc>
      </w:tr>
    </w:tbl>
    <w:p w14:paraId="7E14B478" w14:textId="04244D21" w:rsidR="004066EE" w:rsidRPr="001F4A64" w:rsidRDefault="001F4A64" w:rsidP="001F4A64">
      <w:pPr>
        <w:ind w:left="1416" w:hanging="1416"/>
        <w:rPr>
          <w:rFonts w:cstheme="minorHAnsi"/>
          <w:b/>
          <w:bCs/>
          <w:sz w:val="24"/>
          <w:szCs w:val="24"/>
        </w:rPr>
      </w:pPr>
      <w:r w:rsidRPr="001F4A64">
        <w:rPr>
          <w:rFonts w:cstheme="minorHAnsi"/>
          <w:b/>
          <w:bCs/>
          <w:sz w:val="24"/>
          <w:szCs w:val="24"/>
        </w:rPr>
        <w:t>VISTE</w:t>
      </w:r>
      <w:r>
        <w:rPr>
          <w:rFonts w:cstheme="minorHAnsi"/>
          <w:b/>
          <w:bCs/>
          <w:sz w:val="24"/>
          <w:szCs w:val="24"/>
        </w:rPr>
        <w:tab/>
      </w:r>
      <w:r w:rsidRPr="001F4A64">
        <w:rPr>
          <w:rFonts w:eastAsia="Calibri" w:cstheme="minorHAnsi"/>
          <w:bCs/>
        </w:rPr>
        <w:t>le dichiarazioni rese da ________, assunte al protocollo di Ateneo in data______, con n. ______ [</w:t>
      </w:r>
      <w:r w:rsidRPr="001F4A64">
        <w:rPr>
          <w:rFonts w:eastAsia="Calibri" w:cstheme="minorHAnsi"/>
          <w:bCs/>
          <w:i/>
          <w:iCs/>
        </w:rPr>
        <w:t>dare atto delle dichiarazioni rese in quanto misure di prevenzione della corruzione laddove previste nel Piano di Ateneo</w:t>
      </w:r>
      <w:r w:rsidRPr="001F4A64">
        <w:rPr>
          <w:rFonts w:eastAsia="Calibri" w:cstheme="minorHAnsi"/>
          <w:bCs/>
        </w:rPr>
        <w:t>];</w:t>
      </w:r>
      <w:r>
        <w:rPr>
          <w:rFonts w:cstheme="minorHAnsi"/>
          <w:b/>
          <w:bCs/>
          <w:sz w:val="24"/>
          <w:szCs w:val="24"/>
        </w:rPr>
        <w:tab/>
      </w:r>
    </w:p>
    <w:p w14:paraId="7B5C4B1D" w14:textId="77777777" w:rsidR="004066EE" w:rsidRDefault="004066EE" w:rsidP="004066EE">
      <w:pPr>
        <w:jc w:val="center"/>
        <w:rPr>
          <w:rFonts w:cstheme="minorHAnsi"/>
          <w:b/>
          <w:bCs/>
          <w:sz w:val="24"/>
          <w:szCs w:val="24"/>
        </w:rPr>
      </w:pPr>
      <w:r w:rsidRPr="00D55E61">
        <w:rPr>
          <w:rFonts w:cstheme="minorHAnsi"/>
          <w:b/>
          <w:bCs/>
          <w:sz w:val="24"/>
          <w:szCs w:val="24"/>
        </w:rPr>
        <w:t>DETERMINA</w:t>
      </w:r>
    </w:p>
    <w:p w14:paraId="1EBA8A8D" w14:textId="77777777" w:rsidR="00D55E61" w:rsidRPr="00D55E61" w:rsidRDefault="00D55E61" w:rsidP="004066EE">
      <w:pPr>
        <w:jc w:val="center"/>
        <w:rPr>
          <w:rFonts w:cstheme="minorHAnsi"/>
          <w:b/>
          <w:bCs/>
          <w:sz w:val="24"/>
          <w:szCs w:val="24"/>
        </w:rPr>
      </w:pPr>
    </w:p>
    <w:p w14:paraId="7562162A" w14:textId="77777777" w:rsidR="004066EE" w:rsidRPr="00D82E44" w:rsidRDefault="004066EE" w:rsidP="004066EE">
      <w:pPr>
        <w:suppressAutoHyphens/>
        <w:jc w:val="both"/>
        <w:rPr>
          <w:rFonts w:eastAsia="Times New Roman" w:cstheme="minorHAnsi"/>
          <w:lang w:eastAsia="zh-CN"/>
        </w:rPr>
      </w:pPr>
      <w:r w:rsidRPr="00D82E44">
        <w:rPr>
          <w:rFonts w:eastAsia="Times New Roman" w:cstheme="minorHAnsi"/>
          <w:lang w:eastAsia="zh-CN"/>
        </w:rPr>
        <w:t>Per i motivi espressi nella premessa, che si intendono integralmente richiamati:</w:t>
      </w:r>
    </w:p>
    <w:p w14:paraId="4EF94C62" w14:textId="77777777" w:rsidR="0056754E" w:rsidRPr="00D82E44" w:rsidRDefault="004066EE" w:rsidP="0056754E">
      <w:pPr>
        <w:pStyle w:val="Paragrafoelenco"/>
        <w:numPr>
          <w:ilvl w:val="0"/>
          <w:numId w:val="8"/>
        </w:numPr>
        <w:contextualSpacing w:val="0"/>
        <w:jc w:val="both"/>
        <w:rPr>
          <w:rFonts w:cstheme="minorHAnsi"/>
          <w:bCs/>
        </w:rPr>
      </w:pPr>
      <w:r w:rsidRPr="00D82E44">
        <w:rPr>
          <w:rFonts w:cstheme="minorHAnsi"/>
          <w:bCs/>
        </w:rPr>
        <w:t>di autorizzare, ai sensi dell’art. 36, comma 2, lett. a) del D.Lgs. 50/2016, l’affidamento diretto, tramite Trattativa Diretta sul Mercato Elettronico della Pubblica Amministrazione (ME</w:t>
      </w:r>
      <w:r w:rsidR="00D82E44" w:rsidRPr="00D82E44">
        <w:rPr>
          <w:rFonts w:cstheme="minorHAnsi"/>
          <w:bCs/>
        </w:rPr>
        <w:t>.</w:t>
      </w:r>
      <w:r w:rsidRPr="00D82E44">
        <w:rPr>
          <w:rFonts w:cstheme="minorHAnsi"/>
          <w:bCs/>
        </w:rPr>
        <w:t>PA</w:t>
      </w:r>
      <w:r w:rsidR="00D82E44" w:rsidRPr="00D82E44">
        <w:rPr>
          <w:rFonts w:cstheme="minorHAnsi"/>
          <w:bCs/>
        </w:rPr>
        <w:t>.</w:t>
      </w:r>
      <w:r w:rsidRPr="00D82E44">
        <w:rPr>
          <w:rFonts w:cstheme="minorHAnsi"/>
          <w:bCs/>
        </w:rPr>
        <w:t>), dei servizi [</w:t>
      </w:r>
      <w:r w:rsidRPr="00D82E44">
        <w:rPr>
          <w:rFonts w:cstheme="minorHAnsi"/>
          <w:bCs/>
          <w:i/>
        </w:rPr>
        <w:t>o forniture</w:t>
      </w:r>
      <w:r w:rsidRPr="00D82E44">
        <w:rPr>
          <w:rFonts w:cstheme="minorHAnsi"/>
          <w:bCs/>
        </w:rPr>
        <w:t xml:space="preserve">] aventi ad oggetto […] all’operatore economico […], per un importo complessivo delle prestazioni pari ad € </w:t>
      </w:r>
      <w:r w:rsidRPr="00D82E44">
        <w:rPr>
          <w:rFonts w:eastAsia="Calibri" w:cstheme="minorHAnsi"/>
          <w:bCs/>
        </w:rPr>
        <w:t>[…]</w:t>
      </w:r>
      <w:r w:rsidRPr="00D82E44">
        <w:rPr>
          <w:rFonts w:cstheme="minorHAnsi"/>
          <w:bCs/>
        </w:rPr>
        <w:t>, IVA inclusa (€</w:t>
      </w:r>
      <w:r w:rsidRPr="00D82E44">
        <w:rPr>
          <w:rFonts w:eastAsia="Calibri" w:cstheme="minorHAnsi"/>
          <w:bCs/>
        </w:rPr>
        <w:t xml:space="preserve">[…] </w:t>
      </w:r>
      <w:r w:rsidRPr="00D82E44">
        <w:rPr>
          <w:rFonts w:cstheme="minorHAnsi"/>
          <w:bCs/>
        </w:rPr>
        <w:t xml:space="preserve">+ IVA pari a € </w:t>
      </w:r>
      <w:r w:rsidRPr="00D82E44">
        <w:rPr>
          <w:rFonts w:eastAsia="Calibri" w:cstheme="minorHAnsi"/>
          <w:bCs/>
        </w:rPr>
        <w:t>[…])</w:t>
      </w:r>
      <w:r w:rsidR="0056754E" w:rsidRPr="00D82E44">
        <w:rPr>
          <w:rFonts w:eastAsia="Calibri" w:cstheme="minorHAnsi"/>
          <w:bCs/>
        </w:rPr>
        <w:t>,restando inteso che l’efficacia del presente provvedimento è subordinata all’esito positivo delle verifiche in ordine alla ricorrenza, in capo all’affidatario, dei requisiti generali di cui all’art. 80 del Dlgs 50/2016 e s.m.i., secondo quanto specificato dalle Linee Guida Anac 4</w:t>
      </w:r>
      <w:r w:rsidR="0056754E" w:rsidRPr="00D82E44">
        <w:rPr>
          <w:rFonts w:ascii="Calibri" w:eastAsia="Calibri" w:hAnsi="Calibri" w:cs="Calibri"/>
        </w:rPr>
        <w:t xml:space="preserve"> (aggiornate al Decreto Legislativo 19 aprile 2017, n. 56 con delibera del Consiglio n. 206 del 1 marzo 2018) e riportato in premessa</w:t>
      </w:r>
      <w:r w:rsidR="0056754E" w:rsidRPr="00D82E44">
        <w:rPr>
          <w:rFonts w:cstheme="minorHAnsi"/>
          <w:bCs/>
        </w:rPr>
        <w:t>;</w:t>
      </w:r>
    </w:p>
    <w:p w14:paraId="4CF420A5" w14:textId="77777777" w:rsidR="0056754E" w:rsidRPr="00D82E44" w:rsidRDefault="0056754E" w:rsidP="0056754E">
      <w:pPr>
        <w:pStyle w:val="Paragrafoelenco"/>
        <w:numPr>
          <w:ilvl w:val="0"/>
          <w:numId w:val="8"/>
        </w:numPr>
        <w:tabs>
          <w:tab w:val="left" w:pos="0"/>
        </w:tabs>
        <w:contextualSpacing w:val="0"/>
        <w:jc w:val="both"/>
        <w:rPr>
          <w:rFonts w:cstheme="minorHAnsi"/>
        </w:rPr>
      </w:pPr>
      <w:r w:rsidRPr="00D82E44">
        <w:rPr>
          <w:rFonts w:cstheme="minorHAnsi"/>
          <w:bCs/>
        </w:rPr>
        <w:t>di autorizzare l’assunzione del relativo impegno di spesa, da imputare sul capitolo […] del bilancio unico di Ateneo di previsione annuale autorizzatorio per l’esercizio finanziario [..];</w:t>
      </w:r>
    </w:p>
    <w:p w14:paraId="4C953A00" w14:textId="77777777" w:rsidR="00945634" w:rsidRPr="00D82E44" w:rsidRDefault="0056754E" w:rsidP="004066EE">
      <w:pPr>
        <w:numPr>
          <w:ilvl w:val="0"/>
          <w:numId w:val="2"/>
        </w:numPr>
        <w:suppressAutoHyphens/>
        <w:jc w:val="both"/>
        <w:rPr>
          <w:rFonts w:cstheme="minorHAnsi"/>
          <w:bCs/>
        </w:rPr>
      </w:pPr>
      <w:r w:rsidRPr="00D82E44">
        <w:rPr>
          <w:rFonts w:cstheme="minorHAnsi"/>
          <w:bCs/>
        </w:rPr>
        <w:t>di dare mandato all’Unità organizzativa Responsabile del Procedimento di porre in essere tutti gli adempimenti relativi agli obblighi di cui alla vigente normativa in materia di trasparenza e di prevenzione della corruzione, connessi all’adozione del presente provvedimento.</w:t>
      </w:r>
    </w:p>
    <w:sectPr w:rsidR="00945634" w:rsidRPr="00D82E44" w:rsidSect="00F209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9E3AD" w14:textId="77777777" w:rsidR="00935B41" w:rsidRDefault="00935B41" w:rsidP="00E81D5C">
      <w:pPr>
        <w:spacing w:before="0" w:after="0"/>
      </w:pPr>
      <w:r>
        <w:separator/>
      </w:r>
    </w:p>
  </w:endnote>
  <w:endnote w:type="continuationSeparator" w:id="0">
    <w:p w14:paraId="087E0052" w14:textId="77777777" w:rsidR="00935B41" w:rsidRDefault="00935B41" w:rsidP="00E81D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Logo">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49314"/>
      <w:docPartObj>
        <w:docPartGallery w:val="Page Numbers (Bottom of Page)"/>
        <w:docPartUnique/>
      </w:docPartObj>
    </w:sdtPr>
    <w:sdtEndPr/>
    <w:sdtContent>
      <w:p w14:paraId="13A3BA33" w14:textId="77777777" w:rsidR="00E81D5C" w:rsidRDefault="00763486">
        <w:pPr>
          <w:pStyle w:val="Pidipagina"/>
          <w:jc w:val="right"/>
        </w:pPr>
        <w:r>
          <w:fldChar w:fldCharType="begin"/>
        </w:r>
        <w:r w:rsidR="00E81D5C">
          <w:instrText>PAGE   \* MERGEFORMAT</w:instrText>
        </w:r>
        <w:r>
          <w:fldChar w:fldCharType="separate"/>
        </w:r>
        <w:r w:rsidR="005D2FCB">
          <w:rPr>
            <w:noProof/>
          </w:rPr>
          <w:t>8</w:t>
        </w:r>
        <w:r>
          <w:fldChar w:fldCharType="end"/>
        </w:r>
      </w:p>
    </w:sdtContent>
  </w:sdt>
  <w:p w14:paraId="0B2AFB3D" w14:textId="77777777" w:rsidR="00E81D5C" w:rsidRDefault="00E81D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131D4" w14:textId="77777777" w:rsidR="00935B41" w:rsidRDefault="00935B41" w:rsidP="00E81D5C">
      <w:pPr>
        <w:spacing w:before="0" w:after="0"/>
      </w:pPr>
      <w:r>
        <w:separator/>
      </w:r>
    </w:p>
  </w:footnote>
  <w:footnote w:type="continuationSeparator" w:id="0">
    <w:p w14:paraId="711EE09A" w14:textId="77777777" w:rsidR="00935B41" w:rsidRDefault="00935B41" w:rsidP="00E81D5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F29E" w14:textId="77777777" w:rsidR="00D55E61" w:rsidRDefault="00D55E61" w:rsidP="00D55E61">
    <w:pPr>
      <w:widowControl w:val="0"/>
      <w:spacing w:line="240" w:lineRule="atLeast"/>
      <w:ind w:left="630" w:right="-1" w:hanging="630"/>
      <w:jc w:val="center"/>
      <w:rPr>
        <w:rFonts w:ascii="Garamond" w:hAnsi="Garamond"/>
        <w:color w:val="000000"/>
        <w:kern w:val="18"/>
        <w:sz w:val="52"/>
        <w:szCs w:val="52"/>
      </w:rPr>
    </w:pPr>
    <w:r>
      <w:rPr>
        <w:rFonts w:ascii="UniLogo" w:hAnsi="UniLogo"/>
        <w:noProof/>
        <w:sz w:val="36"/>
        <w:lang w:eastAsia="it-IT"/>
      </w:rPr>
      <w:drawing>
        <wp:anchor distT="0" distB="0" distL="114300" distR="114300" simplePos="0" relativeHeight="251659264" behindDoc="0" locked="0" layoutInCell="1" allowOverlap="1" wp14:anchorId="7637A441" wp14:editId="4FA53F88">
          <wp:simplePos x="0" y="0"/>
          <wp:positionH relativeFrom="column">
            <wp:posOffset>-83820</wp:posOffset>
          </wp:positionH>
          <wp:positionV relativeFrom="paragraph">
            <wp:posOffset>-187325</wp:posOffset>
          </wp:positionV>
          <wp:extent cx="759460" cy="741680"/>
          <wp:effectExtent l="0" t="0" r="2540" b="127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290" t="4288" r="9546" b="8472"/>
                  <a:stretch/>
                </pic:blipFill>
                <pic:spPr bwMode="auto">
                  <a:xfrm>
                    <a:off x="0" y="0"/>
                    <a:ext cx="759460" cy="74168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Garamond" w:hAnsi="Garamond"/>
        <w:color w:val="000000"/>
        <w:kern w:val="18"/>
        <w:sz w:val="52"/>
      </w:rPr>
      <w:t xml:space="preserve">        </w:t>
    </w:r>
    <w:r w:rsidRPr="0089545A">
      <w:rPr>
        <w:rFonts w:ascii="Garamond" w:hAnsi="Garamond"/>
        <w:color w:val="000000"/>
        <w:kern w:val="18"/>
        <w:sz w:val="52"/>
      </w:rPr>
      <w:t>U</w:t>
    </w:r>
    <w:r w:rsidRPr="0089545A">
      <w:rPr>
        <w:rFonts w:ascii="Garamond" w:hAnsi="Garamond"/>
        <w:color w:val="000000"/>
        <w:kern w:val="18"/>
        <w:sz w:val="32"/>
        <w:szCs w:val="32"/>
      </w:rPr>
      <w:t xml:space="preserve">NIVERSITA’ DEGLI </w:t>
    </w:r>
    <w:r w:rsidRPr="0089545A">
      <w:rPr>
        <w:rFonts w:ascii="Garamond" w:hAnsi="Garamond"/>
        <w:color w:val="000000"/>
        <w:kern w:val="18"/>
        <w:sz w:val="52"/>
        <w:szCs w:val="52"/>
      </w:rPr>
      <w:t>S</w:t>
    </w:r>
    <w:r w:rsidRPr="0089545A">
      <w:rPr>
        <w:rFonts w:ascii="Garamond" w:hAnsi="Garamond"/>
        <w:color w:val="000000"/>
        <w:kern w:val="18"/>
        <w:sz w:val="40"/>
        <w:szCs w:val="40"/>
      </w:rPr>
      <w:t>T</w:t>
    </w:r>
    <w:r w:rsidRPr="0089545A">
      <w:rPr>
        <w:rFonts w:ascii="Garamond" w:hAnsi="Garamond"/>
        <w:color w:val="000000"/>
        <w:kern w:val="18"/>
        <w:sz w:val="32"/>
        <w:szCs w:val="32"/>
      </w:rPr>
      <w:t xml:space="preserve">UDI DI </w:t>
    </w:r>
    <w:r w:rsidRPr="0089545A">
      <w:rPr>
        <w:rFonts w:ascii="Garamond" w:hAnsi="Garamond"/>
        <w:color w:val="000000"/>
        <w:kern w:val="18"/>
        <w:sz w:val="52"/>
        <w:szCs w:val="52"/>
      </w:rPr>
      <w:t>N</w:t>
    </w:r>
    <w:r w:rsidRPr="0089545A">
      <w:rPr>
        <w:rFonts w:ascii="Garamond" w:hAnsi="Garamond"/>
        <w:color w:val="000000"/>
        <w:kern w:val="18"/>
        <w:sz w:val="32"/>
        <w:szCs w:val="32"/>
      </w:rPr>
      <w:t xml:space="preserve">APOLI </w:t>
    </w:r>
    <w:r w:rsidRPr="0089545A">
      <w:rPr>
        <w:rFonts w:ascii="Garamond" w:hAnsi="Garamond"/>
        <w:color w:val="000000"/>
        <w:kern w:val="18"/>
        <w:sz w:val="52"/>
        <w:szCs w:val="52"/>
      </w:rPr>
      <w:t>F</w:t>
    </w:r>
    <w:r w:rsidRPr="0089545A">
      <w:rPr>
        <w:rFonts w:ascii="Garamond" w:hAnsi="Garamond"/>
        <w:color w:val="000000"/>
        <w:kern w:val="18"/>
        <w:sz w:val="32"/>
        <w:szCs w:val="32"/>
      </w:rPr>
      <w:t xml:space="preserve">EDERICO </w:t>
    </w:r>
    <w:r w:rsidRPr="0089545A">
      <w:rPr>
        <w:rFonts w:ascii="Garamond" w:hAnsi="Garamond"/>
        <w:color w:val="000000"/>
        <w:kern w:val="18"/>
        <w:sz w:val="52"/>
        <w:szCs w:val="52"/>
      </w:rPr>
      <w:t>II</w:t>
    </w:r>
  </w:p>
  <w:p w14:paraId="54397163" w14:textId="77777777" w:rsidR="00D55E61" w:rsidRDefault="00D55E61">
    <w:pPr>
      <w:pStyle w:val="Intestazione"/>
    </w:pPr>
  </w:p>
  <w:p w14:paraId="3ABFC293" w14:textId="77777777" w:rsidR="00D55E61" w:rsidRDefault="00D55E6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15:restartNumberingAfterBreak="0">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 w15:restartNumberingAfterBreak="0">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5" w15:restartNumberingAfterBreak="0">
    <w:nsid w:val="1ED160FA"/>
    <w:multiLevelType w:val="hybridMultilevel"/>
    <w:tmpl w:val="ADEE2E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9" w15:restartNumberingAfterBreak="0">
    <w:nsid w:val="6B591480"/>
    <w:multiLevelType w:val="hybridMultilevel"/>
    <w:tmpl w:val="5D40CD7C"/>
    <w:lvl w:ilvl="0" w:tplc="04100001">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10" w15:restartNumberingAfterBreak="0">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3"/>
  </w:num>
  <w:num w:numId="5">
    <w:abstractNumId w:val="2"/>
  </w:num>
  <w:num w:numId="6">
    <w:abstractNumId w:val="4"/>
  </w:num>
  <w:num w:numId="7">
    <w:abstractNumId w:val="1"/>
  </w:num>
  <w:num w:numId="8">
    <w:abstractNumId w:val="6"/>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1D5C"/>
    <w:rsid w:val="00021C86"/>
    <w:rsid w:val="00034732"/>
    <w:rsid w:val="0007578C"/>
    <w:rsid w:val="0010148B"/>
    <w:rsid w:val="001256B2"/>
    <w:rsid w:val="001F4A64"/>
    <w:rsid w:val="002653C3"/>
    <w:rsid w:val="00266AFF"/>
    <w:rsid w:val="002B5492"/>
    <w:rsid w:val="00381BC4"/>
    <w:rsid w:val="00392CC7"/>
    <w:rsid w:val="004066EE"/>
    <w:rsid w:val="00443671"/>
    <w:rsid w:val="00444358"/>
    <w:rsid w:val="004B3313"/>
    <w:rsid w:val="0056754E"/>
    <w:rsid w:val="005D2FCB"/>
    <w:rsid w:val="00642C03"/>
    <w:rsid w:val="00653A6B"/>
    <w:rsid w:val="006A271A"/>
    <w:rsid w:val="006C6FD4"/>
    <w:rsid w:val="00763486"/>
    <w:rsid w:val="0083186D"/>
    <w:rsid w:val="009234E2"/>
    <w:rsid w:val="00935B41"/>
    <w:rsid w:val="00945634"/>
    <w:rsid w:val="00963BF8"/>
    <w:rsid w:val="009D590B"/>
    <w:rsid w:val="00A4604E"/>
    <w:rsid w:val="00A559F0"/>
    <w:rsid w:val="00A8657D"/>
    <w:rsid w:val="00AA1F5E"/>
    <w:rsid w:val="00B51FE6"/>
    <w:rsid w:val="00C10C6D"/>
    <w:rsid w:val="00C51343"/>
    <w:rsid w:val="00CE4E55"/>
    <w:rsid w:val="00D0009B"/>
    <w:rsid w:val="00D1612C"/>
    <w:rsid w:val="00D55E61"/>
    <w:rsid w:val="00D82E44"/>
    <w:rsid w:val="00E379D4"/>
    <w:rsid w:val="00E81D5C"/>
    <w:rsid w:val="00EA6C04"/>
    <w:rsid w:val="00F209DF"/>
    <w:rsid w:val="00F64E49"/>
    <w:rsid w:val="00FB79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BAFA1AC"/>
  <w15:docId w15:val="{ECFB22B1-46F2-4B17-891A-66754A65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1D5C"/>
    <w:pPr>
      <w:spacing w:before="120" w:after="120" w:line="240" w:lineRule="auto"/>
    </w:pPr>
  </w:style>
  <w:style w:type="paragraph" w:styleId="Titolo1">
    <w:name w:val="heading 1"/>
    <w:basedOn w:val="Normale"/>
    <w:next w:val="Normale"/>
    <w:link w:val="Titolo1Carattere"/>
    <w:uiPriority w:val="9"/>
    <w:qFormat/>
    <w:rsid w:val="00E81D5C"/>
    <w:pPr>
      <w:keepNext/>
      <w:keepLines/>
      <w:spacing w:before="240" w:after="0"/>
      <w:outlineLvl w:val="0"/>
    </w:pPr>
    <w:rPr>
      <w:rFonts w:eastAsiaTheme="majorEastAsia" w:cstheme="majorBidi"/>
      <w:b/>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81D5C"/>
    <w:rPr>
      <w:rFonts w:eastAsiaTheme="majorEastAsia" w:cstheme="majorBidi"/>
      <w:b/>
      <w:sz w:val="24"/>
      <w:szCs w:val="32"/>
    </w:rPr>
  </w:style>
  <w:style w:type="paragraph" w:styleId="Paragrafoelenco">
    <w:name w:val="List Paragraph"/>
    <w:basedOn w:val="Normale"/>
    <w:uiPriority w:val="34"/>
    <w:qFormat/>
    <w:rsid w:val="00E81D5C"/>
    <w:pPr>
      <w:ind w:left="720"/>
      <w:contextualSpacing/>
    </w:pPr>
  </w:style>
  <w:style w:type="character" w:styleId="Collegamentoipertestuale">
    <w:name w:val="Hyperlink"/>
    <w:basedOn w:val="Carpredefinitoparagrafo"/>
    <w:uiPriority w:val="99"/>
    <w:unhideWhenUsed/>
    <w:rsid w:val="00E81D5C"/>
    <w:rPr>
      <w:color w:val="0563C1" w:themeColor="hyperlink"/>
      <w:u w:val="single"/>
    </w:rPr>
  </w:style>
  <w:style w:type="paragraph" w:styleId="Rientrocorpodeltesto">
    <w:name w:val="Body Text Indent"/>
    <w:basedOn w:val="Normale"/>
    <w:link w:val="RientrocorpodeltestoCarattere"/>
    <w:uiPriority w:val="99"/>
    <w:semiHidden/>
    <w:unhideWhenUsed/>
    <w:rsid w:val="00E81D5C"/>
    <w:pPr>
      <w:ind w:left="283"/>
    </w:pPr>
  </w:style>
  <w:style w:type="character" w:customStyle="1" w:styleId="RientrocorpodeltestoCarattere">
    <w:name w:val="Rientro corpo del testo Carattere"/>
    <w:basedOn w:val="Carpredefinitoparagrafo"/>
    <w:link w:val="Rientrocorpodeltesto"/>
    <w:uiPriority w:val="99"/>
    <w:semiHidden/>
    <w:rsid w:val="00E81D5C"/>
  </w:style>
  <w:style w:type="paragraph" w:styleId="Testofumetto">
    <w:name w:val="Balloon Text"/>
    <w:basedOn w:val="Normale"/>
    <w:link w:val="TestofumettoCarattere"/>
    <w:uiPriority w:val="99"/>
    <w:semiHidden/>
    <w:unhideWhenUsed/>
    <w:rsid w:val="00E81D5C"/>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81D5C"/>
    <w:rPr>
      <w:rFonts w:ascii="Segoe UI" w:hAnsi="Segoe UI" w:cs="Segoe UI"/>
      <w:sz w:val="18"/>
      <w:szCs w:val="18"/>
    </w:rPr>
  </w:style>
  <w:style w:type="paragraph" w:styleId="Intestazione">
    <w:name w:val="header"/>
    <w:basedOn w:val="Normale"/>
    <w:link w:val="IntestazioneCarattere"/>
    <w:uiPriority w:val="99"/>
    <w:unhideWhenUsed/>
    <w:rsid w:val="00E81D5C"/>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E81D5C"/>
  </w:style>
  <w:style w:type="paragraph" w:styleId="Pidipagina">
    <w:name w:val="footer"/>
    <w:basedOn w:val="Normale"/>
    <w:link w:val="PidipaginaCarattere"/>
    <w:uiPriority w:val="99"/>
    <w:unhideWhenUsed/>
    <w:rsid w:val="00E81D5C"/>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E81D5C"/>
  </w:style>
  <w:style w:type="character" w:styleId="Collegamentovisitato">
    <w:name w:val="FollowedHyperlink"/>
    <w:basedOn w:val="Carpredefinitoparagrafo"/>
    <w:uiPriority w:val="99"/>
    <w:semiHidden/>
    <w:unhideWhenUsed/>
    <w:rsid w:val="00D55E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settiegatti.eu/info/norme/statali/2016_005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3182</Words>
  <Characters>18143</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Maio</dc:creator>
  <cp:lastModifiedBy>ROSSELLA MAIO</cp:lastModifiedBy>
  <cp:revision>6</cp:revision>
  <dcterms:created xsi:type="dcterms:W3CDTF">2019-12-29T17:32:00Z</dcterms:created>
  <dcterms:modified xsi:type="dcterms:W3CDTF">2022-12-19T13:50:00Z</dcterms:modified>
</cp:coreProperties>
</file>