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00755" w14:textId="77777777" w:rsidR="00F30BD0" w:rsidRDefault="00F30BD0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</w:p>
    <w:p w14:paraId="6DEAEC2D" w14:textId="23BAA01F" w:rsidR="00F30BD0" w:rsidRDefault="00F30BD0" w:rsidP="00F30BD0">
      <w:pPr>
        <w:autoSpaceDE w:val="0"/>
        <w:autoSpaceDN w:val="0"/>
        <w:adjustRightInd w:val="0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 xml:space="preserve">DECRETO n </w:t>
      </w:r>
      <w:r>
        <w:rPr>
          <w:rFonts w:cs="Calibri"/>
          <w:b/>
          <w:bCs/>
          <w:sz w:val="32"/>
          <w:szCs w:val="32"/>
        </w:rPr>
        <w:t>135</w:t>
      </w:r>
      <w:r>
        <w:rPr>
          <w:rFonts w:cs="Calibri"/>
          <w:b/>
          <w:bCs/>
          <w:sz w:val="32"/>
          <w:szCs w:val="32"/>
        </w:rPr>
        <w:t xml:space="preserve">/2022 </w:t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</w:r>
      <w:r>
        <w:rPr>
          <w:rFonts w:cs="Calibri"/>
          <w:b/>
          <w:bCs/>
          <w:sz w:val="32"/>
          <w:szCs w:val="32"/>
        </w:rPr>
        <w:tab/>
        <w:t xml:space="preserve">   del </w:t>
      </w:r>
      <w:r>
        <w:rPr>
          <w:rFonts w:cs="Calibri"/>
          <w:b/>
          <w:bCs/>
          <w:sz w:val="32"/>
          <w:szCs w:val="32"/>
        </w:rPr>
        <w:t>08</w:t>
      </w:r>
      <w:r>
        <w:rPr>
          <w:rFonts w:cs="Calibri"/>
          <w:b/>
          <w:bCs/>
          <w:sz w:val="32"/>
          <w:szCs w:val="32"/>
        </w:rPr>
        <w:t>-0</w:t>
      </w:r>
      <w:r>
        <w:rPr>
          <w:rFonts w:cs="Calibri"/>
          <w:b/>
          <w:bCs/>
          <w:sz w:val="32"/>
          <w:szCs w:val="32"/>
        </w:rPr>
        <w:t>6</w:t>
      </w:r>
      <w:bookmarkStart w:id="1" w:name="_GoBack"/>
      <w:bookmarkEnd w:id="1"/>
      <w:r>
        <w:rPr>
          <w:rFonts w:cs="Calibri"/>
          <w:b/>
          <w:bCs/>
          <w:sz w:val="32"/>
          <w:szCs w:val="32"/>
        </w:rPr>
        <w:t>-2022</w:t>
      </w:r>
    </w:p>
    <w:p w14:paraId="68736950" w14:textId="77777777" w:rsidR="00F30BD0" w:rsidRDefault="00F30BD0" w:rsidP="00F30BD0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DETERMINA DI AGGIUDICAZIONE</w:t>
      </w:r>
    </w:p>
    <w:p w14:paraId="2E9C22B7" w14:textId="77777777" w:rsidR="00F30BD0" w:rsidRDefault="00F30BD0" w:rsidP="00F30BD0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 xml:space="preserve">CIG </w:t>
      </w:r>
      <w:r>
        <w:rPr>
          <w:rFonts w:cs="Calibri"/>
          <w:b/>
          <w:bCs/>
          <w:sz w:val="28"/>
          <w:szCs w:val="28"/>
        </w:rPr>
        <w:t>9266233160</w:t>
      </w:r>
    </w:p>
    <w:p w14:paraId="36EC9B9A" w14:textId="77777777" w:rsidR="00F30BD0" w:rsidRDefault="00F30BD0" w:rsidP="00F30BD0">
      <w:pPr>
        <w:autoSpaceDE w:val="0"/>
        <w:autoSpaceDN w:val="0"/>
        <w:adjustRightInd w:val="0"/>
        <w:ind w:left="720" w:hanging="720"/>
        <w:jc w:val="center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>(</w:t>
      </w:r>
      <w:proofErr w:type="gramStart"/>
      <w:r>
        <w:rPr>
          <w:rFonts w:cs="Calibri"/>
          <w:bCs/>
          <w:sz w:val="28"/>
          <w:szCs w:val="28"/>
        </w:rPr>
        <w:t>procedura</w:t>
      </w:r>
      <w:proofErr w:type="gramEnd"/>
      <w:r>
        <w:rPr>
          <w:rFonts w:cs="Calibri"/>
          <w:bCs/>
          <w:sz w:val="28"/>
          <w:szCs w:val="28"/>
        </w:rPr>
        <w:t xml:space="preserve"> ristretta  ai sensi dell’art. 61 del D. </w:t>
      </w:r>
      <w:proofErr w:type="spellStart"/>
      <w:r>
        <w:rPr>
          <w:rFonts w:cs="Calibri"/>
          <w:bCs/>
          <w:sz w:val="28"/>
          <w:szCs w:val="28"/>
        </w:rPr>
        <w:t>Lgs</w:t>
      </w:r>
      <w:proofErr w:type="spellEnd"/>
      <w:r>
        <w:rPr>
          <w:rFonts w:cs="Calibri"/>
          <w:bCs/>
          <w:sz w:val="28"/>
          <w:szCs w:val="28"/>
        </w:rPr>
        <w:t>. 50 2016)</w:t>
      </w:r>
    </w:p>
    <w:p w14:paraId="2E1A239C" w14:textId="77777777" w:rsidR="00F30BD0" w:rsidRPr="00F30BD0" w:rsidRDefault="00F30BD0" w:rsidP="00F30BD0">
      <w:pPr>
        <w:pStyle w:val="Nessunaspaziatura"/>
        <w:ind w:left="1701" w:hanging="1701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  <w:t xml:space="preserve">l’art. 36 del </w:t>
      </w:r>
      <w:proofErr w:type="spellStart"/>
      <w:r w:rsidRPr="00F30BD0">
        <w:rPr>
          <w:rFonts w:cs="Calibri"/>
          <w:sz w:val="28"/>
          <w:szCs w:val="28"/>
          <w:lang w:val="it-IT"/>
        </w:rPr>
        <w:t>D.Lgs</w:t>
      </w:r>
      <w:proofErr w:type="spellEnd"/>
      <w:r w:rsidRPr="00F30BD0">
        <w:rPr>
          <w:rFonts w:cs="Calibri"/>
          <w:sz w:val="28"/>
          <w:szCs w:val="28"/>
          <w:lang w:val="it-IT"/>
        </w:rPr>
        <w:t xml:space="preserve"> 50/2015 comma 2 lettera a);</w:t>
      </w:r>
    </w:p>
    <w:p w14:paraId="3BD4E825" w14:textId="77777777" w:rsidR="00F30BD0" w:rsidRPr="00F30BD0" w:rsidRDefault="00F30BD0" w:rsidP="00F30BD0">
      <w:pPr>
        <w:pStyle w:val="Nessunaspaziatura"/>
        <w:ind w:left="1701" w:hanging="1701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  <w:t xml:space="preserve">la richiesta del Prof. Maurizio </w:t>
      </w:r>
      <w:proofErr w:type="gramStart"/>
      <w:r w:rsidRPr="00F30BD0">
        <w:rPr>
          <w:rFonts w:cs="Calibri"/>
          <w:sz w:val="28"/>
          <w:szCs w:val="28"/>
          <w:lang w:val="it-IT"/>
        </w:rPr>
        <w:t>Giugni,(</w:t>
      </w:r>
      <w:proofErr w:type="gramEnd"/>
      <w:r w:rsidRPr="00F30BD0">
        <w:rPr>
          <w:rFonts w:cs="Calibri"/>
          <w:sz w:val="28"/>
          <w:szCs w:val="28"/>
          <w:lang w:val="it-IT"/>
        </w:rPr>
        <w:t xml:space="preserve">allegata) con la quale, nell’interesse del programma scientifico del </w:t>
      </w:r>
      <w:proofErr w:type="spellStart"/>
      <w:r w:rsidRPr="00F30BD0">
        <w:rPr>
          <w:rFonts w:cs="Calibri"/>
          <w:sz w:val="28"/>
          <w:szCs w:val="28"/>
          <w:lang w:val="it-IT"/>
        </w:rPr>
        <w:t>Dicea</w:t>
      </w:r>
      <w:proofErr w:type="spellEnd"/>
      <w:r w:rsidRPr="00F30BD0">
        <w:rPr>
          <w:rFonts w:cs="Calibri"/>
          <w:sz w:val="28"/>
          <w:szCs w:val="28"/>
          <w:lang w:val="it-IT"/>
        </w:rPr>
        <w:t>, ha richiesto un affidamento diretto per l’organizzazione della “ Quinta  edizione della  Conferenza Internazionale EWaS5” che si terrà a Napoli dal 12 al 15 luglio 2022,  ad  un operatore economico che possa provvedere all’intera organizzazione dell’evento;</w:t>
      </w:r>
    </w:p>
    <w:p w14:paraId="71DAB06D" w14:textId="77777777" w:rsidR="00F30BD0" w:rsidRPr="00F30BD0" w:rsidRDefault="00F30BD0" w:rsidP="00F30BD0">
      <w:pPr>
        <w:pStyle w:val="Nessunaspaziatura"/>
        <w:ind w:left="1701" w:hanging="1701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  <w:t>l’art. 1 c. 314-337 della Legge 232 del 2016;</w:t>
      </w:r>
    </w:p>
    <w:p w14:paraId="6DAF2F65" w14:textId="77777777" w:rsidR="00F30BD0" w:rsidRPr="00F30BD0" w:rsidRDefault="00F30BD0" w:rsidP="00F30BD0">
      <w:pPr>
        <w:pStyle w:val="Nessunaspaziatura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</w:r>
      <w:r w:rsidRPr="00F30BD0">
        <w:rPr>
          <w:rFonts w:cs="Calibri"/>
          <w:sz w:val="28"/>
          <w:szCs w:val="28"/>
          <w:lang w:val="it-IT"/>
        </w:rPr>
        <w:tab/>
        <w:t>l’art. 1 e 29 dello Statuto dell’Università degli Studi di Napoli Federico II</w:t>
      </w:r>
    </w:p>
    <w:p w14:paraId="74BA21CF" w14:textId="77777777" w:rsidR="00F30BD0" w:rsidRPr="00F30BD0" w:rsidRDefault="00F30BD0" w:rsidP="00F30BD0">
      <w:pPr>
        <w:pStyle w:val="Nessunaspaziatura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VISTA</w:t>
      </w:r>
      <w:r w:rsidRPr="00F30BD0">
        <w:rPr>
          <w:rFonts w:cs="Calibri"/>
          <w:sz w:val="28"/>
          <w:szCs w:val="28"/>
          <w:lang w:val="it-IT"/>
        </w:rPr>
        <w:tab/>
      </w:r>
      <w:r w:rsidRPr="00F30BD0">
        <w:rPr>
          <w:rFonts w:cs="Calibri"/>
          <w:sz w:val="28"/>
          <w:szCs w:val="28"/>
          <w:lang w:val="it-IT"/>
        </w:rPr>
        <w:tab/>
        <w:t>la nota del Direttore Generale n. 106910 del 17/11/2016;</w:t>
      </w:r>
    </w:p>
    <w:p w14:paraId="23B00699" w14:textId="77777777" w:rsidR="00F30BD0" w:rsidRPr="00F30BD0" w:rsidRDefault="00F30BD0" w:rsidP="00F30BD0">
      <w:pPr>
        <w:pStyle w:val="Nessunaspaziatura"/>
        <w:ind w:left="1418" w:hanging="1418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  <w:t>la legge 232 del 11-12-2016, art. 1, comma da 314 a 337;</w:t>
      </w:r>
    </w:p>
    <w:p w14:paraId="32F9F3EC" w14:textId="77777777" w:rsidR="00F30BD0" w:rsidRDefault="00F30BD0" w:rsidP="00F30BD0">
      <w:pPr>
        <w:pStyle w:val="Corpotesto"/>
        <w:spacing w:line="271" w:lineRule="exact"/>
        <w:ind w:left="1418" w:hanging="1418"/>
        <w:rPr>
          <w:color w:val="494949"/>
          <w:sz w:val="28"/>
          <w:szCs w:val="28"/>
        </w:rPr>
      </w:pPr>
      <w:r>
        <w:rPr>
          <w:color w:val="232128"/>
          <w:sz w:val="28"/>
          <w:szCs w:val="28"/>
        </w:rPr>
        <w:t>DATO</w:t>
      </w:r>
      <w:r>
        <w:rPr>
          <w:color w:val="232128"/>
          <w:spacing w:val="22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ATTO che</w:t>
      </w:r>
      <w:r>
        <w:rPr>
          <w:color w:val="232128"/>
          <w:spacing w:val="19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ai</w:t>
      </w:r>
      <w:r>
        <w:rPr>
          <w:color w:val="232128"/>
          <w:spacing w:val="24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sensi</w:t>
      </w:r>
      <w:r>
        <w:rPr>
          <w:color w:val="232128"/>
          <w:spacing w:val="27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dell'art. 1</w:t>
      </w:r>
      <w:r>
        <w:rPr>
          <w:color w:val="232128"/>
          <w:spacing w:val="48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comma</w:t>
      </w:r>
      <w:r>
        <w:rPr>
          <w:color w:val="232128"/>
          <w:spacing w:val="27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449</w:t>
      </w:r>
      <w:r>
        <w:rPr>
          <w:color w:val="232128"/>
          <w:spacing w:val="26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della</w:t>
      </w:r>
      <w:r>
        <w:rPr>
          <w:color w:val="232128"/>
          <w:spacing w:val="27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legge</w:t>
      </w:r>
      <w:r>
        <w:rPr>
          <w:color w:val="232128"/>
          <w:spacing w:val="23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296/</w:t>
      </w:r>
      <w:proofErr w:type="gramStart"/>
      <w:r>
        <w:rPr>
          <w:color w:val="232128"/>
          <w:sz w:val="28"/>
          <w:szCs w:val="28"/>
        </w:rPr>
        <w:t>2006</w:t>
      </w:r>
      <w:r>
        <w:rPr>
          <w:color w:val="232128"/>
          <w:spacing w:val="-37"/>
          <w:sz w:val="28"/>
          <w:szCs w:val="28"/>
        </w:rPr>
        <w:t xml:space="preserve"> </w:t>
      </w:r>
      <w:r>
        <w:rPr>
          <w:color w:val="494949"/>
          <w:sz w:val="28"/>
          <w:szCs w:val="28"/>
        </w:rPr>
        <w:t>,</w:t>
      </w:r>
      <w:proofErr w:type="gramEnd"/>
      <w:r>
        <w:rPr>
          <w:color w:val="494949"/>
          <w:spacing w:val="14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così</w:t>
      </w:r>
      <w:r>
        <w:rPr>
          <w:color w:val="232128"/>
          <w:spacing w:val="26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come</w:t>
      </w:r>
      <w:r>
        <w:rPr>
          <w:color w:val="232128"/>
          <w:spacing w:val="27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modificato dall'art.</w:t>
      </w:r>
      <w:r>
        <w:rPr>
          <w:color w:val="232128"/>
          <w:spacing w:val="30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l</w:t>
      </w:r>
      <w:r>
        <w:rPr>
          <w:color w:val="232128"/>
          <w:spacing w:val="25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comma</w:t>
      </w:r>
      <w:r>
        <w:rPr>
          <w:color w:val="232128"/>
          <w:spacing w:val="28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150</w:t>
      </w:r>
      <w:r>
        <w:rPr>
          <w:color w:val="232128"/>
          <w:spacing w:val="-15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delle</w:t>
      </w:r>
      <w:r>
        <w:rPr>
          <w:color w:val="232128"/>
          <w:spacing w:val="7"/>
          <w:sz w:val="28"/>
          <w:szCs w:val="28"/>
        </w:rPr>
        <w:t xml:space="preserve"> </w:t>
      </w:r>
      <w:r>
        <w:rPr>
          <w:rFonts w:eastAsia="Arial"/>
          <w:color w:val="232128"/>
          <w:sz w:val="28"/>
          <w:szCs w:val="28"/>
        </w:rPr>
        <w:t>L.</w:t>
      </w:r>
      <w:r>
        <w:rPr>
          <w:rFonts w:eastAsia="Arial"/>
          <w:color w:val="232128"/>
          <w:spacing w:val="-17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228/2012</w:t>
      </w:r>
      <w:r>
        <w:rPr>
          <w:color w:val="232128"/>
          <w:spacing w:val="23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(legge</w:t>
      </w:r>
      <w:r>
        <w:rPr>
          <w:color w:val="232128"/>
          <w:spacing w:val="10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di</w:t>
      </w:r>
      <w:r>
        <w:rPr>
          <w:color w:val="232128"/>
          <w:spacing w:val="18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stabilità</w:t>
      </w:r>
      <w:r>
        <w:rPr>
          <w:color w:val="232128"/>
          <w:spacing w:val="4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2013)</w:t>
      </w:r>
      <w:r>
        <w:rPr>
          <w:color w:val="232128"/>
          <w:spacing w:val="14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le</w:t>
      </w:r>
      <w:r>
        <w:rPr>
          <w:color w:val="232128"/>
          <w:spacing w:val="3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istituzioni</w:t>
      </w:r>
      <w:r>
        <w:rPr>
          <w:color w:val="232128"/>
          <w:spacing w:val="16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universitarie</w:t>
      </w:r>
      <w:r>
        <w:rPr>
          <w:color w:val="232128"/>
          <w:spacing w:val="23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sono</w:t>
      </w:r>
      <w:r>
        <w:rPr>
          <w:color w:val="232128"/>
          <w:w w:val="98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tenute</w:t>
      </w:r>
      <w:r>
        <w:rPr>
          <w:color w:val="232128"/>
          <w:spacing w:val="-6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ad</w:t>
      </w:r>
      <w:r>
        <w:rPr>
          <w:color w:val="232128"/>
          <w:spacing w:val="-9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approvvigionarsi</w:t>
      </w:r>
      <w:r>
        <w:rPr>
          <w:color w:val="232128"/>
          <w:spacing w:val="8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utilizzando</w:t>
      </w:r>
      <w:r>
        <w:rPr>
          <w:color w:val="232128"/>
          <w:spacing w:val="9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le</w:t>
      </w:r>
      <w:r>
        <w:rPr>
          <w:color w:val="232128"/>
          <w:spacing w:val="-15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convenzioni</w:t>
      </w:r>
      <w:r>
        <w:rPr>
          <w:color w:val="232128"/>
          <w:spacing w:val="5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quadro</w:t>
      </w:r>
      <w:r>
        <w:rPr>
          <w:color w:val="232128"/>
          <w:spacing w:val="-4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stipulate</w:t>
      </w:r>
      <w:r>
        <w:rPr>
          <w:color w:val="232128"/>
          <w:spacing w:val="-5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da</w:t>
      </w:r>
      <w:r>
        <w:rPr>
          <w:color w:val="232128"/>
          <w:spacing w:val="-13"/>
          <w:sz w:val="28"/>
          <w:szCs w:val="28"/>
        </w:rPr>
        <w:t xml:space="preserve"> </w:t>
      </w:r>
      <w:proofErr w:type="spellStart"/>
      <w:r>
        <w:rPr>
          <w:color w:val="232128"/>
          <w:sz w:val="28"/>
          <w:szCs w:val="28"/>
        </w:rPr>
        <w:t>Consip</w:t>
      </w:r>
      <w:proofErr w:type="spellEnd"/>
      <w:r>
        <w:rPr>
          <w:color w:val="232128"/>
          <w:spacing w:val="1"/>
          <w:sz w:val="28"/>
          <w:szCs w:val="28"/>
        </w:rPr>
        <w:t xml:space="preserve"> </w:t>
      </w:r>
      <w:r>
        <w:rPr>
          <w:color w:val="232128"/>
          <w:sz w:val="28"/>
          <w:szCs w:val="28"/>
        </w:rPr>
        <w:t>S.p.A</w:t>
      </w:r>
      <w:r>
        <w:rPr>
          <w:color w:val="232128"/>
          <w:spacing w:val="6"/>
          <w:sz w:val="28"/>
          <w:szCs w:val="28"/>
        </w:rPr>
        <w:t>.</w:t>
      </w:r>
      <w:r>
        <w:rPr>
          <w:color w:val="494949"/>
          <w:sz w:val="28"/>
          <w:szCs w:val="28"/>
        </w:rPr>
        <w:t>;</w:t>
      </w:r>
    </w:p>
    <w:p w14:paraId="3A0F847E" w14:textId="77777777" w:rsidR="00F30BD0" w:rsidRDefault="00F30BD0" w:rsidP="00F30BD0">
      <w:pPr>
        <w:pStyle w:val="Corpotesto"/>
        <w:spacing w:line="271" w:lineRule="exact"/>
        <w:ind w:left="1418" w:hanging="1418"/>
        <w:rPr>
          <w:color w:val="232128"/>
          <w:sz w:val="28"/>
          <w:szCs w:val="28"/>
        </w:rPr>
      </w:pPr>
      <w:r>
        <w:rPr>
          <w:color w:val="232128"/>
          <w:sz w:val="28"/>
          <w:szCs w:val="28"/>
        </w:rPr>
        <w:t xml:space="preserve">CONSIDERATO che i beni di cui trattasi </w:t>
      </w:r>
      <w:r>
        <w:rPr>
          <w:b/>
          <w:color w:val="232128"/>
          <w:sz w:val="28"/>
          <w:szCs w:val="28"/>
        </w:rPr>
        <w:t>non</w:t>
      </w:r>
      <w:r>
        <w:rPr>
          <w:color w:val="232128"/>
          <w:sz w:val="28"/>
          <w:szCs w:val="28"/>
        </w:rPr>
        <w:t xml:space="preserve"> sono presenti in nessuna Convenzione </w:t>
      </w:r>
      <w:proofErr w:type="spellStart"/>
      <w:r>
        <w:rPr>
          <w:color w:val="232128"/>
          <w:sz w:val="28"/>
          <w:szCs w:val="28"/>
        </w:rPr>
        <w:t>Consip</w:t>
      </w:r>
      <w:proofErr w:type="spellEnd"/>
      <w:r>
        <w:rPr>
          <w:color w:val="232128"/>
          <w:sz w:val="28"/>
          <w:szCs w:val="28"/>
        </w:rPr>
        <w:t xml:space="preserve"> attiva;</w:t>
      </w:r>
    </w:p>
    <w:p w14:paraId="005AB4DD" w14:textId="77777777" w:rsidR="00F30BD0" w:rsidRDefault="00F30BD0" w:rsidP="00F30BD0">
      <w:pPr>
        <w:pStyle w:val="Corpotesto"/>
        <w:spacing w:line="271" w:lineRule="exact"/>
        <w:ind w:left="1418" w:hanging="1418"/>
        <w:rPr>
          <w:color w:val="232128"/>
          <w:sz w:val="28"/>
          <w:szCs w:val="28"/>
        </w:rPr>
      </w:pPr>
      <w:r>
        <w:rPr>
          <w:color w:val="232128"/>
          <w:sz w:val="28"/>
          <w:szCs w:val="28"/>
        </w:rPr>
        <w:t xml:space="preserve">CONSIDERATO che i </w:t>
      </w:r>
      <w:proofErr w:type="gramStart"/>
      <w:r>
        <w:rPr>
          <w:color w:val="232128"/>
          <w:sz w:val="28"/>
          <w:szCs w:val="28"/>
        </w:rPr>
        <w:t>servizi  sono</w:t>
      </w:r>
      <w:proofErr w:type="gramEnd"/>
      <w:r>
        <w:rPr>
          <w:color w:val="232128"/>
          <w:sz w:val="28"/>
          <w:szCs w:val="28"/>
        </w:rPr>
        <w:t xml:space="preserve"> presenti  sul Mercato Elettronico;</w:t>
      </w:r>
    </w:p>
    <w:p w14:paraId="32D922A8" w14:textId="77777777" w:rsidR="00F30BD0" w:rsidRPr="00F30BD0" w:rsidRDefault="00F30BD0" w:rsidP="00F30BD0">
      <w:pPr>
        <w:pStyle w:val="Nessunaspaziatura"/>
        <w:ind w:left="1418" w:hanging="1418"/>
        <w:jc w:val="both"/>
        <w:rPr>
          <w:rFonts w:ascii="Calibri" w:hAnsi="Calibri" w:cs="Calibri"/>
          <w:color w:val="232128"/>
          <w:w w:val="95"/>
          <w:sz w:val="28"/>
          <w:szCs w:val="28"/>
          <w:lang w:val="it-IT"/>
        </w:rPr>
      </w:pPr>
      <w:r w:rsidRPr="00F30BD0">
        <w:rPr>
          <w:rFonts w:cs="Calibri"/>
          <w:color w:val="232128"/>
          <w:w w:val="95"/>
          <w:sz w:val="28"/>
          <w:szCs w:val="28"/>
          <w:lang w:val="it-IT"/>
        </w:rPr>
        <w:t>VISTO</w:t>
      </w:r>
      <w:r w:rsidRPr="00F30BD0">
        <w:rPr>
          <w:rFonts w:cs="Calibri"/>
          <w:color w:val="232128"/>
          <w:w w:val="95"/>
          <w:sz w:val="28"/>
          <w:szCs w:val="28"/>
          <w:lang w:val="it-IT"/>
        </w:rPr>
        <w:tab/>
        <w:t xml:space="preserve">che è stata avviata una trattativa diretta con l’operatore economico “MP s.r.l. Congressi e </w:t>
      </w:r>
      <w:proofErr w:type="gramStart"/>
      <w:r w:rsidRPr="00F30BD0">
        <w:rPr>
          <w:rFonts w:cs="Calibri"/>
          <w:color w:val="232128"/>
          <w:w w:val="95"/>
          <w:sz w:val="28"/>
          <w:szCs w:val="28"/>
          <w:lang w:val="it-IT"/>
        </w:rPr>
        <w:t>Comunicazione”  una</w:t>
      </w:r>
      <w:proofErr w:type="gramEnd"/>
      <w:r w:rsidRPr="00F30BD0">
        <w:rPr>
          <w:rFonts w:cs="Calibri"/>
          <w:color w:val="232128"/>
          <w:w w:val="95"/>
          <w:sz w:val="28"/>
          <w:szCs w:val="28"/>
          <w:lang w:val="it-IT"/>
        </w:rPr>
        <w:t xml:space="preserve"> procedura ai sensi dell’art. 36   del D. </w:t>
      </w:r>
      <w:proofErr w:type="spellStart"/>
      <w:r w:rsidRPr="00F30BD0">
        <w:rPr>
          <w:rFonts w:cs="Calibri"/>
          <w:color w:val="232128"/>
          <w:w w:val="95"/>
          <w:sz w:val="28"/>
          <w:szCs w:val="28"/>
          <w:lang w:val="it-IT"/>
        </w:rPr>
        <w:t>Lgs</w:t>
      </w:r>
      <w:proofErr w:type="spellEnd"/>
      <w:r w:rsidRPr="00F30BD0">
        <w:rPr>
          <w:rFonts w:cs="Calibri"/>
          <w:color w:val="232128"/>
          <w:w w:val="95"/>
          <w:sz w:val="28"/>
          <w:szCs w:val="28"/>
          <w:lang w:val="it-IT"/>
        </w:rPr>
        <w:t xml:space="preserve"> 50/2016, nonché dell’art. 1 del D.L. 76/2020 convertito nella Legge n. 120/2020;</w:t>
      </w:r>
    </w:p>
    <w:p w14:paraId="4F134C7E" w14:textId="77777777" w:rsidR="00F30BD0" w:rsidRPr="00F30BD0" w:rsidRDefault="00F30BD0" w:rsidP="00F30BD0">
      <w:pPr>
        <w:pStyle w:val="Nessunaspaziatura"/>
        <w:tabs>
          <w:tab w:val="left" w:pos="1418"/>
        </w:tabs>
        <w:ind w:left="1418" w:hanging="1418"/>
        <w:jc w:val="both"/>
        <w:rPr>
          <w:rFonts w:cs="Calibri"/>
          <w:color w:val="232128"/>
          <w:w w:val="95"/>
          <w:sz w:val="28"/>
          <w:szCs w:val="28"/>
          <w:lang w:val="it-IT"/>
        </w:rPr>
      </w:pPr>
      <w:r w:rsidRPr="00F30BD0">
        <w:rPr>
          <w:rFonts w:cs="Calibri"/>
          <w:color w:val="232128"/>
          <w:w w:val="95"/>
          <w:sz w:val="28"/>
          <w:szCs w:val="28"/>
          <w:lang w:val="it-IT"/>
        </w:rPr>
        <w:t>TENUTO</w:t>
      </w:r>
      <w:r w:rsidRPr="00F30BD0">
        <w:rPr>
          <w:rFonts w:cs="Calibri"/>
          <w:color w:val="232128"/>
          <w:w w:val="95"/>
          <w:sz w:val="28"/>
          <w:szCs w:val="28"/>
          <w:lang w:val="it-IT"/>
        </w:rPr>
        <w:tab/>
        <w:t>conto che, viste le particolari caratteristiche del servizio, fondato sulla qualità, sulla fiducia e sulla credibilità commerciale dell’operatore economico, stabilendo il criterio di aggiudicazione nel prezzo più basso;</w:t>
      </w:r>
    </w:p>
    <w:p w14:paraId="326A4E3F" w14:textId="77777777" w:rsidR="00F30BD0" w:rsidRPr="00F30BD0" w:rsidRDefault="00F30BD0" w:rsidP="00F30BD0">
      <w:pPr>
        <w:pStyle w:val="Nessunaspaziatura"/>
        <w:ind w:left="1418" w:hanging="1418"/>
        <w:jc w:val="both"/>
        <w:rPr>
          <w:rFonts w:cs="Calibri"/>
          <w:color w:val="232128"/>
          <w:w w:val="95"/>
          <w:sz w:val="28"/>
          <w:szCs w:val="28"/>
          <w:lang w:val="it-IT"/>
        </w:rPr>
      </w:pPr>
      <w:r w:rsidRPr="00F30BD0">
        <w:rPr>
          <w:rFonts w:cs="Calibri"/>
          <w:color w:val="232128"/>
          <w:w w:val="95"/>
          <w:sz w:val="28"/>
          <w:szCs w:val="28"/>
          <w:lang w:val="it-IT"/>
        </w:rPr>
        <w:t xml:space="preserve">CONSTATATO che il servizio in oggetto rientra nei limiti di spesa di questa Amministrazione; </w:t>
      </w:r>
    </w:p>
    <w:p w14:paraId="3348A3E0" w14:textId="77777777" w:rsidR="00F30BD0" w:rsidRPr="00F30BD0" w:rsidRDefault="00F30BD0" w:rsidP="00F30BD0">
      <w:pPr>
        <w:pStyle w:val="Nessunaspaziatura"/>
        <w:ind w:left="1418" w:hanging="1418"/>
        <w:jc w:val="both"/>
        <w:rPr>
          <w:rFonts w:cs="Calibri"/>
          <w:color w:val="333333"/>
          <w:sz w:val="28"/>
          <w:szCs w:val="28"/>
          <w:highlight w:val="yellow"/>
          <w:shd w:val="clear" w:color="auto" w:fill="FFFFFF"/>
          <w:lang w:val="it-IT"/>
        </w:rPr>
      </w:pPr>
      <w:r w:rsidRPr="00F30BD0">
        <w:rPr>
          <w:rFonts w:eastAsia="Times New Roman" w:cs="Calibri"/>
          <w:color w:val="1F1F23"/>
          <w:sz w:val="28"/>
          <w:szCs w:val="28"/>
          <w:lang w:val="it-IT"/>
        </w:rPr>
        <w:t>CONSIDERATO</w:t>
      </w:r>
      <w:r w:rsidRPr="00F30BD0">
        <w:rPr>
          <w:rFonts w:eastAsia="Times New Roman" w:cs="Calibri"/>
          <w:color w:val="1F1F23"/>
          <w:spacing w:val="52"/>
          <w:sz w:val="28"/>
          <w:szCs w:val="28"/>
          <w:lang w:val="it-IT"/>
        </w:rPr>
        <w:t xml:space="preserve"> </w:t>
      </w:r>
      <w:r w:rsidRPr="00F30BD0">
        <w:rPr>
          <w:rFonts w:eastAsia="Times New Roman" w:cs="Calibri"/>
          <w:color w:val="232128"/>
          <w:sz w:val="28"/>
          <w:szCs w:val="28"/>
          <w:lang w:val="it-IT" w:eastAsia="it-IT"/>
        </w:rPr>
        <w:t xml:space="preserve">che il contratto ha per oggetto l’organizzazione della </w:t>
      </w:r>
      <w:r w:rsidRPr="00F30BD0">
        <w:rPr>
          <w:rFonts w:cs="Calibri"/>
          <w:sz w:val="28"/>
          <w:szCs w:val="28"/>
          <w:lang w:val="it-IT"/>
        </w:rPr>
        <w:t>“</w:t>
      </w:r>
      <w:proofErr w:type="gramStart"/>
      <w:r w:rsidRPr="00F30BD0">
        <w:rPr>
          <w:rFonts w:cs="Calibri"/>
          <w:sz w:val="28"/>
          <w:szCs w:val="28"/>
          <w:lang w:val="it-IT"/>
        </w:rPr>
        <w:t>Quinta  edizione</w:t>
      </w:r>
      <w:proofErr w:type="gramEnd"/>
      <w:r w:rsidRPr="00F30BD0">
        <w:rPr>
          <w:rFonts w:cs="Calibri"/>
          <w:sz w:val="28"/>
          <w:szCs w:val="28"/>
          <w:lang w:val="it-IT"/>
        </w:rPr>
        <w:t xml:space="preserve"> della  Conferenza Internazionale EWaS5” che si terrà a Napoli dal 12 al </w:t>
      </w:r>
      <w:r w:rsidRPr="00F30BD0">
        <w:rPr>
          <w:rFonts w:cs="Calibri"/>
          <w:sz w:val="28"/>
          <w:szCs w:val="28"/>
          <w:lang w:val="it-IT"/>
        </w:rPr>
        <w:lastRenderedPageBreak/>
        <w:t>15 luglio 2022,  il tutto così come meglio dettagliato nella lettera contratto allegata;</w:t>
      </w:r>
    </w:p>
    <w:p w14:paraId="04C38BD0" w14:textId="77777777" w:rsidR="00F30BD0" w:rsidRPr="00F30BD0" w:rsidRDefault="00F30BD0" w:rsidP="00F30BD0">
      <w:pPr>
        <w:pStyle w:val="Nessunaspaziatura"/>
        <w:ind w:left="1560" w:hanging="1560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  <w:t xml:space="preserve">il D. </w:t>
      </w:r>
      <w:proofErr w:type="spellStart"/>
      <w:r w:rsidRPr="00F30BD0">
        <w:rPr>
          <w:rFonts w:cs="Calibri"/>
          <w:sz w:val="28"/>
          <w:szCs w:val="28"/>
          <w:lang w:val="it-IT"/>
        </w:rPr>
        <w:t>lgs</w:t>
      </w:r>
      <w:proofErr w:type="spellEnd"/>
      <w:r w:rsidRPr="00F30BD0">
        <w:rPr>
          <w:rFonts w:cs="Calibri"/>
          <w:sz w:val="28"/>
          <w:szCs w:val="28"/>
          <w:lang w:val="it-IT"/>
        </w:rPr>
        <w:t>. 18 aprile 2016, n. 50 - Codice dei Contratti Pubblici e considerato che l’operatore economico dovrà essere in possesso dei requisiti generali di cui all’art. 80, da attestare mediante autocertificazione;</w:t>
      </w:r>
    </w:p>
    <w:p w14:paraId="5CD77052" w14:textId="77777777" w:rsidR="00F30BD0" w:rsidRPr="00F30BD0" w:rsidRDefault="00F30BD0" w:rsidP="00F30BD0">
      <w:pPr>
        <w:pStyle w:val="Nessunaspaziatura"/>
        <w:ind w:left="1560" w:hanging="1560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VISTA</w:t>
      </w:r>
      <w:r w:rsidRPr="00F30BD0">
        <w:rPr>
          <w:rFonts w:cs="Calibri"/>
          <w:sz w:val="28"/>
          <w:szCs w:val="28"/>
          <w:lang w:val="it-IT"/>
        </w:rPr>
        <w:tab/>
        <w:t xml:space="preserve"> La delibera ANAC n. 1097 del 26 ottobre 216: Linee Guida n. 4 intitolate “</w:t>
      </w:r>
      <w:r w:rsidRPr="00F30BD0">
        <w:rPr>
          <w:rFonts w:cs="Calibri"/>
          <w:bCs/>
          <w:i/>
          <w:sz w:val="28"/>
          <w:szCs w:val="28"/>
          <w:lang w:val="it-IT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F30BD0">
        <w:rPr>
          <w:rFonts w:cs="Calibri"/>
          <w:bCs/>
          <w:sz w:val="28"/>
          <w:szCs w:val="28"/>
          <w:lang w:val="it-IT"/>
        </w:rPr>
        <w:t>pubblicate sulla Gazzetta Ufficiale della Repubblica Italiana n. 274 del 23 novembre 2016;</w:t>
      </w:r>
    </w:p>
    <w:p w14:paraId="4FFCD7C0" w14:textId="77777777" w:rsidR="00F30BD0" w:rsidRPr="00F30BD0" w:rsidRDefault="00F30BD0" w:rsidP="00F30BD0">
      <w:pPr>
        <w:pStyle w:val="Nessunaspaziatura"/>
        <w:ind w:left="1560" w:hanging="1560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  <w:t>l’art. 26 della legge 488/1999;</w:t>
      </w:r>
    </w:p>
    <w:p w14:paraId="31EDB20C" w14:textId="77777777" w:rsidR="00F30BD0" w:rsidRPr="00F30BD0" w:rsidRDefault="00F30BD0" w:rsidP="00F30BD0">
      <w:pPr>
        <w:pStyle w:val="Nessunaspaziatura"/>
        <w:ind w:left="1560" w:hanging="1560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VISTO</w:t>
      </w:r>
      <w:r w:rsidRPr="00F30BD0">
        <w:rPr>
          <w:rFonts w:cs="Calibri"/>
          <w:sz w:val="28"/>
          <w:szCs w:val="28"/>
          <w:lang w:val="it-IT"/>
        </w:rPr>
        <w:tab/>
        <w:t>il D.P.R. 28 dicembre 2000, n. 445;</w:t>
      </w:r>
    </w:p>
    <w:p w14:paraId="06D45346" w14:textId="77777777" w:rsidR="00F30BD0" w:rsidRPr="00F30BD0" w:rsidRDefault="00F30BD0" w:rsidP="00F30BD0">
      <w:pPr>
        <w:pStyle w:val="Nessunaspaziatura"/>
        <w:ind w:left="1560" w:hanging="1560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VISTI</w:t>
      </w:r>
      <w:r w:rsidRPr="00F30BD0">
        <w:rPr>
          <w:rFonts w:cs="Calibri"/>
          <w:sz w:val="28"/>
          <w:szCs w:val="28"/>
          <w:lang w:val="it-IT"/>
        </w:rPr>
        <w:tab/>
        <w:t>gli articoli 37 del d.lgs. 33/2013 ed 1, co. 32, della legge 190/2012, in materia di “Amministrazione trasparente”;</w:t>
      </w:r>
    </w:p>
    <w:p w14:paraId="1A8B60E6" w14:textId="77777777" w:rsidR="00F30BD0" w:rsidRPr="00F30BD0" w:rsidRDefault="00F30BD0" w:rsidP="00F30BD0">
      <w:pPr>
        <w:pStyle w:val="Nessunaspaziatura"/>
        <w:ind w:left="1560" w:hanging="1560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 xml:space="preserve">VISTO </w:t>
      </w:r>
      <w:r w:rsidRPr="00F30BD0">
        <w:rPr>
          <w:rFonts w:cs="Calibri"/>
          <w:sz w:val="28"/>
          <w:szCs w:val="28"/>
          <w:lang w:val="it-IT"/>
        </w:rPr>
        <w:tab/>
        <w:t xml:space="preserve">la </w:t>
      </w:r>
      <w:proofErr w:type="spellStart"/>
      <w:r w:rsidRPr="00F30BD0">
        <w:rPr>
          <w:rFonts w:cs="Calibri"/>
          <w:sz w:val="28"/>
          <w:szCs w:val="28"/>
          <w:lang w:val="it-IT"/>
        </w:rPr>
        <w:t>dichiaratzione</w:t>
      </w:r>
      <w:proofErr w:type="spellEnd"/>
      <w:r w:rsidRPr="00F30BD0">
        <w:rPr>
          <w:rFonts w:cs="Calibri"/>
          <w:sz w:val="28"/>
          <w:szCs w:val="28"/>
          <w:lang w:val="it-IT"/>
        </w:rPr>
        <w:t xml:space="preserve"> del Prof. Maurizio Giugni del 28 febbraio 2022;</w:t>
      </w:r>
    </w:p>
    <w:p w14:paraId="7011216E" w14:textId="77777777" w:rsidR="00F30BD0" w:rsidRPr="00F30BD0" w:rsidRDefault="00F30BD0" w:rsidP="00F30BD0">
      <w:pPr>
        <w:pStyle w:val="Nessunaspaziatura"/>
        <w:ind w:left="1560" w:hanging="1560"/>
        <w:jc w:val="both"/>
        <w:rPr>
          <w:rFonts w:cs="Calibri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>ACQUISITA</w:t>
      </w:r>
      <w:r w:rsidRPr="00F30BD0">
        <w:rPr>
          <w:rFonts w:cs="Calibri"/>
          <w:sz w:val="28"/>
          <w:szCs w:val="28"/>
          <w:lang w:val="it-IT"/>
        </w:rPr>
        <w:tab/>
        <w:t xml:space="preserve">la lettera contratto con la quale la “MP s.r.l. Congressi e Comunicazioni” ha accettato l’intera gestione economico-finanziaria del Convegno in oggetto, accettando fin d’ora che il proprio compenso sarà determinato al netto di tutte le entrate che l’operatore economico curerà per conto del </w:t>
      </w:r>
      <w:proofErr w:type="spellStart"/>
      <w:r w:rsidRPr="00F30BD0">
        <w:rPr>
          <w:rFonts w:cs="Calibri"/>
          <w:sz w:val="28"/>
          <w:szCs w:val="28"/>
          <w:lang w:val="it-IT"/>
        </w:rPr>
        <w:t>Dicea</w:t>
      </w:r>
      <w:proofErr w:type="spellEnd"/>
      <w:r w:rsidRPr="00F30BD0">
        <w:rPr>
          <w:rFonts w:cs="Calibri"/>
          <w:sz w:val="28"/>
          <w:szCs w:val="28"/>
          <w:lang w:val="it-IT"/>
        </w:rPr>
        <w:t>, fornendo alla fine del Convegno dettagliato bilancio di gestione;</w:t>
      </w:r>
    </w:p>
    <w:p w14:paraId="5C3C7CE9" w14:textId="77777777" w:rsidR="00F30BD0" w:rsidRDefault="00F30BD0" w:rsidP="00F30BD0">
      <w:pPr>
        <w:ind w:left="992" w:hanging="992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DETERMINA</w:t>
      </w:r>
    </w:p>
    <w:p w14:paraId="1790CB8B" w14:textId="77777777" w:rsidR="00F30BD0" w:rsidRPr="00F30BD0" w:rsidRDefault="00F30BD0" w:rsidP="00F30BD0">
      <w:pPr>
        <w:pStyle w:val="Nessunaspaziatura"/>
        <w:ind w:left="1418" w:hanging="2"/>
        <w:jc w:val="both"/>
        <w:rPr>
          <w:rFonts w:cs="Calibri"/>
          <w:color w:val="232128"/>
          <w:w w:val="95"/>
          <w:sz w:val="28"/>
          <w:szCs w:val="28"/>
          <w:lang w:val="it-IT"/>
        </w:rPr>
      </w:pPr>
      <w:r w:rsidRPr="00F30BD0">
        <w:rPr>
          <w:rFonts w:cs="Calibri"/>
          <w:sz w:val="28"/>
          <w:szCs w:val="28"/>
          <w:lang w:val="it-IT"/>
        </w:rPr>
        <w:t xml:space="preserve">Di affidare l’organizzazione e la gestione economico-finanziaria della </w:t>
      </w:r>
      <w:proofErr w:type="gramStart"/>
      <w:r w:rsidRPr="00F30BD0">
        <w:rPr>
          <w:rFonts w:cs="Calibri"/>
          <w:sz w:val="28"/>
          <w:szCs w:val="28"/>
          <w:lang w:val="it-IT"/>
        </w:rPr>
        <w:t>“ Quinta</w:t>
      </w:r>
      <w:proofErr w:type="gramEnd"/>
      <w:r w:rsidRPr="00F30BD0">
        <w:rPr>
          <w:rFonts w:cs="Calibri"/>
          <w:sz w:val="28"/>
          <w:szCs w:val="28"/>
          <w:lang w:val="it-IT"/>
        </w:rPr>
        <w:t xml:space="preserve">  edizione della  Conferenza Internazionale EWaS5” che si terrà a Napoli dal 12 al 15 luglio 2022,  </w:t>
      </w:r>
    </w:p>
    <w:p w14:paraId="28DD3F42" w14:textId="77777777" w:rsidR="00F30BD0" w:rsidRDefault="00F30BD0" w:rsidP="00F30BD0">
      <w:pPr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ALLA </w:t>
      </w:r>
    </w:p>
    <w:p w14:paraId="4AD07D73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“MP s.r.l. Congressi e Comunicazione” con sede in Napoli e con numero di partita iva: </w:t>
      </w:r>
      <w:proofErr w:type="gramStart"/>
      <w:r>
        <w:rPr>
          <w:rFonts w:cs="Calibri"/>
          <w:bCs/>
          <w:sz w:val="28"/>
          <w:szCs w:val="28"/>
        </w:rPr>
        <w:t>04370941215 ;</w:t>
      </w:r>
      <w:proofErr w:type="gramEnd"/>
    </w:p>
    <w:p w14:paraId="3B6980A4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bCs/>
          <w:sz w:val="28"/>
          <w:szCs w:val="28"/>
        </w:rPr>
      </w:pPr>
      <w:proofErr w:type="gramStart"/>
      <w:r>
        <w:rPr>
          <w:rFonts w:cs="Calibri"/>
          <w:sz w:val="28"/>
          <w:szCs w:val="28"/>
        </w:rPr>
        <w:t>la</w:t>
      </w:r>
      <w:proofErr w:type="gramEnd"/>
      <w:r>
        <w:rPr>
          <w:rFonts w:cs="Calibri"/>
          <w:sz w:val="28"/>
          <w:szCs w:val="28"/>
        </w:rPr>
        <w:t xml:space="preserve"> spesa graverà sul fondo “000009 RIASS_GIUGNI_WATERGRID-RICERCA---RIASSEGNAZIONE ECONOMIE CDA N. 00068363 DELL’8/7/2016;</w:t>
      </w:r>
      <w:r>
        <w:rPr>
          <w:rFonts w:cs="Calibri"/>
          <w:bCs/>
          <w:sz w:val="28"/>
          <w:szCs w:val="28"/>
        </w:rPr>
        <w:t xml:space="preserve"> </w:t>
      </w:r>
    </w:p>
    <w:p w14:paraId="5978E194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bCs/>
          <w:sz w:val="28"/>
          <w:szCs w:val="28"/>
        </w:rPr>
      </w:pPr>
      <w:proofErr w:type="gramStart"/>
      <w:r>
        <w:rPr>
          <w:rFonts w:cs="Calibri"/>
          <w:bCs/>
          <w:sz w:val="28"/>
          <w:szCs w:val="28"/>
        </w:rPr>
        <w:t>importo</w:t>
      </w:r>
      <w:proofErr w:type="gramEnd"/>
      <w:r>
        <w:rPr>
          <w:rFonts w:cs="Calibri"/>
          <w:bCs/>
          <w:sz w:val="28"/>
          <w:szCs w:val="28"/>
        </w:rPr>
        <w:t xml:space="preserve"> definito temporaneamente in euro 39.500,00 (</w:t>
      </w:r>
      <w:proofErr w:type="spellStart"/>
      <w:r>
        <w:rPr>
          <w:rFonts w:cs="Calibri"/>
          <w:bCs/>
          <w:sz w:val="28"/>
          <w:szCs w:val="28"/>
        </w:rPr>
        <w:t>trentanovemilacinquecento</w:t>
      </w:r>
      <w:proofErr w:type="spellEnd"/>
      <w:r>
        <w:rPr>
          <w:rFonts w:cs="Calibri"/>
          <w:bCs/>
          <w:sz w:val="28"/>
          <w:szCs w:val="28"/>
        </w:rPr>
        <w:t xml:space="preserve">/00) + iva come per Legge, oneri di sicurezza non soggetti a ribasso 0,00 – con </w:t>
      </w:r>
      <w:proofErr w:type="spellStart"/>
      <w:r>
        <w:rPr>
          <w:rFonts w:cs="Calibri"/>
          <w:bCs/>
          <w:sz w:val="28"/>
          <w:szCs w:val="28"/>
        </w:rPr>
        <w:t>Cig</w:t>
      </w:r>
      <w:proofErr w:type="spellEnd"/>
      <w:r>
        <w:rPr>
          <w:rFonts w:cs="Calibri"/>
          <w:bCs/>
          <w:sz w:val="28"/>
          <w:szCs w:val="28"/>
        </w:rPr>
        <w:t xml:space="preserve"> 9266233160;</w:t>
      </w:r>
      <w:bookmarkStart w:id="2" w:name="_Hlk506535793"/>
    </w:p>
    <w:bookmarkEnd w:id="2"/>
    <w:p w14:paraId="0D72C7FB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La spesa </w:t>
      </w:r>
      <w:proofErr w:type="gramStart"/>
      <w:r>
        <w:rPr>
          <w:rFonts w:cs="Calibri"/>
          <w:bCs/>
          <w:sz w:val="28"/>
          <w:szCs w:val="28"/>
        </w:rPr>
        <w:t>totale ,</w:t>
      </w:r>
      <w:proofErr w:type="gramEnd"/>
      <w:r>
        <w:rPr>
          <w:rFonts w:cs="Calibri"/>
          <w:bCs/>
          <w:sz w:val="28"/>
          <w:szCs w:val="28"/>
        </w:rPr>
        <w:t xml:space="preserve"> pari ad euro </w:t>
      </w:r>
      <w:bookmarkStart w:id="3" w:name="_Hlk506535927"/>
      <w:r>
        <w:rPr>
          <w:rFonts w:cs="Calibri"/>
          <w:bCs/>
          <w:sz w:val="28"/>
          <w:szCs w:val="28"/>
        </w:rPr>
        <w:t>48.190,00 (</w:t>
      </w:r>
      <w:proofErr w:type="spellStart"/>
      <w:r>
        <w:rPr>
          <w:rFonts w:cs="Calibri"/>
          <w:bCs/>
          <w:sz w:val="28"/>
          <w:szCs w:val="28"/>
        </w:rPr>
        <w:t>quarantottomilacentonovanta</w:t>
      </w:r>
      <w:proofErr w:type="spellEnd"/>
      <w:r>
        <w:rPr>
          <w:rFonts w:cs="Calibri"/>
          <w:bCs/>
          <w:sz w:val="28"/>
          <w:szCs w:val="28"/>
        </w:rPr>
        <w:t xml:space="preserve">/00) </w:t>
      </w:r>
      <w:bookmarkEnd w:id="3"/>
      <w:r>
        <w:rPr>
          <w:rFonts w:cs="Calibri"/>
          <w:bCs/>
          <w:sz w:val="28"/>
          <w:szCs w:val="28"/>
        </w:rPr>
        <w:t>IVA inclusa, graverà sulla seguente voce di bilancio COAN CA.04.41.04.06.02 (Organizzazione Manifestazioni e Convegni), ;</w:t>
      </w:r>
    </w:p>
    <w:p w14:paraId="076E9A2A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Di procedere, in esito all’aggiudicazione, previo positivo esito delle verifiche di legge, alla contrattualizzazione nella forma di scrittura privata ai sensi e per gli effetti dell’art. 32, comma 14 del D. </w:t>
      </w:r>
      <w:proofErr w:type="spellStart"/>
      <w:r>
        <w:rPr>
          <w:rFonts w:cs="Calibri"/>
          <w:bCs/>
          <w:sz w:val="28"/>
          <w:szCs w:val="28"/>
        </w:rPr>
        <w:t>Lgs</w:t>
      </w:r>
      <w:proofErr w:type="spellEnd"/>
      <w:r>
        <w:rPr>
          <w:rFonts w:cs="Calibri"/>
          <w:bCs/>
          <w:sz w:val="28"/>
          <w:szCs w:val="28"/>
        </w:rPr>
        <w:t xml:space="preserve">. 50/2016, ed a mezzo </w:t>
      </w:r>
      <w:r>
        <w:rPr>
          <w:rFonts w:cs="Calibri"/>
          <w:bCs/>
          <w:sz w:val="28"/>
          <w:szCs w:val="28"/>
        </w:rPr>
        <w:lastRenderedPageBreak/>
        <w:t>emissione di specifico buono d’ordine emesso utilizzando la procedura U-</w:t>
      </w:r>
      <w:proofErr w:type="spellStart"/>
      <w:r>
        <w:rPr>
          <w:rFonts w:cs="Calibri"/>
          <w:bCs/>
          <w:sz w:val="28"/>
          <w:szCs w:val="28"/>
        </w:rPr>
        <w:t>Gov</w:t>
      </w:r>
      <w:proofErr w:type="spellEnd"/>
      <w:r>
        <w:rPr>
          <w:rFonts w:cs="Calibri"/>
          <w:bCs/>
          <w:sz w:val="28"/>
          <w:szCs w:val="28"/>
        </w:rPr>
        <w:t>;</w:t>
      </w:r>
    </w:p>
    <w:p w14:paraId="391CF6A7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La presente determina, in ossequio al principio di trasparenza e fatto salvo quanto previsto dall’art.1, comma 32, della Legge 190/2012 e dal D. </w:t>
      </w:r>
      <w:proofErr w:type="spellStart"/>
      <w:r>
        <w:rPr>
          <w:rFonts w:cs="Calibri"/>
          <w:bCs/>
          <w:sz w:val="28"/>
          <w:szCs w:val="28"/>
        </w:rPr>
        <w:t>Lgs</w:t>
      </w:r>
      <w:proofErr w:type="spellEnd"/>
      <w:r>
        <w:rPr>
          <w:rFonts w:cs="Calibri"/>
          <w:bCs/>
          <w:sz w:val="28"/>
          <w:szCs w:val="28"/>
        </w:rPr>
        <w:t xml:space="preserve">. 337/2013, è pubblicata, ai sensi dell’art.29 del D. </w:t>
      </w:r>
      <w:proofErr w:type="spellStart"/>
      <w:r>
        <w:rPr>
          <w:rFonts w:cs="Calibri"/>
          <w:bCs/>
          <w:sz w:val="28"/>
          <w:szCs w:val="28"/>
        </w:rPr>
        <w:t>Lgs</w:t>
      </w:r>
      <w:proofErr w:type="spellEnd"/>
      <w:r>
        <w:rPr>
          <w:rFonts w:cs="Calibri"/>
          <w:bCs/>
          <w:sz w:val="28"/>
          <w:szCs w:val="28"/>
        </w:rPr>
        <w:t>. 50/2016, nel proprio sito web ai fini della generale conoscenza.</w:t>
      </w:r>
    </w:p>
    <w:p w14:paraId="272F43C1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sz w:val="28"/>
          <w:szCs w:val="28"/>
        </w:rPr>
      </w:pPr>
      <w:proofErr w:type="gramStart"/>
      <w:r>
        <w:rPr>
          <w:rFonts w:cs="Calibri"/>
          <w:sz w:val="28"/>
          <w:szCs w:val="28"/>
        </w:rPr>
        <w:t>di</w:t>
      </w:r>
      <w:proofErr w:type="gramEnd"/>
      <w:r>
        <w:rPr>
          <w:rFonts w:cs="Calibri"/>
          <w:sz w:val="28"/>
          <w:szCs w:val="28"/>
        </w:rPr>
        <w:t xml:space="preserve"> dare atto che la liquidazione della fattura avverrà previo esito positivo della verifica della regolarità della fornitura e nel rispetto degli obblighi previsti dall'art. 3  Legge 136/2010 ed a seguito dell'esito positivo degli accertamenti disposti in materia di pagamenti da parte delle PMI e delle PP .AA. (</w:t>
      </w:r>
      <w:proofErr w:type="gramStart"/>
      <w:r>
        <w:rPr>
          <w:rFonts w:cs="Calibri"/>
          <w:sz w:val="28"/>
          <w:szCs w:val="28"/>
        </w:rPr>
        <w:t>regolarità</w:t>
      </w:r>
      <w:proofErr w:type="gramEnd"/>
      <w:r>
        <w:rPr>
          <w:rFonts w:cs="Calibri"/>
          <w:sz w:val="28"/>
          <w:szCs w:val="28"/>
        </w:rPr>
        <w:t xml:space="preserve"> contributiva a mezzo DURC e art. 48-bis DPR 602/1973 – verifica inadempimenti);</w:t>
      </w:r>
    </w:p>
    <w:p w14:paraId="5B4709D8" w14:textId="77777777" w:rsidR="00F30BD0" w:rsidRDefault="00F30BD0" w:rsidP="00F30BD0">
      <w:pPr>
        <w:numPr>
          <w:ilvl w:val="0"/>
          <w:numId w:val="48"/>
        </w:numPr>
        <w:spacing w:line="238" w:lineRule="atLeast"/>
        <w:jc w:val="both"/>
        <w:rPr>
          <w:rFonts w:cs="Calibri"/>
          <w:sz w:val="28"/>
          <w:szCs w:val="28"/>
        </w:rPr>
      </w:pPr>
      <w:proofErr w:type="gramStart"/>
      <w:r>
        <w:rPr>
          <w:rFonts w:cs="Calibri"/>
          <w:sz w:val="28"/>
          <w:szCs w:val="28"/>
        </w:rPr>
        <w:t>di</w:t>
      </w:r>
      <w:proofErr w:type="gramEnd"/>
      <w:r>
        <w:rPr>
          <w:rFonts w:cs="Calibri"/>
          <w:sz w:val="28"/>
          <w:szCs w:val="28"/>
        </w:rPr>
        <w:t xml:space="preserve"> pubblicare i dati richiesti ai fini dell'adempimento di cui </w:t>
      </w:r>
      <w:proofErr w:type="spellStart"/>
      <w:r>
        <w:rPr>
          <w:rFonts w:cs="Calibri"/>
          <w:sz w:val="28"/>
          <w:szCs w:val="28"/>
        </w:rPr>
        <w:t>all</w:t>
      </w:r>
      <w:proofErr w:type="spellEnd"/>
      <w:r>
        <w:rPr>
          <w:rFonts w:cs="Calibri"/>
          <w:sz w:val="28"/>
          <w:szCs w:val="28"/>
        </w:rPr>
        <w:t xml:space="preserve"> 'art. 1 comma 32 della L. 190/2012 e s. m. i. nella Sezione "Amministrazione Trasparente " del sito istituzionale dell'Università e, altresì, di pubblicare il contenuto e gli estremi del presente provvedimento sul sito istituzionale dell'Università nella Sezione "Amministrazione Trasparente - Provvedimenti" ai sensi dell'art. 23 nonché dell'art. 37 comma 2 del D. </w:t>
      </w:r>
      <w:proofErr w:type="spellStart"/>
      <w:r>
        <w:rPr>
          <w:rFonts w:cs="Calibri"/>
          <w:sz w:val="28"/>
          <w:szCs w:val="28"/>
        </w:rPr>
        <w:t>Lgs</w:t>
      </w:r>
      <w:proofErr w:type="spellEnd"/>
      <w:r>
        <w:rPr>
          <w:rFonts w:cs="Calibri"/>
          <w:sz w:val="28"/>
          <w:szCs w:val="28"/>
        </w:rPr>
        <w:t>. n. 33 del 14.03.2013.</w:t>
      </w:r>
    </w:p>
    <w:p w14:paraId="4F518F4A" w14:textId="77777777" w:rsidR="00F30BD0" w:rsidRDefault="00F30BD0" w:rsidP="00F30BD0">
      <w:pPr>
        <w:spacing w:line="238" w:lineRule="atLeast"/>
        <w:ind w:left="1070"/>
        <w:jc w:val="both"/>
        <w:rPr>
          <w:rFonts w:cs="Calibri"/>
          <w:sz w:val="28"/>
          <w:szCs w:val="28"/>
        </w:rPr>
      </w:pPr>
    </w:p>
    <w:p w14:paraId="06F2F256" w14:textId="5F0D1EB6" w:rsidR="00F30BD0" w:rsidRDefault="00F30BD0" w:rsidP="00F30BD0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>
        <w:rPr>
          <w:rFonts w:cs="Times New Roman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99C78" wp14:editId="5E041E59">
                <wp:simplePos x="0" y="0"/>
                <wp:positionH relativeFrom="column">
                  <wp:posOffset>454660</wp:posOffset>
                </wp:positionH>
                <wp:positionV relativeFrom="paragraph">
                  <wp:posOffset>233680</wp:posOffset>
                </wp:positionV>
                <wp:extent cx="2016125" cy="659765"/>
                <wp:effectExtent l="0" t="0" r="22225" b="2603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48361" w14:textId="77777777" w:rsidR="00F30BD0" w:rsidRDefault="00F30BD0" w:rsidP="00F30BD0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14:paraId="7BB10DA1" w14:textId="77777777" w:rsidR="00F30BD0" w:rsidRDefault="00F30BD0" w:rsidP="00F30BD0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14:paraId="5264E12F" w14:textId="77777777" w:rsidR="00F30BD0" w:rsidRDefault="00F30BD0" w:rsidP="00F30BD0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14:paraId="031FA01E" w14:textId="77777777" w:rsidR="00F30BD0" w:rsidRDefault="00F30BD0" w:rsidP="00F30BD0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14:paraId="6F4E62C8" w14:textId="77777777" w:rsidR="00F30BD0" w:rsidRDefault="00F30BD0" w:rsidP="00F30BD0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dott.ssa Cinzia De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14:paraId="2D30823A" w14:textId="77777777" w:rsidR="00F30BD0" w:rsidRDefault="00F30BD0" w:rsidP="00F30BD0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99C7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8pt;margin-top:18.4pt;width:158.75pt;height:5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">
                <v:textbox inset="1mm,1mm,1mm,1mm">
                  <w:txbxContent>
                    <w:p w14:paraId="49848361" w14:textId="77777777" w:rsidR="00F30BD0" w:rsidRDefault="00F30BD0" w:rsidP="00F30BD0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14:paraId="7BB10DA1" w14:textId="77777777" w:rsidR="00F30BD0" w:rsidRDefault="00F30BD0" w:rsidP="00F30BD0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14:paraId="5264E12F" w14:textId="77777777" w:rsidR="00F30BD0" w:rsidRDefault="00F30BD0" w:rsidP="00F30BD0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14:paraId="031FA01E" w14:textId="77777777" w:rsidR="00F30BD0" w:rsidRDefault="00F30BD0" w:rsidP="00F30BD0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14:paraId="6F4E62C8" w14:textId="77777777" w:rsidR="00F30BD0" w:rsidRDefault="00F30BD0" w:rsidP="00F30BD0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dott.ssa Cinzia De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14:paraId="2D30823A" w14:textId="77777777" w:rsidR="00F30BD0" w:rsidRDefault="00F30BD0" w:rsidP="00F30BD0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>Tel</w:t>
                      </w:r>
                      <w:proofErr w:type="spellEnd"/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b/>
          <w:i/>
          <w:sz w:val="28"/>
          <w:szCs w:val="28"/>
        </w:rPr>
        <w:tab/>
        <w:t xml:space="preserve">Firmato + Il Direttore del </w:t>
      </w:r>
      <w:proofErr w:type="spellStart"/>
      <w:r>
        <w:rPr>
          <w:rFonts w:cs="Calibri"/>
          <w:b/>
          <w:i/>
          <w:sz w:val="28"/>
          <w:szCs w:val="28"/>
        </w:rPr>
        <w:t>Dicea</w:t>
      </w:r>
      <w:proofErr w:type="spellEnd"/>
    </w:p>
    <w:p w14:paraId="314788A9" w14:textId="77777777" w:rsidR="00F30BD0" w:rsidRDefault="00F30BD0" w:rsidP="00F30BD0">
      <w:pPr>
        <w:tabs>
          <w:tab w:val="left" w:pos="5940"/>
        </w:tabs>
        <w:jc w:val="both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  <w:t xml:space="preserve">+ prof. ing. Francesco </w:t>
      </w:r>
      <w:proofErr w:type="spellStart"/>
      <w:r>
        <w:rPr>
          <w:rFonts w:cs="Calibri"/>
          <w:b/>
          <w:i/>
          <w:sz w:val="28"/>
          <w:szCs w:val="28"/>
        </w:rPr>
        <w:t>Pirozzi</w:t>
      </w:r>
      <w:proofErr w:type="spellEnd"/>
      <w:r>
        <w:rPr>
          <w:rFonts w:cs="Calibri"/>
          <w:b/>
          <w:i/>
          <w:sz w:val="28"/>
          <w:szCs w:val="28"/>
        </w:rPr>
        <w:t xml:space="preserve"> </w:t>
      </w:r>
    </w:p>
    <w:p w14:paraId="09B5FF41" w14:textId="77777777" w:rsidR="00F30BD0" w:rsidRDefault="00F30BD0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</w:p>
    <w:p w14:paraId="260E1D02" w14:textId="77777777" w:rsidR="00F30BD0" w:rsidRDefault="00F30BD0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</w:p>
    <w:p w14:paraId="067B98A4" w14:textId="77777777" w:rsidR="00F30BD0" w:rsidRDefault="00F30BD0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</w:p>
    <w:p w14:paraId="4E9B86EC" w14:textId="77777777" w:rsidR="00F30BD0" w:rsidRDefault="00F30BD0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2EA32" w14:textId="22A898F5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68539" id="Casella di testo 1" o:spid="_x0000_s1027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">
                <v:textbox inset="1mm,1mm,1mm,1mm">
                  <w:txbxContent>
                    <w:p w14:paraId="3932EA32" w14:textId="22A898F5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96145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10345" w14:textId="77777777" w:rsidR="00520097" w:rsidRDefault="00520097" w:rsidP="00C132F2">
      <w:r>
        <w:separator/>
      </w:r>
    </w:p>
  </w:endnote>
  <w:endnote w:type="continuationSeparator" w:id="0">
    <w:p w14:paraId="28D1E477" w14:textId="77777777" w:rsidR="00520097" w:rsidRDefault="00520097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F30BD0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F30BD0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E2AE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1E2AEE" w:rsidRDefault="00520097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1E2AE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3F941" w14:textId="77777777" w:rsidR="00520097" w:rsidRDefault="00520097" w:rsidP="00C132F2">
      <w:bookmarkStart w:id="0" w:name="_Hlk81916750"/>
      <w:bookmarkEnd w:id="0"/>
      <w:r>
        <w:separator/>
      </w:r>
    </w:p>
  </w:footnote>
  <w:footnote w:type="continuationSeparator" w:id="0">
    <w:p w14:paraId="59A3453C" w14:textId="77777777" w:rsidR="00520097" w:rsidRDefault="00520097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520097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4" w:name="_Hlk78205172"/>
    <w:bookmarkStart w:id="5" w:name="_Hlk78205173"/>
    <w:bookmarkStart w:id="6" w:name="_Hlk78205257"/>
    <w:bookmarkStart w:id="7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4"/>
  <w:bookmarkEnd w:id="5"/>
  <w:bookmarkEnd w:id="6"/>
  <w:bookmarkEnd w:id="7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 w:numId="4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73A10"/>
    <w:rsid w:val="00086B7E"/>
    <w:rsid w:val="00092793"/>
    <w:rsid w:val="00095360"/>
    <w:rsid w:val="00096145"/>
    <w:rsid w:val="00097961"/>
    <w:rsid w:val="000A6F85"/>
    <w:rsid w:val="000B06ED"/>
    <w:rsid w:val="000B1500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AE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0EEE"/>
    <w:rsid w:val="002C2342"/>
    <w:rsid w:val="002C707C"/>
    <w:rsid w:val="002C716C"/>
    <w:rsid w:val="002F2CE3"/>
    <w:rsid w:val="00314D84"/>
    <w:rsid w:val="003161DC"/>
    <w:rsid w:val="0032007B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04FAA"/>
    <w:rsid w:val="00510873"/>
    <w:rsid w:val="00514D59"/>
    <w:rsid w:val="005152C7"/>
    <w:rsid w:val="005176FF"/>
    <w:rsid w:val="00520097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2B27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73B5"/>
    <w:rsid w:val="005C7901"/>
    <w:rsid w:val="005D16C2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1348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45195"/>
    <w:rsid w:val="00755FC0"/>
    <w:rsid w:val="00756F8D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B4CFE"/>
    <w:rsid w:val="008D01B4"/>
    <w:rsid w:val="008D4B5A"/>
    <w:rsid w:val="008D6949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2021C"/>
    <w:rsid w:val="00921BBD"/>
    <w:rsid w:val="0094624B"/>
    <w:rsid w:val="009540FD"/>
    <w:rsid w:val="00960F93"/>
    <w:rsid w:val="00961908"/>
    <w:rsid w:val="009630CA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396B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3A56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AF7A19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0AF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051DD"/>
    <w:rsid w:val="00D12416"/>
    <w:rsid w:val="00D1524E"/>
    <w:rsid w:val="00D226F5"/>
    <w:rsid w:val="00D36019"/>
    <w:rsid w:val="00D370C3"/>
    <w:rsid w:val="00D43944"/>
    <w:rsid w:val="00D45182"/>
    <w:rsid w:val="00D47319"/>
    <w:rsid w:val="00D51B1C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5B7A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7AA"/>
    <w:rsid w:val="00EB7F4F"/>
    <w:rsid w:val="00EC3DC8"/>
    <w:rsid w:val="00ED1468"/>
    <w:rsid w:val="00EE0167"/>
    <w:rsid w:val="00EE49F2"/>
    <w:rsid w:val="00EE61B0"/>
    <w:rsid w:val="00EF149B"/>
    <w:rsid w:val="00F23514"/>
    <w:rsid w:val="00F262E0"/>
    <w:rsid w:val="00F30BD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D0312-964D-428C-919F-ABF57114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2022-04-11T10:45:00Z</cp:lastPrinted>
  <dcterms:created xsi:type="dcterms:W3CDTF">2022-06-08T08:04:00Z</dcterms:created>
  <dcterms:modified xsi:type="dcterms:W3CDTF">2022-06-08T08:04:00Z</dcterms:modified>
</cp:coreProperties>
</file>