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3DFDA" w14:textId="1ECDFC2C"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r w:rsidRPr="00B47633">
        <w:rPr>
          <w:rFonts w:ascii="Cambria" w:eastAsia="Calibri" w:hAnsi="Cambria" w:cs="Cambria"/>
          <w:b/>
          <w:bCs/>
          <w:sz w:val="22"/>
          <w:szCs w:val="22"/>
        </w:rPr>
        <w:t xml:space="preserve">DETERMINA N. </w:t>
      </w:r>
      <w:r w:rsidR="00182CB7">
        <w:rPr>
          <w:rFonts w:ascii="Cambria" w:eastAsia="Calibri" w:hAnsi="Cambria" w:cs="Cambria"/>
          <w:b/>
          <w:bCs/>
          <w:sz w:val="22"/>
          <w:szCs w:val="22"/>
        </w:rPr>
        <w:t>37</w:t>
      </w:r>
      <w:r w:rsidRPr="00B47633">
        <w:rPr>
          <w:rFonts w:ascii="Cambria" w:eastAsia="Calibri" w:hAnsi="Cambria" w:cs="Cambria"/>
          <w:b/>
          <w:bCs/>
          <w:sz w:val="22"/>
          <w:szCs w:val="22"/>
        </w:rPr>
        <w:t>/202</w:t>
      </w:r>
      <w:r w:rsidR="009E625A">
        <w:rPr>
          <w:rFonts w:ascii="Cambria" w:eastAsia="Calibri" w:hAnsi="Cambria" w:cs="Cambria"/>
          <w:b/>
          <w:bCs/>
          <w:sz w:val="22"/>
          <w:szCs w:val="22"/>
        </w:rPr>
        <w:t>2</w:t>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Pr="00B47633">
        <w:rPr>
          <w:rFonts w:ascii="Cambria" w:eastAsia="Calibri" w:hAnsi="Cambria" w:cs="Cambria"/>
          <w:b/>
          <w:bCs/>
          <w:sz w:val="22"/>
          <w:szCs w:val="22"/>
        </w:rPr>
        <w:tab/>
      </w:r>
      <w:r w:rsidR="00211935">
        <w:rPr>
          <w:rFonts w:ascii="Cambria" w:eastAsia="Calibri" w:hAnsi="Cambria" w:cs="Cambria"/>
          <w:b/>
          <w:bCs/>
          <w:sz w:val="22"/>
          <w:szCs w:val="22"/>
        </w:rPr>
        <w:t>24</w:t>
      </w:r>
      <w:r w:rsidRPr="00B47633">
        <w:rPr>
          <w:rFonts w:ascii="Cambria" w:eastAsia="Calibri" w:hAnsi="Cambria" w:cs="Cambria"/>
          <w:b/>
          <w:bCs/>
          <w:sz w:val="22"/>
          <w:szCs w:val="22"/>
        </w:rPr>
        <w:t>/</w:t>
      </w:r>
      <w:r w:rsidR="009E625A">
        <w:rPr>
          <w:rFonts w:ascii="Cambria" w:eastAsia="Calibri" w:hAnsi="Cambria" w:cs="Cambria"/>
          <w:b/>
          <w:bCs/>
          <w:sz w:val="22"/>
          <w:szCs w:val="22"/>
        </w:rPr>
        <w:t>0</w:t>
      </w:r>
      <w:r w:rsidR="006C3F01">
        <w:rPr>
          <w:rFonts w:ascii="Cambria" w:eastAsia="Calibri" w:hAnsi="Cambria" w:cs="Cambria"/>
          <w:b/>
          <w:bCs/>
          <w:sz w:val="22"/>
          <w:szCs w:val="22"/>
        </w:rPr>
        <w:t>2</w:t>
      </w:r>
      <w:r w:rsidRPr="00B47633">
        <w:rPr>
          <w:rFonts w:ascii="Cambria" w:eastAsia="Calibri" w:hAnsi="Cambria" w:cs="Cambria"/>
          <w:b/>
          <w:bCs/>
          <w:sz w:val="22"/>
          <w:szCs w:val="22"/>
        </w:rPr>
        <w:t>/202</w:t>
      </w:r>
      <w:r w:rsidR="009E625A">
        <w:rPr>
          <w:rFonts w:ascii="Cambria" w:eastAsia="Calibri" w:hAnsi="Cambria" w:cs="Cambria"/>
          <w:b/>
          <w:bCs/>
          <w:sz w:val="22"/>
          <w:szCs w:val="22"/>
        </w:rPr>
        <w:t>2</w:t>
      </w:r>
    </w:p>
    <w:p w14:paraId="0D7F93BA" w14:textId="77777777" w:rsidR="00B47633" w:rsidRPr="00B47633" w:rsidRDefault="00B47633" w:rsidP="00B47633">
      <w:pPr>
        <w:widowControl w:val="0"/>
        <w:spacing w:before="120"/>
        <w:ind w:left="3851" w:hanging="3709"/>
        <w:jc w:val="both"/>
        <w:outlineLvl w:val="0"/>
        <w:rPr>
          <w:rFonts w:ascii="Cambria" w:eastAsia="Calibri" w:hAnsi="Cambria" w:cs="Cambria"/>
          <w:b/>
          <w:bCs/>
          <w:sz w:val="22"/>
          <w:szCs w:val="22"/>
        </w:rPr>
      </w:pPr>
    </w:p>
    <w:p w14:paraId="7252FEC4" w14:textId="26087A58" w:rsidR="00B47633" w:rsidRPr="00B47633" w:rsidRDefault="00B47633" w:rsidP="00B47633">
      <w:pPr>
        <w:autoSpaceDE w:val="0"/>
        <w:autoSpaceDN w:val="0"/>
        <w:adjustRightInd w:val="0"/>
        <w:spacing w:line="276" w:lineRule="auto"/>
        <w:ind w:left="720" w:hanging="720"/>
        <w:jc w:val="center"/>
        <w:rPr>
          <w:rFonts w:ascii="Calibri" w:eastAsia="Calibri" w:hAnsi="Calibri" w:cs="Calibri"/>
          <w:b/>
          <w:bCs/>
          <w:sz w:val="32"/>
          <w:szCs w:val="32"/>
        </w:rPr>
      </w:pPr>
      <w:r w:rsidRPr="00B47633">
        <w:rPr>
          <w:rFonts w:ascii="Calibri" w:eastAsia="Calibri" w:hAnsi="Calibri" w:cs="Calibri"/>
          <w:b/>
          <w:bCs/>
          <w:sz w:val="32"/>
          <w:szCs w:val="32"/>
        </w:rPr>
        <w:t xml:space="preserve">DETERMINA </w:t>
      </w:r>
      <w:r w:rsidR="00B750DA">
        <w:rPr>
          <w:rFonts w:ascii="Calibri" w:eastAsia="Calibri" w:hAnsi="Calibri" w:cs="Calibri"/>
          <w:b/>
          <w:bCs/>
          <w:sz w:val="32"/>
          <w:szCs w:val="32"/>
        </w:rPr>
        <w:t>A CONTRARRE</w:t>
      </w:r>
    </w:p>
    <w:p w14:paraId="750487E1" w14:textId="77777777" w:rsidR="00B47633" w:rsidRPr="00B47633" w:rsidRDefault="00B47633" w:rsidP="00B47633">
      <w:pPr>
        <w:autoSpaceDE w:val="0"/>
        <w:autoSpaceDN w:val="0"/>
        <w:adjustRightInd w:val="0"/>
        <w:ind w:left="720" w:hanging="720"/>
        <w:jc w:val="center"/>
        <w:rPr>
          <w:rFonts w:ascii="Calibri" w:eastAsia="Calibri" w:hAnsi="Calibri" w:cs="Calibri"/>
          <w:bCs/>
          <w:szCs w:val="32"/>
        </w:rPr>
      </w:pPr>
      <w:r w:rsidRPr="00B47633">
        <w:rPr>
          <w:rFonts w:ascii="Calibri" w:eastAsia="Calibri" w:hAnsi="Calibri" w:cs="Calibri"/>
          <w:bCs/>
          <w:szCs w:val="32"/>
        </w:rPr>
        <w:t>(procedura negoziata senza previa pubblicazione bando gara)</w:t>
      </w:r>
    </w:p>
    <w:p w14:paraId="49DDCB7B" w14:textId="77777777" w:rsidR="00B47633" w:rsidRPr="00B47633" w:rsidRDefault="00B47633" w:rsidP="00B47633">
      <w:pPr>
        <w:ind w:left="1418" w:hanging="1418"/>
        <w:jc w:val="both"/>
        <w:rPr>
          <w:rFonts w:ascii="Calibri" w:eastAsia="Calibri" w:hAnsi="Calibri" w:cs="Calibri"/>
          <w:sz w:val="22"/>
          <w:szCs w:val="22"/>
        </w:rPr>
      </w:pPr>
    </w:p>
    <w:p w14:paraId="5CD41A8E" w14:textId="77777777" w:rsidR="00B47633" w:rsidRPr="00B47633" w:rsidRDefault="00B47633" w:rsidP="00B47633">
      <w:pPr>
        <w:widowControl w:val="0"/>
        <w:spacing w:before="120"/>
        <w:ind w:left="3851" w:hanging="3709"/>
        <w:jc w:val="both"/>
        <w:outlineLvl w:val="0"/>
        <w:rPr>
          <w:rFonts w:ascii="Calibri" w:eastAsia="Calibri" w:hAnsi="Calibri" w:cs="Calibri"/>
          <w:b/>
          <w:bCs/>
          <w:sz w:val="22"/>
          <w:szCs w:val="22"/>
        </w:rPr>
      </w:pPr>
    </w:p>
    <w:tbl>
      <w:tblPr>
        <w:tblW w:w="12222" w:type="dxa"/>
        <w:tblInd w:w="-5" w:type="dxa"/>
        <w:tblLayout w:type="fixed"/>
        <w:tblLook w:val="04A0" w:firstRow="1" w:lastRow="0" w:firstColumn="1" w:lastColumn="0" w:noHBand="0" w:noVBand="1"/>
      </w:tblPr>
      <w:tblGrid>
        <w:gridCol w:w="1706"/>
        <w:gridCol w:w="142"/>
        <w:gridCol w:w="142"/>
        <w:gridCol w:w="7933"/>
        <w:gridCol w:w="997"/>
        <w:gridCol w:w="142"/>
        <w:gridCol w:w="142"/>
        <w:gridCol w:w="876"/>
        <w:gridCol w:w="142"/>
      </w:tblGrid>
      <w:tr w:rsidR="00B47633" w:rsidRPr="00B47633" w14:paraId="0D5BA4B9" w14:textId="77777777" w:rsidTr="00BC3C59">
        <w:trPr>
          <w:gridAfter w:val="1"/>
          <w:wAfter w:w="142" w:type="dxa"/>
          <w:trHeight w:val="761"/>
        </w:trPr>
        <w:tc>
          <w:tcPr>
            <w:tcW w:w="1706" w:type="dxa"/>
            <w:shd w:val="clear" w:color="auto" w:fill="auto"/>
          </w:tcPr>
          <w:p w14:paraId="500B9081" w14:textId="77777777" w:rsidR="00B47633" w:rsidRPr="00B47633" w:rsidRDefault="00B47633" w:rsidP="00F7565C">
            <w:pPr>
              <w:autoSpaceDE w:val="0"/>
              <w:spacing w:before="120" w:after="120"/>
              <w:ind w:right="-250"/>
              <w:jc w:val="both"/>
              <w:rPr>
                <w:rFonts w:ascii="Calibri" w:eastAsia="Calibri" w:hAnsi="Calibri" w:cs="Calibri"/>
                <w:b/>
                <w:bCs/>
                <w:iCs/>
                <w:sz w:val="22"/>
                <w:szCs w:val="22"/>
              </w:rPr>
            </w:pPr>
            <w:r w:rsidRPr="00B47633">
              <w:rPr>
                <w:rFonts w:ascii="Calibri" w:eastAsia="Calibri" w:hAnsi="Calibri" w:cs="Calibri"/>
                <w:b/>
                <w:sz w:val="22"/>
                <w:szCs w:val="22"/>
              </w:rPr>
              <w:t>Oggetto:</w:t>
            </w:r>
          </w:p>
        </w:tc>
        <w:tc>
          <w:tcPr>
            <w:tcW w:w="10374" w:type="dxa"/>
            <w:gridSpan w:val="7"/>
            <w:shd w:val="clear" w:color="auto" w:fill="auto"/>
          </w:tcPr>
          <w:p w14:paraId="66B37350" w14:textId="381DC245" w:rsidR="00B47633" w:rsidRPr="00B47633" w:rsidRDefault="00B47633" w:rsidP="005B2280">
            <w:pPr>
              <w:autoSpaceDE w:val="0"/>
              <w:spacing w:before="120" w:after="120"/>
              <w:ind w:left="318" w:right="2328"/>
              <w:jc w:val="both"/>
              <w:rPr>
                <w:rFonts w:ascii="Calibri" w:eastAsia="Calibri" w:hAnsi="Calibri" w:cs="Calibri"/>
                <w:bCs/>
                <w:sz w:val="22"/>
                <w:szCs w:val="22"/>
              </w:rPr>
            </w:pPr>
            <w:r w:rsidRPr="00B47633">
              <w:rPr>
                <w:rFonts w:ascii="Calibri" w:eastAsia="Calibri" w:hAnsi="Calibri" w:cs="Calibri"/>
                <w:b/>
                <w:bCs/>
                <w:sz w:val="22"/>
                <w:szCs w:val="22"/>
              </w:rPr>
              <w:t xml:space="preserve">Determina per </w:t>
            </w:r>
            <w:r w:rsidR="00B32F06">
              <w:rPr>
                <w:rFonts w:ascii="Calibri" w:eastAsia="Calibri" w:hAnsi="Calibri" w:cs="Calibri"/>
                <w:b/>
                <w:bCs/>
                <w:sz w:val="22"/>
                <w:szCs w:val="22"/>
              </w:rPr>
              <w:t>l’affidamento diretto</w:t>
            </w:r>
            <w:r w:rsidRPr="00B47633">
              <w:rPr>
                <w:rFonts w:ascii="Calibri" w:eastAsia="Calibri" w:hAnsi="Calibri" w:cs="Calibri"/>
                <w:b/>
                <w:bCs/>
                <w:sz w:val="22"/>
                <w:szCs w:val="22"/>
              </w:rPr>
              <w:t xml:space="preserve"> senza previa pubblicazione del bando per </w:t>
            </w:r>
            <w:r w:rsidR="006E2E7D">
              <w:rPr>
                <w:rFonts w:ascii="Calibri" w:eastAsia="Calibri" w:hAnsi="Calibri" w:cs="Calibri"/>
                <w:b/>
                <w:bCs/>
                <w:sz w:val="22"/>
                <w:szCs w:val="22"/>
              </w:rPr>
              <w:t>il servizio</w:t>
            </w:r>
            <w:r w:rsidR="009E625A">
              <w:rPr>
                <w:rFonts w:ascii="Calibri" w:eastAsia="Calibri" w:hAnsi="Calibri" w:cs="Calibri"/>
                <w:b/>
                <w:bCs/>
                <w:sz w:val="22"/>
                <w:szCs w:val="22"/>
              </w:rPr>
              <w:t xml:space="preserve"> di</w:t>
            </w:r>
            <w:r w:rsidR="006E2E7D">
              <w:rPr>
                <w:rFonts w:ascii="Calibri" w:eastAsia="Calibri" w:hAnsi="Calibri" w:cs="Calibri"/>
                <w:b/>
                <w:bCs/>
                <w:sz w:val="22"/>
                <w:szCs w:val="22"/>
              </w:rPr>
              <w:t xml:space="preserve"> </w:t>
            </w:r>
            <w:r w:rsidR="009E625A" w:rsidRPr="009E625A">
              <w:rPr>
                <w:rFonts w:ascii="Calibri" w:eastAsia="Calibri" w:hAnsi="Calibri" w:cs="Calibri"/>
                <w:b/>
                <w:bCs/>
                <w:sz w:val="22"/>
                <w:szCs w:val="22"/>
              </w:rPr>
              <w:t>Manutenzione straordinaria GC-MS</w:t>
            </w:r>
            <w:r w:rsidRPr="00B47633">
              <w:rPr>
                <w:rFonts w:ascii="Calibri" w:eastAsia="Calibri" w:hAnsi="Calibri" w:cs="Calibri"/>
                <w:b/>
                <w:bCs/>
                <w:sz w:val="22"/>
                <w:szCs w:val="22"/>
              </w:rPr>
              <w:t xml:space="preserve">, ai sensi dell’art. 36, comma 2, lettera a) del </w:t>
            </w:r>
            <w:proofErr w:type="spellStart"/>
            <w:r w:rsidRPr="00B47633">
              <w:rPr>
                <w:rFonts w:ascii="Calibri" w:eastAsia="Calibri" w:hAnsi="Calibri" w:cs="Calibri"/>
                <w:b/>
                <w:bCs/>
                <w:sz w:val="22"/>
                <w:szCs w:val="22"/>
              </w:rPr>
              <w:t>D.Lgs.</w:t>
            </w:r>
            <w:proofErr w:type="spellEnd"/>
            <w:r w:rsidRPr="00B47633">
              <w:rPr>
                <w:rFonts w:ascii="Calibri" w:eastAsia="Calibri" w:hAnsi="Calibri" w:cs="Calibri"/>
                <w:b/>
                <w:bCs/>
                <w:sz w:val="22"/>
                <w:szCs w:val="22"/>
              </w:rPr>
              <w:t xml:space="preserve"> 50/2016 e </w:t>
            </w:r>
            <w:proofErr w:type="spellStart"/>
            <w:proofErr w:type="gramStart"/>
            <w:r w:rsidRPr="00B47633">
              <w:rPr>
                <w:rFonts w:ascii="Calibri" w:eastAsia="Calibri" w:hAnsi="Calibri" w:cs="Calibri"/>
                <w:b/>
                <w:bCs/>
                <w:sz w:val="22"/>
                <w:szCs w:val="22"/>
              </w:rPr>
              <w:t>ss.mm.ii</w:t>
            </w:r>
            <w:proofErr w:type="spellEnd"/>
            <w:proofErr w:type="gramEnd"/>
            <w:r w:rsidRPr="00B47633">
              <w:rPr>
                <w:rFonts w:ascii="Calibri" w:eastAsia="Calibri" w:hAnsi="Calibri" w:cs="Calibri"/>
                <w:b/>
                <w:bCs/>
                <w:sz w:val="22"/>
                <w:szCs w:val="22"/>
              </w:rPr>
              <w:t>,</w:t>
            </w:r>
            <w:r w:rsidR="00B32F06">
              <w:rPr>
                <w:rFonts w:ascii="Calibri" w:eastAsia="Calibri" w:hAnsi="Calibri" w:cs="Calibri"/>
                <w:b/>
                <w:bCs/>
                <w:sz w:val="22"/>
                <w:szCs w:val="22"/>
              </w:rPr>
              <w:t xml:space="preserve"> mediante </w:t>
            </w:r>
            <w:r w:rsidR="009E625A">
              <w:rPr>
                <w:rFonts w:ascii="Calibri" w:eastAsia="Calibri" w:hAnsi="Calibri" w:cs="Calibri"/>
                <w:b/>
                <w:bCs/>
                <w:sz w:val="22"/>
                <w:szCs w:val="22"/>
              </w:rPr>
              <w:t>Richiesta di Offerta</w:t>
            </w:r>
            <w:r w:rsidR="00B32F06">
              <w:rPr>
                <w:rFonts w:ascii="Calibri" w:eastAsia="Calibri" w:hAnsi="Calibri" w:cs="Calibri"/>
                <w:b/>
                <w:bCs/>
                <w:sz w:val="22"/>
                <w:szCs w:val="22"/>
              </w:rPr>
              <w:t xml:space="preserve"> sul Mercato Elettronico della Pubblica Amministra</w:t>
            </w:r>
            <w:r w:rsidR="009E61BA">
              <w:rPr>
                <w:rFonts w:ascii="Calibri" w:eastAsia="Calibri" w:hAnsi="Calibri" w:cs="Calibri"/>
                <w:b/>
                <w:bCs/>
                <w:sz w:val="22"/>
                <w:szCs w:val="22"/>
              </w:rPr>
              <w:t xml:space="preserve">zione </w:t>
            </w:r>
            <w:r w:rsidRPr="00B47633">
              <w:rPr>
                <w:rFonts w:ascii="Calibri" w:eastAsia="Calibri" w:hAnsi="Calibri" w:cs="Calibri"/>
                <w:b/>
                <w:bCs/>
                <w:sz w:val="22"/>
                <w:szCs w:val="22"/>
              </w:rPr>
              <w:t xml:space="preserve">per un importo </w:t>
            </w:r>
            <w:r w:rsidR="006E2E7D">
              <w:rPr>
                <w:rFonts w:ascii="Calibri" w:eastAsia="Calibri" w:hAnsi="Calibri" w:cs="Calibri"/>
                <w:b/>
                <w:bCs/>
                <w:sz w:val="22"/>
                <w:szCs w:val="22"/>
              </w:rPr>
              <w:t xml:space="preserve">a base d’asta di </w:t>
            </w:r>
            <w:r w:rsidRPr="00B47633">
              <w:rPr>
                <w:rFonts w:ascii="Calibri" w:eastAsia="Calibri" w:hAnsi="Calibri" w:cs="Calibri"/>
                <w:b/>
                <w:bCs/>
                <w:sz w:val="22"/>
                <w:szCs w:val="22"/>
              </w:rPr>
              <w:t xml:space="preserve"> pari a € </w:t>
            </w:r>
            <w:r w:rsidR="009E625A">
              <w:rPr>
                <w:rFonts w:ascii="Calibri" w:eastAsia="Calibri" w:hAnsi="Calibri" w:cs="Calibri"/>
                <w:b/>
                <w:bCs/>
                <w:sz w:val="22"/>
                <w:szCs w:val="22"/>
              </w:rPr>
              <w:t>5770,00</w:t>
            </w:r>
            <w:r w:rsidRPr="00B47633">
              <w:rPr>
                <w:rFonts w:ascii="Calibri" w:eastAsia="Calibri" w:hAnsi="Calibri" w:cs="Calibri"/>
                <w:b/>
                <w:bCs/>
                <w:sz w:val="22"/>
                <w:szCs w:val="22"/>
              </w:rPr>
              <w:t xml:space="preserve">  (più IVA), CIG: </w:t>
            </w:r>
            <w:r w:rsidR="009E625A" w:rsidRPr="009E625A">
              <w:rPr>
                <w:rFonts w:ascii="Calibri" w:eastAsia="Calibri" w:hAnsi="Calibri" w:cs="Calibri"/>
                <w:b/>
                <w:bCs/>
                <w:sz w:val="22"/>
                <w:szCs w:val="22"/>
              </w:rPr>
              <w:t>ZCE346E597</w:t>
            </w:r>
          </w:p>
        </w:tc>
      </w:tr>
      <w:tr w:rsidR="00B47633" w:rsidRPr="00B47633" w14:paraId="7BB7B64B" w14:textId="77777777" w:rsidTr="00BC3C59">
        <w:trPr>
          <w:trHeight w:val="761"/>
        </w:trPr>
        <w:tc>
          <w:tcPr>
            <w:tcW w:w="12222" w:type="dxa"/>
            <w:gridSpan w:val="9"/>
            <w:shd w:val="clear" w:color="auto" w:fill="auto"/>
          </w:tcPr>
          <w:p w14:paraId="0FCB0CD3" w14:textId="77777777" w:rsidR="00B47633" w:rsidRPr="00B47633" w:rsidRDefault="00B47633" w:rsidP="00F7565C">
            <w:pPr>
              <w:autoSpaceDE w:val="0"/>
              <w:spacing w:before="240" w:after="120"/>
              <w:ind w:left="-250" w:right="1619"/>
              <w:jc w:val="center"/>
              <w:rPr>
                <w:rFonts w:ascii="Calibri" w:eastAsia="Calibri" w:hAnsi="Calibri" w:cs="Calibri"/>
                <w:b/>
                <w:bCs/>
              </w:rPr>
            </w:pPr>
            <w:r w:rsidRPr="00B47633">
              <w:rPr>
                <w:rFonts w:ascii="Calibri" w:eastAsia="Calibri" w:hAnsi="Calibri" w:cs="Calibri"/>
                <w:b/>
                <w:bCs/>
              </w:rPr>
              <w:t>IL DIRETTORE DEL DIPARTIMENTO</w:t>
            </w:r>
          </w:p>
        </w:tc>
      </w:tr>
      <w:tr w:rsidR="00B47633" w:rsidRPr="00B47633" w14:paraId="39817038" w14:textId="77777777" w:rsidTr="00BC3C59">
        <w:tc>
          <w:tcPr>
            <w:tcW w:w="1848" w:type="dxa"/>
            <w:gridSpan w:val="2"/>
            <w:shd w:val="clear" w:color="auto" w:fill="auto"/>
          </w:tcPr>
          <w:p w14:paraId="51D94B90"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10374" w:type="dxa"/>
            <w:gridSpan w:val="7"/>
            <w:shd w:val="clear" w:color="auto" w:fill="auto"/>
          </w:tcPr>
          <w:p w14:paraId="1834B7F2"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 xml:space="preserve">il D. Lgs. 50 del 18 aprile 2016 e </w:t>
            </w:r>
            <w:proofErr w:type="spellStart"/>
            <w:r w:rsidRPr="00B47633">
              <w:rPr>
                <w:rFonts w:ascii="Calibri" w:eastAsia="Calibri" w:hAnsi="Calibri" w:cs="Calibri"/>
                <w:sz w:val="22"/>
                <w:szCs w:val="22"/>
              </w:rPr>
              <w:t>s.m.i.</w:t>
            </w:r>
            <w:proofErr w:type="spellEnd"/>
            <w:r w:rsidRPr="00B47633">
              <w:rPr>
                <w:rFonts w:ascii="Calibri" w:eastAsia="Calibri" w:hAnsi="Calibri" w:cs="Calibri"/>
                <w:sz w:val="22"/>
                <w:szCs w:val="22"/>
              </w:rPr>
              <w:t>;</w:t>
            </w:r>
          </w:p>
        </w:tc>
      </w:tr>
      <w:tr w:rsidR="00B47633" w:rsidRPr="00B47633" w14:paraId="2FD981AD" w14:textId="77777777" w:rsidTr="00BC3C59">
        <w:trPr>
          <w:gridAfter w:val="4"/>
          <w:wAfter w:w="1302" w:type="dxa"/>
        </w:trPr>
        <w:tc>
          <w:tcPr>
            <w:tcW w:w="1848" w:type="dxa"/>
            <w:gridSpan w:val="2"/>
            <w:shd w:val="clear" w:color="auto" w:fill="auto"/>
          </w:tcPr>
          <w:p w14:paraId="35BADBC0" w14:textId="77777777" w:rsidR="00B47633" w:rsidRPr="00B47633" w:rsidRDefault="00B47633" w:rsidP="00B750DA">
            <w:pPr>
              <w:spacing w:before="120" w:after="120"/>
              <w:ind w:right="-831"/>
              <w:rPr>
                <w:rFonts w:ascii="Calibri" w:eastAsia="Calibri" w:hAnsi="Calibri" w:cs="Calibri"/>
                <w:sz w:val="22"/>
                <w:szCs w:val="22"/>
              </w:rPr>
            </w:pPr>
            <w:r w:rsidRPr="00B47633">
              <w:rPr>
                <w:rFonts w:ascii="Calibri" w:eastAsia="Calibri" w:hAnsi="Calibri" w:cs="Calibri"/>
                <w:b/>
                <w:sz w:val="22"/>
                <w:szCs w:val="22"/>
              </w:rPr>
              <w:t xml:space="preserve"> VISTO</w:t>
            </w:r>
          </w:p>
        </w:tc>
        <w:tc>
          <w:tcPr>
            <w:tcW w:w="9072" w:type="dxa"/>
            <w:gridSpan w:val="3"/>
            <w:shd w:val="clear" w:color="auto" w:fill="auto"/>
          </w:tcPr>
          <w:p w14:paraId="5C8D328F" w14:textId="77777777" w:rsidR="00B47633" w:rsidRPr="00B47633" w:rsidRDefault="00B47633" w:rsidP="005B2280">
            <w:pPr>
              <w:spacing w:before="120" w:after="120"/>
              <w:ind w:left="176" w:right="1168"/>
              <w:jc w:val="both"/>
              <w:rPr>
                <w:rFonts w:ascii="Calibri" w:eastAsia="Calibri" w:hAnsi="Calibri" w:cs="Calibri"/>
                <w:sz w:val="22"/>
                <w:szCs w:val="22"/>
              </w:rPr>
            </w:pPr>
            <w:r w:rsidRPr="00B47633">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47633">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47633" w:rsidRPr="00B47633" w14:paraId="2302AF89" w14:textId="77777777" w:rsidTr="00BC3C59">
        <w:trPr>
          <w:gridAfter w:val="3"/>
          <w:wAfter w:w="1160" w:type="dxa"/>
        </w:trPr>
        <w:tc>
          <w:tcPr>
            <w:tcW w:w="1848" w:type="dxa"/>
            <w:gridSpan w:val="2"/>
            <w:shd w:val="clear" w:color="auto" w:fill="auto"/>
          </w:tcPr>
          <w:p w14:paraId="465088A3"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214" w:type="dxa"/>
            <w:gridSpan w:val="4"/>
            <w:shd w:val="clear" w:color="auto" w:fill="auto"/>
          </w:tcPr>
          <w:p w14:paraId="1A96B74C"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in particolare, l’art. 1 comma 2, lettera a) della L. 120/2020 “Fermo quanto previsto dagli art. 37 e 38 del decreto legislativo n. 50 /2016, le stazioni appaltanti procedono all’affidamento diretto delle attività di esecuzione di lavori di importo inferiore a 150.000 euro e di servizi e forniture ivi compresi i servizi di ingegneria e architettura e l’attività di progettazione, di importo inferiore a 139.000 euro, fermo restando il rispetto dei principi di cui all’articolo 30 del codice dei contratti pubblici di cui al decreto legislativo 18 aprile 2016, n. 50</w:t>
            </w:r>
          </w:p>
        </w:tc>
      </w:tr>
      <w:tr w:rsidR="00B47633" w:rsidRPr="00B47633" w14:paraId="07A465B9" w14:textId="77777777" w:rsidTr="00BC3C59">
        <w:trPr>
          <w:gridAfter w:val="3"/>
          <w:wAfter w:w="1160" w:type="dxa"/>
        </w:trPr>
        <w:tc>
          <w:tcPr>
            <w:tcW w:w="1848" w:type="dxa"/>
            <w:gridSpan w:val="2"/>
            <w:shd w:val="clear" w:color="auto" w:fill="auto"/>
          </w:tcPr>
          <w:p w14:paraId="3914D4D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214" w:type="dxa"/>
            <w:gridSpan w:val="4"/>
            <w:shd w:val="clear" w:color="auto" w:fill="auto"/>
          </w:tcPr>
          <w:p w14:paraId="6F360D2D" w14:textId="77777777" w:rsidR="00B47633" w:rsidRPr="00B47633" w:rsidRDefault="00B47633" w:rsidP="00F7565C">
            <w:pPr>
              <w:spacing w:before="120" w:after="120"/>
              <w:ind w:left="176" w:right="1310"/>
              <w:jc w:val="both"/>
              <w:rPr>
                <w:rFonts w:ascii="Calibri" w:eastAsia="Calibri" w:hAnsi="Calibri" w:cs="Calibri"/>
                <w:sz w:val="22"/>
                <w:szCs w:val="22"/>
              </w:rPr>
            </w:pPr>
            <w:r w:rsidRPr="00B47633">
              <w:rPr>
                <w:rFonts w:ascii="Calibri" w:eastAsia="Calibri" w:hAnsi="Calibri" w:cs="Calibri"/>
                <w:sz w:val="22"/>
                <w:szCs w:val="22"/>
              </w:rPr>
              <w:t xml:space="preserve">l’art. 36, comma 7 del </w:t>
            </w:r>
            <w:proofErr w:type="spellStart"/>
            <w:r w:rsidRPr="00B47633">
              <w:rPr>
                <w:rFonts w:ascii="Calibri" w:eastAsia="Calibri" w:hAnsi="Calibri" w:cs="Calibri"/>
                <w:sz w:val="22"/>
                <w:szCs w:val="22"/>
              </w:rPr>
              <w:t>D.Lgs.</w:t>
            </w:r>
            <w:proofErr w:type="spellEnd"/>
            <w:r w:rsidRPr="00B47633">
              <w:rPr>
                <w:rFonts w:ascii="Calibri" w:eastAsia="Calibri" w:hAnsi="Calibri" w:cs="Calibri"/>
                <w:sz w:val="22"/>
                <w:szCs w:val="22"/>
              </w:rPr>
              <w:t xml:space="preserve"> 50/2016, il quale prevede che «</w:t>
            </w:r>
            <w:r w:rsidRPr="00B47633">
              <w:rPr>
                <w:rFonts w:ascii="Calibri" w:eastAsia="Calibri" w:hAnsi="Calibri" w:cs="Calibri"/>
                <w:i/>
                <w:sz w:val="22"/>
                <w:szCs w:val="22"/>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B47633">
              <w:rPr>
                <w:rFonts w:ascii="Calibri" w:eastAsia="Calibri" w:hAnsi="Calibri" w:cs="Calibri"/>
                <w:i/>
                <w:sz w:val="22"/>
                <w:szCs w:val="22"/>
              </w:rPr>
              <w:t>predetto</w:t>
            </w:r>
            <w:proofErr w:type="gramEnd"/>
            <w:r w:rsidRPr="00B47633">
              <w:rPr>
                <w:rFonts w:ascii="Calibri" w:eastAsia="Calibri" w:hAnsi="Calibri" w:cs="Calibri"/>
                <w:i/>
                <w:sz w:val="22"/>
                <w:szCs w:val="22"/>
              </w:rPr>
              <w:t xml:space="preserve"> regolamento sono anche indicate specifiche modalità di rotazione degli inviti e degli affidamenti e di attuazione delle verifiche sull’affidatario scelto senza svolgimento di procedura negoziata. Fino </w:t>
            </w:r>
            <w:r w:rsidRPr="00B47633">
              <w:rPr>
                <w:rFonts w:ascii="Calibri" w:eastAsia="Calibri" w:hAnsi="Calibri" w:cs="Calibri"/>
                <w:i/>
                <w:sz w:val="22"/>
                <w:szCs w:val="22"/>
              </w:rPr>
              <w:lastRenderedPageBreak/>
              <w:t>alla data di entrata in vigore del regolamento di cui all’articolo 216, comma 27-octies, si applica la disposizione transitoria ivi prevista</w:t>
            </w:r>
            <w:r w:rsidRPr="00B47633">
              <w:rPr>
                <w:rFonts w:ascii="Calibri" w:eastAsia="Calibri" w:hAnsi="Calibri" w:cs="Calibri"/>
                <w:sz w:val="22"/>
                <w:szCs w:val="22"/>
              </w:rPr>
              <w:t>»;</w:t>
            </w:r>
          </w:p>
        </w:tc>
      </w:tr>
      <w:tr w:rsidR="00B47633" w:rsidRPr="00B47633" w14:paraId="7C5492FC" w14:textId="77777777" w:rsidTr="00BC3C59">
        <w:trPr>
          <w:gridAfter w:val="2"/>
          <w:wAfter w:w="1018" w:type="dxa"/>
        </w:trPr>
        <w:tc>
          <w:tcPr>
            <w:tcW w:w="1848" w:type="dxa"/>
            <w:gridSpan w:val="2"/>
            <w:shd w:val="clear" w:color="auto" w:fill="auto"/>
          </w:tcPr>
          <w:p w14:paraId="48DF0CC0" w14:textId="77777777" w:rsidR="00B47633" w:rsidRPr="00B47633" w:rsidRDefault="00B47633" w:rsidP="00F7565C">
            <w:pPr>
              <w:spacing w:before="120" w:after="120"/>
              <w:ind w:left="-103" w:right="-1242" w:firstLine="103"/>
              <w:rPr>
                <w:rFonts w:ascii="Calibri" w:eastAsia="Calibri" w:hAnsi="Calibri" w:cs="Calibri"/>
                <w:b/>
                <w:sz w:val="22"/>
                <w:szCs w:val="22"/>
              </w:rPr>
            </w:pPr>
            <w:r w:rsidRPr="00B47633">
              <w:rPr>
                <w:rFonts w:ascii="Calibri" w:eastAsia="Calibri" w:hAnsi="Calibri" w:cs="Calibri"/>
                <w:b/>
                <w:sz w:val="22"/>
                <w:szCs w:val="22"/>
              </w:rPr>
              <w:lastRenderedPageBreak/>
              <w:t>VISTE</w:t>
            </w:r>
          </w:p>
        </w:tc>
        <w:tc>
          <w:tcPr>
            <w:tcW w:w="9356" w:type="dxa"/>
            <w:gridSpan w:val="5"/>
            <w:shd w:val="clear" w:color="auto" w:fill="auto"/>
          </w:tcPr>
          <w:p w14:paraId="2FF8F17A" w14:textId="77777777" w:rsidR="00B47633" w:rsidRPr="00B47633" w:rsidRDefault="00B47633" w:rsidP="005B2280">
            <w:pPr>
              <w:spacing w:before="120" w:after="120"/>
              <w:ind w:left="176" w:right="1310"/>
              <w:jc w:val="both"/>
              <w:rPr>
                <w:rFonts w:ascii="Calibri" w:eastAsia="Calibri" w:hAnsi="Calibri" w:cs="Calibri"/>
                <w:b/>
                <w:bCs/>
                <w:sz w:val="22"/>
                <w:szCs w:val="22"/>
              </w:rPr>
            </w:pPr>
            <w:r w:rsidRPr="00B47633">
              <w:rPr>
                <w:rFonts w:ascii="Calibri" w:eastAsia="Calibri" w:hAnsi="Calibri" w:cs="Calibri"/>
                <w:sz w:val="22"/>
                <w:szCs w:val="22"/>
              </w:rPr>
              <w:t>le Linee Guida ANAC n. 4, aggiornate al Decreto Legislativo 19 aprile 2017, n. 56 con delibera del Consiglio n. 206 del 1 marzo 2018, recanti «</w:t>
            </w:r>
            <w:r w:rsidRPr="00B47633">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B47633">
              <w:rPr>
                <w:rFonts w:ascii="Calibri" w:eastAsia="Calibri" w:hAnsi="Calibri" w:cs="Calibri"/>
                <w:sz w:val="22"/>
                <w:szCs w:val="22"/>
              </w:rPr>
              <w:t>», le quali hanno, tra l’altro, previsto che, ai fini della scelta dell’affidatario in via diretta, «</w:t>
            </w:r>
            <w:r w:rsidRPr="00B47633">
              <w:rPr>
                <w:rFonts w:ascii="Calibri" w:eastAsia="Calibri" w:hAnsi="Calibri" w:cs="Calibri"/>
                <w:i/>
                <w:sz w:val="22"/>
                <w:szCs w:val="22"/>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B47633">
              <w:rPr>
                <w:rFonts w:ascii="Calibri" w:eastAsia="Calibri" w:hAnsi="Calibri" w:cs="Calibri"/>
                <w:i/>
                <w:sz w:val="22"/>
                <w:szCs w:val="22"/>
              </w:rPr>
              <w:t>practice</w:t>
            </w:r>
            <w:proofErr w:type="spellEnd"/>
            <w:r w:rsidRPr="00B47633">
              <w:rPr>
                <w:rFonts w:ascii="Calibri" w:eastAsia="Calibri" w:hAnsi="Calibri" w:cs="Calibri"/>
                <w:i/>
                <w:sz w:val="22"/>
                <w:szCs w:val="22"/>
              </w:rPr>
              <w:t xml:space="preserve"> anche alla luce del principio di concorrenza</w:t>
            </w:r>
            <w:r w:rsidRPr="00B47633">
              <w:rPr>
                <w:rFonts w:ascii="Calibri" w:eastAsia="Calibri" w:hAnsi="Calibri" w:cs="Calibri"/>
                <w:sz w:val="22"/>
                <w:szCs w:val="22"/>
              </w:rPr>
              <w:t>»;</w:t>
            </w:r>
          </w:p>
        </w:tc>
      </w:tr>
      <w:tr w:rsidR="00B47633" w:rsidRPr="00B47633" w14:paraId="5F67A2E7" w14:textId="77777777" w:rsidTr="00BC3C59">
        <w:trPr>
          <w:gridAfter w:val="2"/>
          <w:wAfter w:w="1018" w:type="dxa"/>
        </w:trPr>
        <w:tc>
          <w:tcPr>
            <w:tcW w:w="1848" w:type="dxa"/>
            <w:gridSpan w:val="2"/>
            <w:shd w:val="clear" w:color="auto" w:fill="auto"/>
          </w:tcPr>
          <w:p w14:paraId="5397BA31"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VISTO </w:t>
            </w:r>
          </w:p>
        </w:tc>
        <w:tc>
          <w:tcPr>
            <w:tcW w:w="9356" w:type="dxa"/>
            <w:gridSpan w:val="5"/>
            <w:shd w:val="clear" w:color="auto" w:fill="auto"/>
          </w:tcPr>
          <w:p w14:paraId="7ECED252" w14:textId="77777777" w:rsidR="00B47633" w:rsidRPr="00B47633" w:rsidRDefault="00B47633" w:rsidP="005B2280">
            <w:pPr>
              <w:spacing w:before="120" w:after="120"/>
              <w:ind w:left="176" w:right="1310"/>
              <w:jc w:val="both"/>
              <w:rPr>
                <w:rFonts w:ascii="Calibri" w:eastAsia="Calibri" w:hAnsi="Calibri" w:cs="Times New Roman"/>
                <w:sz w:val="22"/>
                <w:szCs w:val="22"/>
                <w:highlight w:val="yellow"/>
              </w:rPr>
            </w:pPr>
            <w:r w:rsidRPr="00B47633">
              <w:rPr>
                <w:rFonts w:ascii="Calibri" w:eastAsia="Calibri" w:hAnsi="Calibri" w:cs="Calibri"/>
                <w:sz w:val="22"/>
                <w:szCs w:val="22"/>
              </w:rPr>
              <w:t xml:space="preserve">l’art. 1, comma 449 della L. 296 del 2006, come modificato dall’art. 1, comma 495, L. n. 208 del 2015, che prevede che </w:t>
            </w:r>
            <w:r w:rsidRPr="00B47633">
              <w:rPr>
                <w:rFonts w:ascii="Calibri" w:eastAsia="Calibri" w:hAnsi="Calibri" w:cs="Times New Roman"/>
                <w:sz w:val="22"/>
                <w:szCs w:val="22"/>
              </w:rPr>
              <w:t xml:space="preserve">le istituzioni universitarie – tra gli altri - sono tenute ad approvvigionarsi utilizzando le Convenzioni stipulate da Consip S.p.A., previste dall’art. 26 della legge 488/2000 e </w:t>
            </w:r>
            <w:proofErr w:type="gramStart"/>
            <w:r w:rsidRPr="00B47633">
              <w:rPr>
                <w:rFonts w:ascii="Calibri" w:eastAsia="Calibri" w:hAnsi="Calibri" w:cs="Times New Roman"/>
                <w:sz w:val="22"/>
                <w:szCs w:val="22"/>
              </w:rPr>
              <w:t>s. .</w:t>
            </w:r>
            <w:proofErr w:type="spellStart"/>
            <w:proofErr w:type="gramEnd"/>
            <w:r w:rsidRPr="00B47633">
              <w:rPr>
                <w:rFonts w:ascii="Calibri" w:eastAsia="Calibri" w:hAnsi="Calibri" w:cs="Times New Roman"/>
                <w:sz w:val="22"/>
                <w:szCs w:val="22"/>
              </w:rPr>
              <w:t>m.i.</w:t>
            </w:r>
            <w:proofErr w:type="spellEnd"/>
            <w:r w:rsidRPr="00B47633">
              <w:rPr>
                <w:rFonts w:ascii="Calibri" w:eastAsia="Calibri" w:hAnsi="Calibri" w:cs="Times New Roman"/>
                <w:sz w:val="22"/>
                <w:szCs w:val="22"/>
              </w:rPr>
              <w:t>;</w:t>
            </w:r>
          </w:p>
        </w:tc>
      </w:tr>
      <w:tr w:rsidR="00B47633" w:rsidRPr="00B47633" w14:paraId="6E0ABBB1" w14:textId="77777777" w:rsidTr="00BC3C59">
        <w:trPr>
          <w:gridAfter w:val="2"/>
          <w:wAfter w:w="1018" w:type="dxa"/>
        </w:trPr>
        <w:tc>
          <w:tcPr>
            <w:tcW w:w="1848" w:type="dxa"/>
            <w:gridSpan w:val="2"/>
            <w:shd w:val="clear" w:color="auto" w:fill="auto"/>
          </w:tcPr>
          <w:p w14:paraId="25E14F5C"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VISTA</w:t>
            </w:r>
          </w:p>
        </w:tc>
        <w:tc>
          <w:tcPr>
            <w:tcW w:w="9356" w:type="dxa"/>
            <w:gridSpan w:val="5"/>
            <w:shd w:val="clear" w:color="auto" w:fill="auto"/>
          </w:tcPr>
          <w:p w14:paraId="4FAE5549" w14:textId="77777777" w:rsidR="00B47633" w:rsidRPr="00B47633" w:rsidRDefault="00B47633" w:rsidP="005B2280">
            <w:pPr>
              <w:spacing w:before="120" w:after="120"/>
              <w:ind w:left="176" w:right="1310"/>
              <w:jc w:val="both"/>
              <w:rPr>
                <w:rFonts w:ascii="Calibri" w:eastAsia="Calibri" w:hAnsi="Calibri" w:cs="Calibri"/>
                <w:b/>
                <w:bCs/>
                <w:sz w:val="22"/>
                <w:szCs w:val="22"/>
              </w:rPr>
            </w:pPr>
            <w:r w:rsidRPr="00B47633">
              <w:rPr>
                <w:rFonts w:ascii="Calibri" w:eastAsia="Calibri" w:hAnsi="Calibri" w:cs="Calibri"/>
                <w:sz w:val="22"/>
                <w:szCs w:val="22"/>
              </w:rPr>
              <w:t xml:space="preserve">la Legge n. 208/2015 che, all'art. 1, comma </w:t>
            </w:r>
            <w:proofErr w:type="gramStart"/>
            <w:r w:rsidRPr="00B47633">
              <w:rPr>
                <w:rFonts w:ascii="Calibri" w:eastAsia="Calibri" w:hAnsi="Calibri" w:cs="Calibri"/>
                <w:sz w:val="22"/>
                <w:szCs w:val="22"/>
              </w:rPr>
              <w:t>512,  per</w:t>
            </w:r>
            <w:proofErr w:type="gramEnd"/>
            <w:r w:rsidRPr="00B47633">
              <w:rPr>
                <w:rFonts w:ascii="Calibri" w:eastAsia="Calibri" w:hAnsi="Calibri" w:cs="Calibri"/>
                <w:sz w:val="22"/>
                <w:szCs w:val="22"/>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B47633" w:rsidRPr="00B47633" w14:paraId="2E12C09A" w14:textId="77777777" w:rsidTr="00BC3C59">
        <w:trPr>
          <w:gridAfter w:val="2"/>
          <w:wAfter w:w="1018" w:type="dxa"/>
        </w:trPr>
        <w:tc>
          <w:tcPr>
            <w:tcW w:w="1848" w:type="dxa"/>
            <w:gridSpan w:val="2"/>
            <w:shd w:val="clear" w:color="auto" w:fill="auto"/>
          </w:tcPr>
          <w:p w14:paraId="2CCF5DE7" w14:textId="77777777" w:rsidR="00B47633" w:rsidRPr="00B47633" w:rsidRDefault="00B47633" w:rsidP="00B750DA">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 xml:space="preserve">VISTA </w:t>
            </w:r>
          </w:p>
        </w:tc>
        <w:tc>
          <w:tcPr>
            <w:tcW w:w="9356" w:type="dxa"/>
            <w:gridSpan w:val="5"/>
            <w:shd w:val="clear" w:color="auto" w:fill="auto"/>
          </w:tcPr>
          <w:p w14:paraId="2A523046" w14:textId="49A34ECF" w:rsidR="00B47633" w:rsidRPr="00D325F5" w:rsidRDefault="00B47633" w:rsidP="005B2280">
            <w:pPr>
              <w:tabs>
                <w:tab w:val="left" w:pos="7688"/>
              </w:tabs>
              <w:spacing w:before="120" w:after="120"/>
              <w:ind w:left="176" w:right="1310"/>
              <w:jc w:val="both"/>
              <w:rPr>
                <w:rFonts w:ascii="Calibri" w:eastAsia="Calibri" w:hAnsi="Calibri" w:cs="Calibri"/>
                <w:b/>
                <w:bCs/>
                <w:sz w:val="22"/>
                <w:szCs w:val="22"/>
                <w:highlight w:val="yellow"/>
              </w:rPr>
            </w:pPr>
            <w:r w:rsidRPr="00D14771">
              <w:rPr>
                <w:rFonts w:ascii="Calibri" w:eastAsia="Calibri" w:hAnsi="Calibri" w:cs="Times New Roman"/>
                <w:sz w:val="22"/>
                <w:szCs w:val="22"/>
              </w:rPr>
              <w:t xml:space="preserve">la nota del prof. Francesco </w:t>
            </w:r>
            <w:proofErr w:type="gramStart"/>
            <w:r w:rsidRPr="00D14771">
              <w:rPr>
                <w:rFonts w:ascii="Calibri" w:eastAsia="Calibri" w:hAnsi="Calibri" w:cs="Times New Roman"/>
                <w:sz w:val="22"/>
                <w:szCs w:val="22"/>
              </w:rPr>
              <w:t>Pirozzi  circa</w:t>
            </w:r>
            <w:proofErr w:type="gramEnd"/>
            <w:r w:rsidRPr="00D14771">
              <w:rPr>
                <w:rFonts w:ascii="Calibri" w:eastAsia="Calibri" w:hAnsi="Calibri" w:cs="Times New Roman"/>
                <w:sz w:val="22"/>
                <w:szCs w:val="22"/>
              </w:rPr>
              <w:t xml:space="preserve"> la necessità di </w:t>
            </w:r>
            <w:r w:rsidR="002D4D67" w:rsidRPr="00D14771">
              <w:rPr>
                <w:rFonts w:ascii="Calibri" w:eastAsia="Calibri" w:hAnsi="Calibri" w:cs="Times New Roman"/>
                <w:sz w:val="22"/>
                <w:szCs w:val="22"/>
              </w:rPr>
              <w:t xml:space="preserve">provvedere ad </w:t>
            </w:r>
            <w:r w:rsidR="006E2E7D" w:rsidRPr="00D14771">
              <w:rPr>
                <w:rFonts w:ascii="Calibri" w:eastAsia="Calibri" w:hAnsi="Calibri" w:cs="Times New Roman"/>
                <w:sz w:val="22"/>
                <w:szCs w:val="22"/>
              </w:rPr>
              <w:t xml:space="preserve"> un servizio di manutenzione </w:t>
            </w:r>
            <w:r w:rsidR="00DF2C02" w:rsidRPr="00D14771">
              <w:rPr>
                <w:rFonts w:ascii="Calibri" w:eastAsia="Calibri" w:hAnsi="Calibri" w:cs="Times New Roman"/>
                <w:sz w:val="22"/>
                <w:szCs w:val="22"/>
              </w:rPr>
              <w:t xml:space="preserve">al GC-MS </w:t>
            </w:r>
            <w:proofErr w:type="spellStart"/>
            <w:r w:rsidR="00DF2C02" w:rsidRPr="00D14771">
              <w:rPr>
                <w:rFonts w:ascii="Calibri" w:eastAsia="Calibri" w:hAnsi="Calibri" w:cs="Times New Roman"/>
                <w:sz w:val="22"/>
                <w:szCs w:val="22"/>
              </w:rPr>
              <w:t>Agilent</w:t>
            </w:r>
            <w:proofErr w:type="spellEnd"/>
            <w:r w:rsidR="00DF2C02" w:rsidRPr="00D14771">
              <w:rPr>
                <w:rFonts w:ascii="Calibri" w:eastAsia="Calibri" w:hAnsi="Calibri" w:cs="Times New Roman"/>
                <w:sz w:val="22"/>
                <w:szCs w:val="22"/>
              </w:rPr>
              <w:t xml:space="preserve"> 6850/</w:t>
            </w:r>
            <w:r w:rsidR="0011601F" w:rsidRPr="00D14771">
              <w:rPr>
                <w:rFonts w:ascii="Calibri" w:eastAsia="Calibri" w:hAnsi="Calibri" w:cs="Times New Roman"/>
                <w:sz w:val="22"/>
                <w:szCs w:val="22"/>
              </w:rPr>
              <w:t>5973 in dotazione al Laboratorio di Ingegneria Sanitaria</w:t>
            </w:r>
            <w:r w:rsidR="002019F2" w:rsidRPr="00D14771">
              <w:rPr>
                <w:rFonts w:ascii="Calibri" w:eastAsia="Calibri" w:hAnsi="Calibri" w:cs="Times New Roman"/>
                <w:sz w:val="22"/>
                <w:szCs w:val="22"/>
              </w:rPr>
              <w:t xml:space="preserve"> Ambientale</w:t>
            </w:r>
            <w:r w:rsidR="0011601F" w:rsidRPr="00D14771">
              <w:rPr>
                <w:rFonts w:ascii="Calibri" w:eastAsia="Calibri" w:hAnsi="Calibri" w:cs="Times New Roman"/>
                <w:sz w:val="22"/>
                <w:szCs w:val="22"/>
              </w:rPr>
              <w:t>,</w:t>
            </w:r>
            <w:r w:rsidR="006E2E7D" w:rsidRPr="00D14771">
              <w:rPr>
                <w:rFonts w:ascii="Calibri" w:eastAsia="Calibri" w:hAnsi="Calibri" w:cs="Times New Roman"/>
                <w:sz w:val="22"/>
                <w:szCs w:val="22"/>
              </w:rPr>
              <w:t xml:space="preserve"> per quanto riguarda </w:t>
            </w:r>
            <w:r w:rsidR="000D1F15" w:rsidRPr="00D14771">
              <w:rPr>
                <w:rFonts w:ascii="Calibri" w:eastAsia="Calibri" w:hAnsi="Calibri" w:cs="Times New Roman"/>
                <w:sz w:val="22"/>
                <w:szCs w:val="22"/>
              </w:rPr>
              <w:t xml:space="preserve"> le verifiche di legge </w:t>
            </w:r>
            <w:r w:rsidRPr="00D14771">
              <w:rPr>
                <w:rFonts w:ascii="Calibri" w:eastAsia="Calibri" w:hAnsi="Calibri" w:cs="Times New Roman"/>
                <w:sz w:val="22"/>
                <w:szCs w:val="22"/>
              </w:rPr>
              <w:t>cogenti in materia di salute e sicurezza sui luoghi di lavoro</w:t>
            </w:r>
            <w:r w:rsidR="000D1F15" w:rsidRPr="00D14771">
              <w:rPr>
                <w:rFonts w:ascii="Calibri" w:eastAsia="Calibri" w:hAnsi="Calibri" w:cs="Times New Roman"/>
                <w:sz w:val="22"/>
                <w:szCs w:val="22"/>
              </w:rPr>
              <w:t xml:space="preserve"> </w:t>
            </w:r>
            <w:r w:rsidR="00B32F06" w:rsidRPr="00D14771">
              <w:rPr>
                <w:rFonts w:ascii="Calibri" w:eastAsia="Calibri" w:hAnsi="Calibri" w:cs="Times New Roman"/>
                <w:sz w:val="22"/>
                <w:szCs w:val="22"/>
              </w:rPr>
              <w:t>nei laboratori dipartimentali</w:t>
            </w:r>
          </w:p>
        </w:tc>
      </w:tr>
      <w:tr w:rsidR="006B2811" w:rsidRPr="00B47633" w14:paraId="648CFD83" w14:textId="77777777" w:rsidTr="00BC3C59">
        <w:trPr>
          <w:gridAfter w:val="2"/>
          <w:wAfter w:w="1018" w:type="dxa"/>
        </w:trPr>
        <w:tc>
          <w:tcPr>
            <w:tcW w:w="1848" w:type="dxa"/>
            <w:gridSpan w:val="2"/>
            <w:shd w:val="clear" w:color="auto" w:fill="auto"/>
          </w:tcPr>
          <w:p w14:paraId="2B74039E" w14:textId="79EF17FC" w:rsidR="006B2811" w:rsidRPr="00B47633" w:rsidRDefault="006B2811" w:rsidP="00B750DA">
            <w:pPr>
              <w:spacing w:before="120" w:after="120"/>
              <w:ind w:right="-831"/>
              <w:rPr>
                <w:rFonts w:ascii="Calibri" w:eastAsia="Calibri" w:hAnsi="Calibri" w:cs="Calibri"/>
                <w:b/>
                <w:sz w:val="22"/>
                <w:szCs w:val="22"/>
              </w:rPr>
            </w:pPr>
            <w:r>
              <w:rPr>
                <w:rFonts w:ascii="Calibri" w:eastAsia="Calibri" w:hAnsi="Calibri" w:cs="Calibri"/>
                <w:b/>
                <w:sz w:val="22"/>
                <w:szCs w:val="22"/>
              </w:rPr>
              <w:t xml:space="preserve">ACCERTATA </w:t>
            </w:r>
          </w:p>
        </w:tc>
        <w:tc>
          <w:tcPr>
            <w:tcW w:w="9356" w:type="dxa"/>
            <w:gridSpan w:val="5"/>
            <w:shd w:val="clear" w:color="auto" w:fill="auto"/>
          </w:tcPr>
          <w:p w14:paraId="1CBB9D44" w14:textId="271555A8" w:rsidR="006B2811" w:rsidRPr="00B32F06" w:rsidRDefault="006B2811" w:rsidP="005B2280">
            <w:pPr>
              <w:tabs>
                <w:tab w:val="left" w:pos="7688"/>
              </w:tabs>
              <w:spacing w:before="120" w:after="120"/>
              <w:ind w:left="176" w:right="1310"/>
              <w:jc w:val="both"/>
              <w:rPr>
                <w:rFonts w:ascii="Calibri" w:eastAsia="Calibri" w:hAnsi="Calibri" w:cs="Times New Roman"/>
                <w:sz w:val="22"/>
                <w:szCs w:val="22"/>
              </w:rPr>
            </w:pPr>
            <w:r>
              <w:rPr>
                <w:rFonts w:ascii="Calibri" w:eastAsia="Calibri" w:hAnsi="Calibri" w:cs="Times New Roman"/>
                <w:sz w:val="22"/>
                <w:szCs w:val="22"/>
              </w:rPr>
              <w:t xml:space="preserve">La disponibilità di risorse finanziarie </w:t>
            </w:r>
            <w:r w:rsidRPr="006B2811">
              <w:rPr>
                <w:rFonts w:ascii="Calibri" w:eastAsia="Calibri" w:hAnsi="Calibri" w:cs="Times New Roman"/>
                <w:sz w:val="22"/>
                <w:szCs w:val="22"/>
              </w:rPr>
              <w:t xml:space="preserve">sul </w:t>
            </w:r>
            <w:r w:rsidR="002D4D67">
              <w:rPr>
                <w:rFonts w:ascii="Calibri" w:eastAsia="Calibri" w:hAnsi="Calibri" w:cs="Times New Roman"/>
                <w:sz w:val="22"/>
                <w:szCs w:val="22"/>
              </w:rPr>
              <w:t>fondo</w:t>
            </w:r>
            <w:r>
              <w:rPr>
                <w:rFonts w:ascii="Calibri" w:eastAsia="Calibri" w:hAnsi="Calibri" w:cs="Times New Roman"/>
                <w:sz w:val="22"/>
                <w:szCs w:val="22"/>
              </w:rPr>
              <w:t xml:space="preserve"> </w:t>
            </w:r>
            <w:bookmarkStart w:id="1" w:name="_Hlk95745594"/>
            <w:r w:rsidR="002D4D67" w:rsidRPr="002D4D67">
              <w:rPr>
                <w:rStyle w:val="iceouttxt"/>
                <w:b/>
                <w:bCs/>
              </w:rPr>
              <w:t>ASSEGNAZIONE PER LA SICUREZZA 2021 – BUDGET ECONOMICO</w:t>
            </w:r>
            <w:bookmarkEnd w:id="1"/>
            <w:r w:rsidR="002D4D67" w:rsidRPr="002D4D67">
              <w:rPr>
                <w:rStyle w:val="iceouttxt"/>
                <w:b/>
                <w:bCs/>
              </w:rPr>
              <w:t xml:space="preserve"> </w:t>
            </w:r>
            <w:r w:rsidR="00980F96">
              <w:rPr>
                <w:rStyle w:val="iceouttxt"/>
                <w:bCs/>
              </w:rPr>
              <w:t>del DICEA</w:t>
            </w:r>
          </w:p>
        </w:tc>
      </w:tr>
      <w:tr w:rsidR="00B750DA" w:rsidRPr="00B47633" w14:paraId="3C9025E7" w14:textId="77777777" w:rsidTr="00BC3C59">
        <w:trPr>
          <w:gridAfter w:val="2"/>
          <w:wAfter w:w="1018" w:type="dxa"/>
        </w:trPr>
        <w:tc>
          <w:tcPr>
            <w:tcW w:w="1848" w:type="dxa"/>
            <w:gridSpan w:val="2"/>
            <w:shd w:val="clear" w:color="auto" w:fill="auto"/>
          </w:tcPr>
          <w:p w14:paraId="20739F40" w14:textId="06E9522A" w:rsidR="00B750DA" w:rsidRPr="00B47633" w:rsidRDefault="00B750DA" w:rsidP="00B750DA">
            <w:pPr>
              <w:spacing w:before="120" w:after="120"/>
              <w:ind w:right="-831"/>
              <w:rPr>
                <w:rFonts w:ascii="Calibri" w:eastAsia="Calibri" w:hAnsi="Calibri" w:cs="Calibri"/>
                <w:b/>
                <w:sz w:val="22"/>
                <w:szCs w:val="22"/>
              </w:rPr>
            </w:pPr>
            <w:r>
              <w:rPr>
                <w:rFonts w:ascii="Calibri" w:eastAsia="Calibri" w:hAnsi="Calibri" w:cs="Calibri"/>
                <w:b/>
                <w:sz w:val="22"/>
                <w:szCs w:val="22"/>
              </w:rPr>
              <w:t>NOMINATO</w:t>
            </w:r>
          </w:p>
        </w:tc>
        <w:tc>
          <w:tcPr>
            <w:tcW w:w="9356" w:type="dxa"/>
            <w:gridSpan w:val="5"/>
            <w:shd w:val="clear" w:color="auto" w:fill="auto"/>
          </w:tcPr>
          <w:tbl>
            <w:tblPr>
              <w:tblW w:w="9673" w:type="dxa"/>
              <w:tblLayout w:type="fixed"/>
              <w:tblLook w:val="04A0" w:firstRow="1" w:lastRow="0" w:firstColumn="1" w:lastColumn="0" w:noHBand="0" w:noVBand="1"/>
            </w:tblPr>
            <w:tblGrid>
              <w:gridCol w:w="9673"/>
            </w:tblGrid>
            <w:tr w:rsidR="00B750DA" w:rsidRPr="00B47633" w14:paraId="2B758147" w14:textId="77777777" w:rsidTr="005B2280">
              <w:tc>
                <w:tcPr>
                  <w:tcW w:w="9673" w:type="dxa"/>
                  <w:shd w:val="clear" w:color="auto" w:fill="auto"/>
                </w:tcPr>
                <w:p w14:paraId="2C1B3964" w14:textId="28766030" w:rsidR="00B750DA" w:rsidRPr="00B47633" w:rsidRDefault="00B750DA" w:rsidP="005B2280">
                  <w:pPr>
                    <w:tabs>
                      <w:tab w:val="left" w:pos="8998"/>
                    </w:tabs>
                    <w:spacing w:before="120" w:after="120"/>
                    <w:ind w:left="68" w:right="1877"/>
                    <w:jc w:val="both"/>
                    <w:rPr>
                      <w:rFonts w:ascii="Calibri" w:eastAsia="Calibri" w:hAnsi="Calibri" w:cs="Calibri"/>
                      <w:b/>
                      <w:bCs/>
                      <w:sz w:val="22"/>
                      <w:szCs w:val="22"/>
                      <w:highlight w:val="yellow"/>
                    </w:rPr>
                  </w:pPr>
                  <w:r>
                    <w:rPr>
                      <w:rFonts w:ascii="Calibri" w:eastAsia="Calibri" w:hAnsi="Calibri" w:cs="Calibri"/>
                      <w:bCs/>
                      <w:sz w:val="22"/>
                      <w:szCs w:val="22"/>
                    </w:rPr>
                    <w:t xml:space="preserve">Con il presente atto </w:t>
                  </w:r>
                  <w:r w:rsidR="00AB2581">
                    <w:rPr>
                      <w:rFonts w:ascii="Calibri" w:eastAsia="Calibri" w:hAnsi="Calibri" w:cs="Calibri"/>
                      <w:bCs/>
                      <w:sz w:val="22"/>
                      <w:szCs w:val="22"/>
                    </w:rPr>
                    <w:t>il</w:t>
                  </w:r>
                  <w:r>
                    <w:rPr>
                      <w:rFonts w:ascii="Calibri" w:eastAsia="Calibri" w:hAnsi="Calibri" w:cs="Calibri"/>
                      <w:bCs/>
                      <w:sz w:val="22"/>
                      <w:szCs w:val="22"/>
                    </w:rPr>
                    <w:t xml:space="preserve"> </w:t>
                  </w:r>
                  <w:r w:rsidRPr="004B1E83">
                    <w:rPr>
                      <w:rFonts w:ascii="Calibri" w:eastAsia="Calibri" w:hAnsi="Calibri" w:cs="Calibri"/>
                      <w:bCs/>
                      <w:sz w:val="22"/>
                      <w:szCs w:val="22"/>
                    </w:rPr>
                    <w:t>dott</w:t>
                  </w:r>
                  <w:r w:rsidR="00AB2581">
                    <w:rPr>
                      <w:rFonts w:ascii="Calibri" w:eastAsia="Calibri" w:hAnsi="Calibri" w:cs="Calibri"/>
                      <w:bCs/>
                      <w:sz w:val="22"/>
                      <w:szCs w:val="22"/>
                    </w:rPr>
                    <w:t xml:space="preserve">. </w:t>
                  </w:r>
                  <w:r w:rsidRPr="004B1E83">
                    <w:rPr>
                      <w:rFonts w:ascii="Calibri" w:eastAsia="Calibri" w:hAnsi="Calibri" w:cs="Calibri"/>
                      <w:bCs/>
                      <w:sz w:val="22"/>
                      <w:szCs w:val="22"/>
                    </w:rPr>
                    <w:t xml:space="preserve"> </w:t>
                  </w:r>
                  <w:r w:rsidR="00AB2581">
                    <w:rPr>
                      <w:rFonts w:ascii="Calibri" w:eastAsia="Calibri" w:hAnsi="Calibri" w:cs="Calibri"/>
                      <w:bCs/>
                      <w:sz w:val="22"/>
                      <w:szCs w:val="22"/>
                    </w:rPr>
                    <w:t>Ludovico Pontoni</w:t>
                  </w:r>
                  <w:r>
                    <w:rPr>
                      <w:rFonts w:ascii="Calibri" w:eastAsia="Calibri" w:hAnsi="Calibri" w:cs="Calibri"/>
                      <w:bCs/>
                      <w:sz w:val="22"/>
                      <w:szCs w:val="22"/>
                    </w:rPr>
                    <w:t xml:space="preserve">, </w:t>
                  </w:r>
                  <w:r w:rsidRPr="004B1E83">
                    <w:rPr>
                      <w:rFonts w:ascii="Calibri" w:eastAsia="Calibri" w:hAnsi="Calibri" w:cs="Calibri"/>
                      <w:bCs/>
                      <w:sz w:val="22"/>
                      <w:szCs w:val="22"/>
                    </w:rPr>
                    <w:t xml:space="preserve">Responsabile </w:t>
                  </w:r>
                  <w:r>
                    <w:rPr>
                      <w:rFonts w:ascii="Calibri" w:eastAsia="Calibri" w:hAnsi="Calibri" w:cs="Calibri"/>
                      <w:bCs/>
                      <w:sz w:val="22"/>
                      <w:szCs w:val="22"/>
                    </w:rPr>
                    <w:t xml:space="preserve">Unico </w:t>
                  </w:r>
                  <w:r w:rsidRPr="004B1E83">
                    <w:rPr>
                      <w:rFonts w:ascii="Calibri" w:eastAsia="Calibri" w:hAnsi="Calibri" w:cs="Calibri"/>
                      <w:bCs/>
                      <w:sz w:val="22"/>
                      <w:szCs w:val="22"/>
                    </w:rPr>
                    <w:t xml:space="preserve">del </w:t>
                  </w:r>
                  <w:r>
                    <w:rPr>
                      <w:rFonts w:ascii="Calibri" w:eastAsia="Calibri" w:hAnsi="Calibri" w:cs="Calibri"/>
                      <w:bCs/>
                      <w:sz w:val="22"/>
                      <w:szCs w:val="22"/>
                    </w:rPr>
                    <w:t>P</w:t>
                  </w:r>
                  <w:r w:rsidRPr="004B1E83">
                    <w:rPr>
                      <w:rFonts w:ascii="Calibri" w:eastAsia="Calibri" w:hAnsi="Calibri" w:cs="Calibri"/>
                      <w:bCs/>
                      <w:sz w:val="22"/>
                      <w:szCs w:val="22"/>
                    </w:rPr>
                    <w:t xml:space="preserve">rocedimento </w:t>
                  </w:r>
                </w:p>
              </w:tc>
            </w:tr>
          </w:tbl>
          <w:p w14:paraId="0EB122C9" w14:textId="7E12A39A" w:rsidR="00B750DA" w:rsidRPr="00B47633" w:rsidRDefault="00B750DA" w:rsidP="005B2280">
            <w:pPr>
              <w:tabs>
                <w:tab w:val="left" w:pos="7688"/>
              </w:tabs>
              <w:spacing w:before="120" w:after="120"/>
              <w:ind w:left="176" w:right="1310"/>
              <w:jc w:val="both"/>
              <w:rPr>
                <w:rFonts w:ascii="Calibri" w:eastAsia="Calibri" w:hAnsi="Calibri" w:cs="Calibri"/>
                <w:b/>
                <w:bCs/>
                <w:sz w:val="22"/>
                <w:szCs w:val="22"/>
                <w:highlight w:val="yellow"/>
              </w:rPr>
            </w:pPr>
          </w:p>
        </w:tc>
      </w:tr>
      <w:tr w:rsidR="00BC3C59" w14:paraId="6829FF29" w14:textId="77777777" w:rsidTr="005627A7">
        <w:trPr>
          <w:gridAfter w:val="5"/>
          <w:wAfter w:w="2299" w:type="dxa"/>
        </w:trPr>
        <w:tc>
          <w:tcPr>
            <w:tcW w:w="1990" w:type="dxa"/>
            <w:gridSpan w:val="3"/>
            <w:hideMark/>
          </w:tcPr>
          <w:p w14:paraId="14D2692F" w14:textId="77777777" w:rsidR="00BC3C59" w:rsidRPr="005627A7" w:rsidRDefault="00BC3C59">
            <w:pPr>
              <w:pStyle w:val="paragraph"/>
              <w:spacing w:before="0" w:beforeAutospacing="0" w:after="0" w:afterAutospacing="0"/>
              <w:textAlignment w:val="baseline"/>
              <w:rPr>
                <w:rFonts w:ascii="Segoe UI" w:hAnsi="Segoe UI" w:cs="Segoe UI"/>
                <w:sz w:val="22"/>
                <w:szCs w:val="22"/>
              </w:rPr>
            </w:pPr>
            <w:r w:rsidRPr="005627A7">
              <w:rPr>
                <w:rStyle w:val="normaltextrun"/>
                <w:rFonts w:ascii="Calibri" w:hAnsi="Calibri" w:cs="Segoe UI"/>
                <w:b/>
                <w:bCs/>
                <w:sz w:val="22"/>
                <w:szCs w:val="22"/>
              </w:rPr>
              <w:t>VISTA</w:t>
            </w:r>
          </w:p>
        </w:tc>
        <w:tc>
          <w:tcPr>
            <w:tcW w:w="7933" w:type="dxa"/>
            <w:hideMark/>
          </w:tcPr>
          <w:p w14:paraId="6719E9C4" w14:textId="1E3449F8" w:rsidR="00BC3C59" w:rsidRPr="005627A7" w:rsidRDefault="00BC3C59">
            <w:pPr>
              <w:pStyle w:val="paragraph"/>
              <w:spacing w:before="0" w:beforeAutospacing="0" w:after="240" w:afterAutospacing="0"/>
              <w:jc w:val="both"/>
              <w:textAlignment w:val="baseline"/>
              <w:rPr>
                <w:rFonts w:ascii="Segoe UI" w:hAnsi="Segoe UI" w:cs="Segoe UI"/>
                <w:sz w:val="22"/>
                <w:szCs w:val="22"/>
              </w:rPr>
            </w:pPr>
            <w:r w:rsidRPr="005627A7">
              <w:rPr>
                <w:rStyle w:val="normaltextrun"/>
                <w:rFonts w:ascii="Calibri" w:eastAsiaTheme="minorHAnsi" w:hAnsi="Calibri" w:cstheme="minorBidi"/>
                <w:color w:val="000000"/>
                <w:sz w:val="22"/>
                <w:szCs w:val="22"/>
                <w:shd w:val="clear" w:color="auto" w:fill="FFFFFF"/>
                <w:lang w:eastAsia="en-US"/>
              </w:rPr>
              <w:t xml:space="preserve">l'indagine svolta in </w:t>
            </w:r>
            <w:proofErr w:type="spellStart"/>
            <w:proofErr w:type="gramStart"/>
            <w:r w:rsidRPr="005627A7">
              <w:rPr>
                <w:rStyle w:val="normaltextrun"/>
                <w:rFonts w:ascii="Calibri" w:eastAsiaTheme="minorHAnsi" w:hAnsi="Calibri" w:cstheme="minorBidi"/>
                <w:color w:val="000000"/>
                <w:sz w:val="22"/>
                <w:szCs w:val="22"/>
                <w:shd w:val="clear" w:color="auto" w:fill="FFFFFF"/>
                <w:lang w:eastAsia="en-US"/>
              </w:rPr>
              <w:t>Mepa</w:t>
            </w:r>
            <w:proofErr w:type="spellEnd"/>
            <w:r w:rsidRPr="005627A7">
              <w:rPr>
                <w:rStyle w:val="normaltextrun"/>
                <w:rFonts w:ascii="Calibri" w:eastAsiaTheme="minorHAnsi" w:hAnsi="Calibri" w:cstheme="minorBidi"/>
                <w:color w:val="000000"/>
                <w:sz w:val="22"/>
                <w:szCs w:val="22"/>
                <w:shd w:val="clear" w:color="auto" w:fill="FFFFFF"/>
                <w:lang w:eastAsia="en-US"/>
              </w:rPr>
              <w:t xml:space="preserve">  attraverso</w:t>
            </w:r>
            <w:proofErr w:type="gramEnd"/>
            <w:r w:rsidRPr="005627A7">
              <w:rPr>
                <w:rStyle w:val="normaltextrun"/>
                <w:rFonts w:ascii="Calibri" w:eastAsiaTheme="minorHAnsi" w:hAnsi="Calibri" w:cstheme="minorBidi"/>
                <w:color w:val="000000"/>
                <w:sz w:val="22"/>
                <w:szCs w:val="22"/>
                <w:shd w:val="clear" w:color="auto" w:fill="FFFFFF"/>
                <w:lang w:eastAsia="en-US"/>
              </w:rPr>
              <w:t xml:space="preserve"> l’invito inviato tutti gli  operatori economici iscritti nell</w:t>
            </w:r>
            <w:r w:rsidR="00025C09" w:rsidRPr="005627A7">
              <w:rPr>
                <w:rStyle w:val="normaltextrun"/>
                <w:rFonts w:ascii="Calibri" w:eastAsiaTheme="minorHAnsi" w:hAnsi="Calibri" w:cstheme="minorBidi"/>
                <w:color w:val="000000"/>
                <w:sz w:val="22"/>
                <w:szCs w:val="22"/>
                <w:shd w:val="clear" w:color="auto" w:fill="FFFFFF"/>
                <w:lang w:eastAsia="en-US"/>
              </w:rPr>
              <w:t>a</w:t>
            </w:r>
            <w:r w:rsidRPr="005627A7">
              <w:rPr>
                <w:rStyle w:val="normaltextrun"/>
                <w:rFonts w:ascii="Calibri" w:eastAsiaTheme="minorHAnsi" w:hAnsi="Calibri" w:cstheme="minorBidi"/>
                <w:color w:val="000000"/>
                <w:sz w:val="22"/>
                <w:szCs w:val="22"/>
                <w:shd w:val="clear" w:color="auto" w:fill="FFFFFF"/>
                <w:lang w:eastAsia="en-US"/>
              </w:rPr>
              <w:t xml:space="preserve"> categori</w:t>
            </w:r>
            <w:r w:rsidR="00025C09" w:rsidRPr="005627A7">
              <w:rPr>
                <w:rStyle w:val="normaltextrun"/>
                <w:rFonts w:ascii="Calibri" w:eastAsiaTheme="minorHAnsi" w:hAnsi="Calibri" w:cstheme="minorBidi"/>
                <w:color w:val="000000"/>
                <w:sz w:val="22"/>
                <w:szCs w:val="22"/>
                <w:shd w:val="clear" w:color="auto" w:fill="FFFFFF"/>
                <w:lang w:eastAsia="en-US"/>
              </w:rPr>
              <w:t>a di interesse</w:t>
            </w:r>
            <w:r w:rsidRPr="005627A7">
              <w:rPr>
                <w:rStyle w:val="normaltextrun"/>
                <w:rFonts w:ascii="Calibri" w:eastAsiaTheme="minorHAnsi" w:hAnsi="Calibri" w:cstheme="minorBidi"/>
                <w:color w:val="000000"/>
                <w:sz w:val="22"/>
                <w:szCs w:val="22"/>
                <w:shd w:val="clear" w:color="auto" w:fill="FFFFFF"/>
                <w:lang w:eastAsia="en-US"/>
              </w:rPr>
              <w:t xml:space="preserve"> con RDO n. </w:t>
            </w:r>
            <w:r w:rsidR="00193F4A" w:rsidRPr="005627A7">
              <w:rPr>
                <w:rStyle w:val="normaltextrun"/>
                <w:rFonts w:ascii="Calibri" w:eastAsiaTheme="minorHAnsi" w:hAnsi="Calibri" w:cstheme="minorBidi"/>
                <w:color w:val="000000"/>
                <w:sz w:val="22"/>
                <w:szCs w:val="22"/>
                <w:shd w:val="clear" w:color="auto" w:fill="FFFFFF"/>
                <w:lang w:eastAsia="en-US"/>
              </w:rPr>
              <w:t>2930975</w:t>
            </w:r>
            <w:r w:rsidRPr="005627A7">
              <w:rPr>
                <w:rStyle w:val="normaltextrun"/>
                <w:rFonts w:ascii="Calibri" w:eastAsiaTheme="minorHAnsi" w:hAnsi="Calibri" w:cstheme="minorBidi"/>
                <w:color w:val="000000"/>
                <w:sz w:val="22"/>
                <w:szCs w:val="22"/>
                <w:shd w:val="clear" w:color="auto" w:fill="FFFFFF"/>
                <w:lang w:eastAsia="en-US"/>
              </w:rPr>
              <w:t>, per l'individuazione de</w:t>
            </w:r>
            <w:r w:rsidR="00193F4A" w:rsidRPr="005627A7">
              <w:rPr>
                <w:rStyle w:val="normaltextrun"/>
                <w:rFonts w:ascii="Calibri" w:eastAsiaTheme="minorHAnsi" w:hAnsi="Calibri" w:cstheme="minorBidi"/>
                <w:color w:val="000000"/>
                <w:sz w:val="22"/>
                <w:szCs w:val="22"/>
                <w:shd w:val="clear" w:color="auto" w:fill="FFFFFF"/>
                <w:lang w:eastAsia="en-US"/>
              </w:rPr>
              <w:t>l</w:t>
            </w:r>
            <w:r w:rsidRPr="005627A7">
              <w:rPr>
                <w:rStyle w:val="normaltextrun"/>
                <w:rFonts w:ascii="Calibri" w:eastAsiaTheme="minorHAnsi" w:hAnsi="Calibri" w:cstheme="minorBidi"/>
                <w:color w:val="000000"/>
                <w:sz w:val="22"/>
                <w:szCs w:val="22"/>
                <w:shd w:val="clear" w:color="auto" w:fill="FFFFFF"/>
                <w:lang w:eastAsia="en-US"/>
              </w:rPr>
              <w:t xml:space="preserve"> </w:t>
            </w:r>
            <w:r w:rsidR="00193F4A" w:rsidRPr="005627A7">
              <w:rPr>
                <w:rStyle w:val="normaltextrun"/>
                <w:rFonts w:ascii="Calibri" w:eastAsiaTheme="minorHAnsi" w:hAnsi="Calibri" w:cstheme="minorBidi"/>
                <w:color w:val="000000"/>
                <w:sz w:val="22"/>
                <w:szCs w:val="22"/>
                <w:shd w:val="clear" w:color="auto" w:fill="FFFFFF"/>
                <w:lang w:eastAsia="en-US"/>
              </w:rPr>
              <w:t xml:space="preserve">servizio </w:t>
            </w:r>
            <w:r w:rsidRPr="005627A7">
              <w:rPr>
                <w:rStyle w:val="normaltextrun"/>
                <w:rFonts w:ascii="Calibri" w:eastAsiaTheme="minorHAnsi" w:hAnsi="Calibri" w:cstheme="minorBidi"/>
                <w:color w:val="000000"/>
                <w:sz w:val="22"/>
                <w:szCs w:val="22"/>
                <w:shd w:val="clear" w:color="auto" w:fill="FFFFFF"/>
                <w:lang w:eastAsia="en-US"/>
              </w:rPr>
              <w:t xml:space="preserve"> richiest</w:t>
            </w:r>
            <w:r w:rsidR="00193F4A" w:rsidRPr="005627A7">
              <w:rPr>
                <w:rStyle w:val="normaltextrun"/>
                <w:rFonts w:ascii="Calibri" w:eastAsiaTheme="minorHAnsi" w:hAnsi="Calibri" w:cstheme="minorBidi"/>
                <w:color w:val="000000"/>
                <w:sz w:val="22"/>
                <w:szCs w:val="22"/>
                <w:shd w:val="clear" w:color="auto" w:fill="FFFFFF"/>
                <w:lang w:eastAsia="en-US"/>
              </w:rPr>
              <w:t>o</w:t>
            </w:r>
            <w:r w:rsidRPr="005627A7">
              <w:rPr>
                <w:rStyle w:val="normaltextrun"/>
                <w:rFonts w:ascii="Calibri" w:eastAsiaTheme="minorHAnsi" w:hAnsi="Calibri" w:cstheme="minorBidi"/>
                <w:color w:val="000000"/>
                <w:sz w:val="22"/>
                <w:szCs w:val="22"/>
                <w:shd w:val="clear" w:color="auto" w:fill="FFFFFF"/>
                <w:lang w:eastAsia="en-US"/>
              </w:rPr>
              <w:t>, al prezzo più basso;</w:t>
            </w:r>
          </w:p>
        </w:tc>
      </w:tr>
      <w:tr w:rsidR="00BC3C59" w14:paraId="4D4AA370" w14:textId="77777777" w:rsidTr="005627A7">
        <w:trPr>
          <w:gridAfter w:val="5"/>
          <w:wAfter w:w="2299" w:type="dxa"/>
        </w:trPr>
        <w:tc>
          <w:tcPr>
            <w:tcW w:w="1990" w:type="dxa"/>
            <w:gridSpan w:val="3"/>
            <w:hideMark/>
          </w:tcPr>
          <w:p w14:paraId="2E2EA482" w14:textId="77777777" w:rsidR="00BC3C59" w:rsidRPr="005627A7" w:rsidRDefault="00BC3C59">
            <w:pPr>
              <w:pStyle w:val="paragraph"/>
              <w:spacing w:before="0" w:beforeAutospacing="0" w:after="0" w:afterAutospacing="0"/>
              <w:textAlignment w:val="baseline"/>
              <w:rPr>
                <w:rStyle w:val="normaltextrun"/>
                <w:rFonts w:ascii="Calibri" w:hAnsi="Calibri"/>
                <w:b/>
                <w:bCs/>
                <w:sz w:val="22"/>
                <w:szCs w:val="22"/>
              </w:rPr>
            </w:pPr>
            <w:r w:rsidRPr="005627A7">
              <w:rPr>
                <w:rStyle w:val="normaltextrun"/>
                <w:rFonts w:ascii="Calibri" w:hAnsi="Calibri"/>
                <w:b/>
                <w:bCs/>
                <w:color w:val="000000"/>
                <w:sz w:val="22"/>
                <w:szCs w:val="22"/>
                <w:shd w:val="clear" w:color="auto" w:fill="FFFFFF"/>
              </w:rPr>
              <w:t>TENUTO CONTO</w:t>
            </w:r>
            <w:r w:rsidRPr="005627A7">
              <w:rPr>
                <w:rStyle w:val="eop"/>
                <w:rFonts w:ascii="Calibri" w:hAnsi="Calibri"/>
                <w:color w:val="000000"/>
                <w:sz w:val="22"/>
                <w:szCs w:val="22"/>
                <w:shd w:val="clear" w:color="auto" w:fill="FFFFFF"/>
              </w:rPr>
              <w:t> </w:t>
            </w:r>
          </w:p>
        </w:tc>
        <w:tc>
          <w:tcPr>
            <w:tcW w:w="7933" w:type="dxa"/>
            <w:hideMark/>
          </w:tcPr>
          <w:p w14:paraId="4E69D62F" w14:textId="570AFA52" w:rsidR="00BC3C59" w:rsidRPr="005627A7" w:rsidRDefault="00BC3C59">
            <w:pPr>
              <w:autoSpaceDE w:val="0"/>
              <w:autoSpaceDN w:val="0"/>
              <w:adjustRightInd w:val="0"/>
              <w:jc w:val="both"/>
              <w:rPr>
                <w:rStyle w:val="normaltextrun"/>
                <w:rFonts w:ascii="Calibri" w:hAnsi="Calibri"/>
                <w:color w:val="000000"/>
                <w:sz w:val="22"/>
                <w:szCs w:val="22"/>
                <w:shd w:val="clear" w:color="auto" w:fill="FFFFFF"/>
              </w:rPr>
            </w:pPr>
            <w:r w:rsidRPr="005627A7">
              <w:rPr>
                <w:rStyle w:val="normaltextrun"/>
                <w:rFonts w:ascii="Calibri" w:hAnsi="Calibri"/>
                <w:color w:val="000000"/>
                <w:sz w:val="22"/>
                <w:szCs w:val="22"/>
                <w:shd w:val="clear" w:color="auto" w:fill="FFFFFF"/>
              </w:rPr>
              <w:t>Che alla RDO h</w:t>
            </w:r>
            <w:r w:rsidR="00193F4A" w:rsidRPr="005627A7">
              <w:rPr>
                <w:rStyle w:val="normaltextrun"/>
                <w:rFonts w:ascii="Calibri" w:hAnsi="Calibri"/>
                <w:color w:val="000000"/>
                <w:sz w:val="22"/>
                <w:szCs w:val="22"/>
                <w:shd w:val="clear" w:color="auto" w:fill="FFFFFF"/>
              </w:rPr>
              <w:t>a</w:t>
            </w:r>
            <w:r w:rsidRPr="005627A7">
              <w:rPr>
                <w:rStyle w:val="normaltextrun"/>
                <w:rFonts w:ascii="Calibri" w:hAnsi="Calibri"/>
                <w:color w:val="000000"/>
                <w:sz w:val="22"/>
                <w:szCs w:val="22"/>
                <w:shd w:val="clear" w:color="auto" w:fill="FFFFFF"/>
              </w:rPr>
              <w:t xml:space="preserve"> risposto </w:t>
            </w:r>
            <w:r w:rsidR="00193F4A" w:rsidRPr="005627A7">
              <w:rPr>
                <w:rStyle w:val="normaltextrun"/>
                <w:rFonts w:ascii="Calibri" w:hAnsi="Calibri"/>
                <w:color w:val="000000"/>
                <w:sz w:val="22"/>
                <w:szCs w:val="22"/>
                <w:shd w:val="clear" w:color="auto" w:fill="FFFFFF"/>
              </w:rPr>
              <w:t>un solo</w:t>
            </w:r>
            <w:r w:rsidRPr="005627A7">
              <w:rPr>
                <w:rStyle w:val="normaltextrun"/>
                <w:rFonts w:ascii="Calibri" w:hAnsi="Calibri"/>
                <w:color w:val="000000"/>
                <w:sz w:val="22"/>
                <w:szCs w:val="22"/>
                <w:shd w:val="clear" w:color="auto" w:fill="FFFFFF"/>
              </w:rPr>
              <w:t xml:space="preserve"> operator</w:t>
            </w:r>
            <w:r w:rsidR="00193F4A" w:rsidRPr="005627A7">
              <w:rPr>
                <w:rStyle w:val="normaltextrun"/>
                <w:rFonts w:ascii="Calibri" w:hAnsi="Calibri"/>
                <w:color w:val="000000"/>
                <w:sz w:val="22"/>
                <w:szCs w:val="22"/>
                <w:shd w:val="clear" w:color="auto" w:fill="FFFFFF"/>
              </w:rPr>
              <w:t>e</w:t>
            </w:r>
            <w:r w:rsidRPr="005627A7">
              <w:rPr>
                <w:rStyle w:val="normaltextrun"/>
                <w:rFonts w:ascii="Calibri" w:hAnsi="Calibri"/>
                <w:color w:val="000000"/>
                <w:sz w:val="22"/>
                <w:szCs w:val="22"/>
                <w:shd w:val="clear" w:color="auto" w:fill="FFFFFF"/>
              </w:rPr>
              <w:t xml:space="preserve"> economic</w:t>
            </w:r>
            <w:r w:rsidR="00193F4A" w:rsidRPr="005627A7">
              <w:rPr>
                <w:rStyle w:val="normaltextrun"/>
                <w:rFonts w:ascii="Calibri" w:hAnsi="Calibri"/>
                <w:color w:val="000000"/>
                <w:sz w:val="22"/>
                <w:szCs w:val="22"/>
                <w:shd w:val="clear" w:color="auto" w:fill="FFFFFF"/>
              </w:rPr>
              <w:t>o</w:t>
            </w:r>
            <w:r w:rsidRPr="005627A7">
              <w:rPr>
                <w:rStyle w:val="normaltextrun"/>
                <w:rFonts w:ascii="Calibri" w:hAnsi="Calibri"/>
                <w:color w:val="000000"/>
                <w:sz w:val="22"/>
                <w:szCs w:val="22"/>
                <w:shd w:val="clear" w:color="auto" w:fill="FFFFFF"/>
              </w:rPr>
              <w:t xml:space="preserve">, la </w:t>
            </w:r>
            <w:r w:rsidR="008B44A8" w:rsidRPr="005627A7">
              <w:rPr>
                <w:rStyle w:val="normaltextrun"/>
                <w:rFonts w:ascii="Calibri" w:hAnsi="Calibri"/>
                <w:color w:val="000000"/>
                <w:sz w:val="22"/>
                <w:szCs w:val="22"/>
                <w:shd w:val="clear" w:color="auto" w:fill="FFFFFF"/>
              </w:rPr>
              <w:t>ditta “</w:t>
            </w:r>
            <w:proofErr w:type="spellStart"/>
            <w:r w:rsidR="00193F4A" w:rsidRPr="005627A7">
              <w:rPr>
                <w:rStyle w:val="normaltextrun"/>
                <w:rFonts w:ascii="Calibri" w:hAnsi="Calibri"/>
                <w:color w:val="000000"/>
                <w:sz w:val="22"/>
                <w:szCs w:val="22"/>
                <w:shd w:val="clear" w:color="auto" w:fill="FFFFFF"/>
              </w:rPr>
              <w:t>Analytic</w:t>
            </w:r>
            <w:proofErr w:type="spellEnd"/>
            <w:r w:rsidR="00193F4A" w:rsidRPr="005627A7">
              <w:rPr>
                <w:rStyle w:val="normaltextrun"/>
                <w:rFonts w:ascii="Calibri" w:hAnsi="Calibri"/>
                <w:color w:val="000000"/>
                <w:sz w:val="22"/>
                <w:szCs w:val="22"/>
                <w:shd w:val="clear" w:color="auto" w:fill="FFFFFF"/>
              </w:rPr>
              <w:t xml:space="preserve"> Tech di Francesco Cauto</w:t>
            </w:r>
            <w:proofErr w:type="gramStart"/>
            <w:r w:rsidR="008B44A8" w:rsidRPr="005627A7">
              <w:rPr>
                <w:rStyle w:val="normaltextrun"/>
                <w:rFonts w:ascii="Calibri" w:hAnsi="Calibri"/>
                <w:color w:val="000000"/>
                <w:sz w:val="22"/>
                <w:szCs w:val="22"/>
                <w:shd w:val="clear" w:color="auto" w:fill="FFFFFF"/>
              </w:rPr>
              <w:t>”</w:t>
            </w:r>
            <w:r w:rsidR="00E06C85" w:rsidRPr="005627A7">
              <w:rPr>
                <w:rStyle w:val="normaltextrun"/>
                <w:rFonts w:ascii="Calibri" w:hAnsi="Calibri"/>
                <w:color w:val="000000"/>
                <w:sz w:val="22"/>
                <w:szCs w:val="22"/>
                <w:shd w:val="clear" w:color="auto" w:fill="FFFFFF"/>
              </w:rPr>
              <w:t>,</w:t>
            </w:r>
            <w:r w:rsidRPr="005627A7">
              <w:rPr>
                <w:rStyle w:val="normaltextrun"/>
                <w:rFonts w:ascii="Calibri" w:hAnsi="Calibri"/>
                <w:color w:val="000000"/>
                <w:sz w:val="22"/>
                <w:szCs w:val="22"/>
                <w:shd w:val="clear" w:color="auto" w:fill="FFFFFF"/>
              </w:rPr>
              <w:t xml:space="preserve">  con</w:t>
            </w:r>
            <w:proofErr w:type="gramEnd"/>
            <w:r w:rsidRPr="005627A7">
              <w:rPr>
                <w:rStyle w:val="normaltextrun"/>
                <w:rFonts w:ascii="Calibri" w:hAnsi="Calibri"/>
                <w:color w:val="000000"/>
                <w:sz w:val="22"/>
                <w:szCs w:val="22"/>
                <w:shd w:val="clear" w:color="auto" w:fill="FFFFFF"/>
              </w:rPr>
              <w:t xml:space="preserve"> offerta economica di Euro  </w:t>
            </w:r>
            <w:r w:rsidR="00E06C85" w:rsidRPr="005627A7">
              <w:rPr>
                <w:rStyle w:val="normaltextrun"/>
                <w:rFonts w:ascii="Calibri" w:hAnsi="Calibri"/>
                <w:color w:val="000000"/>
                <w:sz w:val="22"/>
                <w:szCs w:val="22"/>
                <w:shd w:val="clear" w:color="auto" w:fill="FFFFFF"/>
              </w:rPr>
              <w:t>5500</w:t>
            </w:r>
            <w:r w:rsidRPr="005627A7">
              <w:rPr>
                <w:rStyle w:val="normaltextrun"/>
                <w:rFonts w:ascii="Calibri" w:hAnsi="Calibri"/>
                <w:color w:val="000000"/>
                <w:sz w:val="22"/>
                <w:szCs w:val="22"/>
                <w:shd w:val="clear" w:color="auto" w:fill="FFFFFF"/>
              </w:rPr>
              <w:t>,00 (</w:t>
            </w:r>
            <w:r w:rsidR="00E06C85" w:rsidRPr="005627A7">
              <w:rPr>
                <w:rStyle w:val="normaltextrun"/>
                <w:rFonts w:ascii="Calibri" w:hAnsi="Calibri"/>
                <w:color w:val="000000"/>
                <w:sz w:val="22"/>
                <w:szCs w:val="22"/>
                <w:shd w:val="clear" w:color="auto" w:fill="FFFFFF"/>
              </w:rPr>
              <w:t>cinquemilacinquecento</w:t>
            </w:r>
            <w:r w:rsidRPr="005627A7">
              <w:rPr>
                <w:rStyle w:val="normaltextrun"/>
                <w:rFonts w:ascii="Calibri" w:hAnsi="Calibri"/>
                <w:color w:val="000000"/>
                <w:sz w:val="22"/>
                <w:szCs w:val="22"/>
                <w:shd w:val="clear" w:color="auto" w:fill="FFFFFF"/>
              </w:rPr>
              <w:t xml:space="preserve">/00) al netto dell’IVA </w:t>
            </w:r>
          </w:p>
        </w:tc>
      </w:tr>
      <w:tr w:rsidR="00BC3C59" w14:paraId="7DDD6B96" w14:textId="77777777" w:rsidTr="005627A7">
        <w:trPr>
          <w:gridAfter w:val="5"/>
          <w:wAfter w:w="2299" w:type="dxa"/>
        </w:trPr>
        <w:tc>
          <w:tcPr>
            <w:tcW w:w="1990" w:type="dxa"/>
            <w:gridSpan w:val="3"/>
            <w:hideMark/>
          </w:tcPr>
          <w:p w14:paraId="436CDBC6" w14:textId="77777777" w:rsidR="00BC3C59" w:rsidRPr="005627A7" w:rsidRDefault="00BC3C59">
            <w:pPr>
              <w:rPr>
                <w:rFonts w:eastAsia="Calibri" w:cstheme="minorHAnsi"/>
                <w:b/>
                <w:sz w:val="22"/>
                <w:szCs w:val="22"/>
              </w:rPr>
            </w:pPr>
            <w:r w:rsidRPr="005627A7">
              <w:rPr>
                <w:rStyle w:val="normaltextrun"/>
                <w:rFonts w:ascii="Calibri" w:eastAsia="Times New Roman" w:hAnsi="Calibri" w:cs="Times New Roman"/>
                <w:b/>
                <w:bCs/>
                <w:color w:val="000000"/>
                <w:sz w:val="22"/>
                <w:szCs w:val="22"/>
                <w:shd w:val="clear" w:color="auto" w:fill="FFFFFF"/>
                <w:lang w:eastAsia="it-IT"/>
              </w:rPr>
              <w:t>CONSIDERATO</w:t>
            </w:r>
          </w:p>
        </w:tc>
        <w:tc>
          <w:tcPr>
            <w:tcW w:w="7933" w:type="dxa"/>
            <w:hideMark/>
          </w:tcPr>
          <w:p w14:paraId="42381DD6" w14:textId="63FDF564" w:rsidR="00BC3C59" w:rsidRPr="005627A7" w:rsidRDefault="00BC3C59">
            <w:pPr>
              <w:jc w:val="both"/>
              <w:rPr>
                <w:rFonts w:ascii="Calibri" w:eastAsia="Calibri" w:hAnsi="Calibri" w:cs="Calibri"/>
                <w:b/>
                <w:bCs/>
                <w:sz w:val="22"/>
                <w:szCs w:val="22"/>
              </w:rPr>
            </w:pPr>
            <w:r w:rsidRPr="005627A7">
              <w:rPr>
                <w:rStyle w:val="normaltextrun"/>
                <w:color w:val="000000"/>
                <w:sz w:val="22"/>
                <w:szCs w:val="22"/>
                <w:shd w:val="clear" w:color="auto" w:fill="FFFFFF"/>
              </w:rPr>
              <w:t xml:space="preserve">Che il RUP ha comparato la documentazione tecnica </w:t>
            </w:r>
            <w:r w:rsidR="00A77AC9" w:rsidRPr="005627A7">
              <w:rPr>
                <w:rStyle w:val="normaltextrun"/>
                <w:color w:val="000000"/>
                <w:sz w:val="22"/>
                <w:szCs w:val="22"/>
                <w:shd w:val="clear" w:color="auto" w:fill="FFFFFF"/>
              </w:rPr>
              <w:t xml:space="preserve">fornita </w:t>
            </w:r>
            <w:r w:rsidR="008B44A8" w:rsidRPr="005627A7">
              <w:rPr>
                <w:rStyle w:val="normaltextrun"/>
                <w:color w:val="000000"/>
                <w:sz w:val="22"/>
                <w:szCs w:val="22"/>
                <w:shd w:val="clear" w:color="auto" w:fill="FFFFFF"/>
              </w:rPr>
              <w:t>e</w:t>
            </w:r>
            <w:r w:rsidRPr="005627A7">
              <w:rPr>
                <w:rStyle w:val="normaltextrun"/>
                <w:color w:val="000000"/>
                <w:sz w:val="22"/>
                <w:szCs w:val="22"/>
                <w:shd w:val="clear" w:color="auto" w:fill="FFFFFF"/>
              </w:rPr>
              <w:t xml:space="preserve"> risulta corrispondent</w:t>
            </w:r>
            <w:r w:rsidR="008B44A8" w:rsidRPr="005627A7">
              <w:rPr>
                <w:rStyle w:val="normaltextrun"/>
                <w:color w:val="000000"/>
                <w:sz w:val="22"/>
                <w:szCs w:val="22"/>
                <w:shd w:val="clear" w:color="auto" w:fill="FFFFFF"/>
              </w:rPr>
              <w:t>e</w:t>
            </w:r>
            <w:r w:rsidRPr="005627A7">
              <w:rPr>
                <w:rStyle w:val="normaltextrun"/>
                <w:color w:val="000000"/>
                <w:sz w:val="22"/>
                <w:szCs w:val="22"/>
                <w:shd w:val="clear" w:color="auto" w:fill="FFFFFF"/>
              </w:rPr>
              <w:t xml:space="preserve"> a quanto richiesto.</w:t>
            </w:r>
          </w:p>
        </w:tc>
      </w:tr>
      <w:tr w:rsidR="00BC3C59" w14:paraId="55A411EB" w14:textId="77777777" w:rsidTr="005627A7">
        <w:trPr>
          <w:gridAfter w:val="5"/>
          <w:wAfter w:w="2299" w:type="dxa"/>
        </w:trPr>
        <w:tc>
          <w:tcPr>
            <w:tcW w:w="1990" w:type="dxa"/>
            <w:gridSpan w:val="3"/>
            <w:hideMark/>
          </w:tcPr>
          <w:p w14:paraId="32755952" w14:textId="478C91E2" w:rsidR="00BC3C59" w:rsidRPr="005627A7" w:rsidRDefault="008B44A8">
            <w:pPr>
              <w:ind w:right="-142"/>
              <w:rPr>
                <w:rFonts w:eastAsia="Calibri" w:cstheme="minorHAnsi"/>
                <w:b/>
                <w:sz w:val="22"/>
                <w:szCs w:val="22"/>
              </w:rPr>
            </w:pPr>
            <w:r w:rsidRPr="005627A7">
              <w:rPr>
                <w:rFonts w:eastAsia="Calibri" w:cstheme="minorHAnsi"/>
                <w:b/>
                <w:sz w:val="22"/>
                <w:szCs w:val="22"/>
              </w:rPr>
              <w:t>CONSIDERATO</w:t>
            </w:r>
          </w:p>
        </w:tc>
        <w:tc>
          <w:tcPr>
            <w:tcW w:w="7933" w:type="dxa"/>
            <w:hideMark/>
          </w:tcPr>
          <w:p w14:paraId="5AF07422" w14:textId="6CB8B733" w:rsidR="00BC3C59" w:rsidRPr="005627A7" w:rsidRDefault="00BC3C59">
            <w:pPr>
              <w:ind w:left="-57"/>
              <w:jc w:val="both"/>
              <w:rPr>
                <w:rFonts w:eastAsia="Calibri" w:cstheme="minorHAnsi"/>
                <w:bCs/>
                <w:sz w:val="22"/>
                <w:szCs w:val="22"/>
              </w:rPr>
            </w:pPr>
            <w:r w:rsidRPr="005627A7">
              <w:rPr>
                <w:rStyle w:val="normaltextrun"/>
                <w:rFonts w:ascii="Calibri" w:hAnsi="Calibri"/>
                <w:color w:val="000000"/>
                <w:sz w:val="22"/>
                <w:szCs w:val="22"/>
                <w:shd w:val="clear" w:color="auto" w:fill="FFFFFF"/>
              </w:rPr>
              <w:t>che l</w:t>
            </w:r>
            <w:r w:rsidR="008B44A8" w:rsidRPr="005627A7">
              <w:rPr>
                <w:rStyle w:val="normaltextrun"/>
                <w:rFonts w:ascii="Calibri" w:hAnsi="Calibri"/>
                <w:color w:val="000000"/>
                <w:sz w:val="22"/>
                <w:szCs w:val="22"/>
                <w:shd w:val="clear" w:color="auto" w:fill="FFFFFF"/>
              </w:rPr>
              <w:t xml:space="preserve">’offerta </w:t>
            </w:r>
            <w:r w:rsidR="00627175" w:rsidRPr="005627A7">
              <w:rPr>
                <w:rStyle w:val="normaltextrun"/>
                <w:rFonts w:ascii="Calibri" w:hAnsi="Calibri"/>
                <w:color w:val="000000"/>
                <w:sz w:val="22"/>
                <w:szCs w:val="22"/>
                <w:shd w:val="clear" w:color="auto" w:fill="FFFFFF"/>
              </w:rPr>
              <w:t>della</w:t>
            </w:r>
            <w:r w:rsidRPr="005627A7">
              <w:rPr>
                <w:rStyle w:val="normaltextrun"/>
                <w:rFonts w:ascii="Calibri" w:hAnsi="Calibri"/>
                <w:color w:val="000000"/>
                <w:sz w:val="22"/>
                <w:szCs w:val="22"/>
                <w:shd w:val="clear" w:color="auto" w:fill="FFFFFF"/>
              </w:rPr>
              <w:t xml:space="preserve"> ditta </w:t>
            </w:r>
            <w:r w:rsidRPr="005627A7">
              <w:rPr>
                <w:rStyle w:val="normaltextrun"/>
                <w:color w:val="000000"/>
                <w:sz w:val="22"/>
                <w:szCs w:val="22"/>
                <w:shd w:val="clear" w:color="auto" w:fill="FFFFFF"/>
              </w:rPr>
              <w:t>“</w:t>
            </w:r>
            <w:proofErr w:type="spellStart"/>
            <w:r w:rsidR="008B44A8" w:rsidRPr="005627A7">
              <w:rPr>
                <w:rStyle w:val="normaltextrun"/>
                <w:rFonts w:ascii="Calibri" w:hAnsi="Calibri"/>
                <w:color w:val="000000"/>
                <w:sz w:val="22"/>
                <w:szCs w:val="22"/>
                <w:shd w:val="clear" w:color="auto" w:fill="FFFFFF"/>
              </w:rPr>
              <w:t>Analytic</w:t>
            </w:r>
            <w:proofErr w:type="spellEnd"/>
            <w:r w:rsidR="008B44A8" w:rsidRPr="005627A7">
              <w:rPr>
                <w:rStyle w:val="normaltextrun"/>
                <w:rFonts w:ascii="Calibri" w:hAnsi="Calibri"/>
                <w:color w:val="000000"/>
                <w:sz w:val="22"/>
                <w:szCs w:val="22"/>
                <w:shd w:val="clear" w:color="auto" w:fill="FFFFFF"/>
              </w:rPr>
              <w:t xml:space="preserve"> Tech di Francesco </w:t>
            </w:r>
            <w:proofErr w:type="gramStart"/>
            <w:r w:rsidR="008B44A8" w:rsidRPr="005627A7">
              <w:rPr>
                <w:rStyle w:val="normaltextrun"/>
                <w:rFonts w:ascii="Calibri" w:hAnsi="Calibri"/>
                <w:color w:val="000000"/>
                <w:sz w:val="22"/>
                <w:szCs w:val="22"/>
                <w:shd w:val="clear" w:color="auto" w:fill="FFFFFF"/>
              </w:rPr>
              <w:t>Cauto”</w:t>
            </w:r>
            <w:r w:rsidRPr="005627A7">
              <w:rPr>
                <w:rStyle w:val="normaltextrun"/>
                <w:rFonts w:ascii="Calibri" w:hAnsi="Calibri"/>
                <w:color w:val="000000"/>
                <w:sz w:val="22"/>
                <w:szCs w:val="22"/>
                <w:shd w:val="clear" w:color="auto" w:fill="FFFFFF"/>
              </w:rPr>
              <w:t xml:space="preserve">  è</w:t>
            </w:r>
            <w:proofErr w:type="gramEnd"/>
            <w:r w:rsidRPr="005627A7">
              <w:rPr>
                <w:rStyle w:val="normaltextrun"/>
                <w:rFonts w:ascii="Calibri" w:hAnsi="Calibri"/>
                <w:color w:val="000000"/>
                <w:sz w:val="22"/>
                <w:szCs w:val="22"/>
                <w:shd w:val="clear" w:color="auto" w:fill="FFFFFF"/>
              </w:rPr>
              <w:t xml:space="preserve"> da ritenersi congrua</w:t>
            </w:r>
          </w:p>
        </w:tc>
      </w:tr>
      <w:tr w:rsidR="00BC3C59" w14:paraId="0E1D1701" w14:textId="77777777" w:rsidTr="005627A7">
        <w:trPr>
          <w:gridAfter w:val="5"/>
          <w:wAfter w:w="2299" w:type="dxa"/>
        </w:trPr>
        <w:tc>
          <w:tcPr>
            <w:tcW w:w="1990" w:type="dxa"/>
            <w:gridSpan w:val="3"/>
            <w:hideMark/>
          </w:tcPr>
          <w:p w14:paraId="12504ED9" w14:textId="77777777" w:rsidR="00BC3C59" w:rsidRPr="005627A7" w:rsidRDefault="00BC3C59">
            <w:pPr>
              <w:ind w:right="-142"/>
              <w:rPr>
                <w:rFonts w:eastAsia="Calibri" w:cstheme="minorHAnsi"/>
                <w:b/>
                <w:sz w:val="22"/>
                <w:szCs w:val="22"/>
              </w:rPr>
            </w:pPr>
            <w:r w:rsidRPr="005627A7">
              <w:rPr>
                <w:rFonts w:eastAsia="Calibri" w:cstheme="minorHAnsi"/>
                <w:b/>
                <w:sz w:val="22"/>
                <w:szCs w:val="22"/>
              </w:rPr>
              <w:t>CONSTATATA</w:t>
            </w:r>
          </w:p>
        </w:tc>
        <w:tc>
          <w:tcPr>
            <w:tcW w:w="7933" w:type="dxa"/>
            <w:hideMark/>
          </w:tcPr>
          <w:p w14:paraId="2DED9295" w14:textId="77777777" w:rsidR="00BC3C59" w:rsidRPr="005627A7" w:rsidRDefault="00BC3C59">
            <w:pPr>
              <w:ind w:left="-57"/>
              <w:jc w:val="both"/>
              <w:rPr>
                <w:rFonts w:ascii="Calibri" w:hAnsi="Calibri"/>
                <w:color w:val="000000"/>
                <w:sz w:val="22"/>
                <w:szCs w:val="22"/>
                <w:shd w:val="clear" w:color="auto" w:fill="FFFFFF"/>
              </w:rPr>
            </w:pPr>
            <w:r w:rsidRPr="005627A7">
              <w:rPr>
                <w:rFonts w:ascii="Calibri" w:hAnsi="Calibri"/>
                <w:color w:val="000000"/>
                <w:sz w:val="22"/>
                <w:szCs w:val="22"/>
                <w:shd w:val="clear" w:color="auto" w:fill="FFFFFF"/>
              </w:rPr>
              <w:t>la regolarità della procedura;</w:t>
            </w:r>
          </w:p>
        </w:tc>
      </w:tr>
      <w:tr w:rsidR="00BC3C59" w14:paraId="06B73A3B" w14:textId="77777777" w:rsidTr="005627A7">
        <w:trPr>
          <w:gridAfter w:val="5"/>
          <w:wAfter w:w="2299" w:type="dxa"/>
        </w:trPr>
        <w:tc>
          <w:tcPr>
            <w:tcW w:w="1990" w:type="dxa"/>
            <w:gridSpan w:val="3"/>
            <w:hideMark/>
          </w:tcPr>
          <w:p w14:paraId="0D082FAC" w14:textId="77777777" w:rsidR="00BC3C59" w:rsidRPr="005627A7" w:rsidRDefault="00BC3C59">
            <w:pPr>
              <w:ind w:right="-142"/>
              <w:rPr>
                <w:rFonts w:eastAsia="Calibri" w:cstheme="minorHAnsi"/>
                <w:b/>
                <w:sz w:val="22"/>
                <w:szCs w:val="22"/>
              </w:rPr>
            </w:pPr>
            <w:r w:rsidRPr="005627A7">
              <w:rPr>
                <w:rFonts w:eastAsia="Calibri" w:cstheme="minorHAnsi"/>
                <w:b/>
                <w:sz w:val="22"/>
                <w:szCs w:val="22"/>
              </w:rPr>
              <w:t>CONSIDERATO </w:t>
            </w:r>
          </w:p>
        </w:tc>
        <w:tc>
          <w:tcPr>
            <w:tcW w:w="7933" w:type="dxa"/>
            <w:hideMark/>
          </w:tcPr>
          <w:p w14:paraId="0E1996B4" w14:textId="77777777" w:rsidR="00BC3C59" w:rsidRPr="005627A7" w:rsidRDefault="00BC3C59">
            <w:pPr>
              <w:ind w:left="-57"/>
              <w:jc w:val="both"/>
              <w:rPr>
                <w:rFonts w:ascii="Calibri" w:hAnsi="Calibri"/>
                <w:color w:val="000000"/>
                <w:sz w:val="22"/>
                <w:szCs w:val="22"/>
                <w:shd w:val="clear" w:color="auto" w:fill="FFFFFF"/>
              </w:rPr>
            </w:pPr>
            <w:r w:rsidRPr="005627A7">
              <w:rPr>
                <w:rFonts w:ascii="Calibri" w:hAnsi="Calibri"/>
                <w:color w:val="000000"/>
                <w:sz w:val="22"/>
                <w:szCs w:val="22"/>
                <w:shd w:val="clear" w:color="auto" w:fill="FFFFFF"/>
              </w:rPr>
              <w:t>che si è proceduto alla verifica dei requisiti di carattere speciale dichiarati in sede di presentazione dell’Offerta e che la stessa ha avuto esito positivo, come risulta dalla documentazione agli atti;</w:t>
            </w:r>
          </w:p>
        </w:tc>
      </w:tr>
      <w:tr w:rsidR="00BC3C59" w14:paraId="7254BB80" w14:textId="77777777" w:rsidTr="005627A7">
        <w:trPr>
          <w:gridAfter w:val="5"/>
          <w:wAfter w:w="2299" w:type="dxa"/>
        </w:trPr>
        <w:tc>
          <w:tcPr>
            <w:tcW w:w="1990" w:type="dxa"/>
            <w:gridSpan w:val="3"/>
            <w:hideMark/>
          </w:tcPr>
          <w:p w14:paraId="3E419DCF" w14:textId="77777777" w:rsidR="00BC3C59" w:rsidRPr="005627A7" w:rsidRDefault="00BC3C59">
            <w:pPr>
              <w:ind w:right="-142"/>
              <w:rPr>
                <w:rFonts w:eastAsia="Calibri" w:cstheme="minorHAnsi"/>
                <w:b/>
                <w:sz w:val="22"/>
                <w:szCs w:val="22"/>
              </w:rPr>
            </w:pPr>
            <w:r w:rsidRPr="005627A7">
              <w:rPr>
                <w:rFonts w:eastAsia="Calibri" w:cstheme="minorHAnsi"/>
                <w:b/>
                <w:sz w:val="22"/>
                <w:szCs w:val="22"/>
              </w:rPr>
              <w:t>VISTO</w:t>
            </w:r>
          </w:p>
        </w:tc>
        <w:tc>
          <w:tcPr>
            <w:tcW w:w="7933" w:type="dxa"/>
            <w:hideMark/>
          </w:tcPr>
          <w:p w14:paraId="764FE6C3" w14:textId="77777777" w:rsidR="00BC3C59" w:rsidRPr="005627A7" w:rsidRDefault="00BC3C59">
            <w:pPr>
              <w:ind w:left="-57"/>
              <w:jc w:val="both"/>
              <w:rPr>
                <w:rFonts w:ascii="Calibri" w:hAnsi="Calibri"/>
                <w:color w:val="000000"/>
                <w:sz w:val="22"/>
                <w:szCs w:val="22"/>
                <w:shd w:val="clear" w:color="auto" w:fill="FFFFFF"/>
              </w:rPr>
            </w:pPr>
            <w:r w:rsidRPr="005627A7">
              <w:rPr>
                <w:rFonts w:ascii="Calibri" w:hAnsi="Calibri"/>
                <w:color w:val="000000"/>
                <w:sz w:val="22"/>
                <w:szCs w:val="22"/>
                <w:shd w:val="clear" w:color="auto" w:fill="FFFFFF"/>
              </w:rPr>
              <w:t xml:space="preserve">l’art. 1, comma 3, del Decreto Legge n. 95/2012, convertito nella Legge n. 135/2012, ai sensi del quale «Le amministrazioni pubbliche obbligate sulla base di specifica normativa ad approvvigionarsi attraverso le convenzioni di cui all’articolo 26, comma 3 </w:t>
            </w:r>
            <w:r w:rsidRPr="005627A7">
              <w:rPr>
                <w:rFonts w:ascii="Calibri" w:hAnsi="Calibri"/>
                <w:color w:val="000000"/>
                <w:sz w:val="22"/>
                <w:szCs w:val="22"/>
                <w:shd w:val="clear" w:color="auto" w:fill="FFFFFF"/>
              </w:rPr>
              <w:lastRenderedPageBreak/>
              <w:t>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BC3C59" w14:paraId="51C7C159" w14:textId="77777777" w:rsidTr="005627A7">
        <w:trPr>
          <w:gridAfter w:val="5"/>
          <w:wAfter w:w="2299" w:type="dxa"/>
        </w:trPr>
        <w:tc>
          <w:tcPr>
            <w:tcW w:w="1990" w:type="dxa"/>
            <w:gridSpan w:val="3"/>
            <w:hideMark/>
          </w:tcPr>
          <w:p w14:paraId="37AA16A9" w14:textId="77777777" w:rsidR="00BC3C59" w:rsidRPr="005627A7" w:rsidRDefault="00BC3C59">
            <w:pPr>
              <w:ind w:right="-142"/>
              <w:rPr>
                <w:rFonts w:eastAsia="Calibri" w:cstheme="minorHAnsi"/>
                <w:b/>
                <w:sz w:val="22"/>
                <w:szCs w:val="22"/>
              </w:rPr>
            </w:pPr>
            <w:r w:rsidRPr="005627A7">
              <w:rPr>
                <w:rFonts w:eastAsia="Calibri" w:cstheme="minorHAnsi"/>
                <w:b/>
                <w:sz w:val="22"/>
                <w:szCs w:val="22"/>
              </w:rPr>
              <w:lastRenderedPageBreak/>
              <w:t>CONSIDERATO</w:t>
            </w:r>
          </w:p>
        </w:tc>
        <w:tc>
          <w:tcPr>
            <w:tcW w:w="7933" w:type="dxa"/>
            <w:hideMark/>
          </w:tcPr>
          <w:p w14:paraId="1334204C" w14:textId="77777777" w:rsidR="00BC3C59" w:rsidRPr="005627A7" w:rsidRDefault="00BC3C59">
            <w:pPr>
              <w:ind w:left="-57"/>
              <w:jc w:val="both"/>
              <w:rPr>
                <w:rFonts w:ascii="Calibri" w:hAnsi="Calibri"/>
                <w:color w:val="000000"/>
                <w:sz w:val="22"/>
                <w:szCs w:val="22"/>
                <w:shd w:val="clear" w:color="auto" w:fill="FFFFFF"/>
              </w:rPr>
            </w:pPr>
            <w:r w:rsidRPr="005627A7">
              <w:rPr>
                <w:rFonts w:ascii="Calibri" w:hAnsi="Calibri"/>
                <w:color w:val="000000"/>
                <w:sz w:val="22"/>
                <w:szCs w:val="22"/>
                <w:shd w:val="clear" w:color="auto" w:fill="FFFFFF"/>
              </w:rPr>
              <w:t>che il contratto sarà sottoposto a condizione risolutiva nel caso di sopravvenuta disponibilità di una convenzione Consip S.p.A. avente ad oggetto la fornitura comparabili con quelli oggetto di affidamento, ai sensi della norma sopra citata;</w:t>
            </w:r>
          </w:p>
        </w:tc>
      </w:tr>
      <w:tr w:rsidR="00BC3C59" w14:paraId="2915EAF6" w14:textId="77777777" w:rsidTr="005627A7">
        <w:trPr>
          <w:gridAfter w:val="5"/>
          <w:wAfter w:w="2299" w:type="dxa"/>
        </w:trPr>
        <w:tc>
          <w:tcPr>
            <w:tcW w:w="1990" w:type="dxa"/>
            <w:gridSpan w:val="3"/>
            <w:hideMark/>
          </w:tcPr>
          <w:p w14:paraId="775166F1" w14:textId="77777777" w:rsidR="00BC3C59" w:rsidRPr="005627A7" w:rsidRDefault="00BC3C59">
            <w:pPr>
              <w:ind w:right="-142"/>
              <w:rPr>
                <w:rFonts w:eastAsia="Calibri" w:cstheme="minorHAnsi"/>
                <w:b/>
                <w:sz w:val="22"/>
                <w:szCs w:val="22"/>
              </w:rPr>
            </w:pPr>
            <w:r w:rsidRPr="005627A7">
              <w:rPr>
                <w:rFonts w:eastAsia="Calibri" w:cstheme="minorHAnsi"/>
                <w:b/>
                <w:sz w:val="22"/>
                <w:szCs w:val="22"/>
              </w:rPr>
              <w:t>TENUTO CONTO</w:t>
            </w:r>
          </w:p>
        </w:tc>
        <w:tc>
          <w:tcPr>
            <w:tcW w:w="7933" w:type="dxa"/>
            <w:hideMark/>
          </w:tcPr>
          <w:p w14:paraId="08E7362C" w14:textId="77777777" w:rsidR="00BC3C59" w:rsidRPr="005627A7" w:rsidRDefault="00BC3C59">
            <w:pPr>
              <w:ind w:left="-57"/>
              <w:jc w:val="both"/>
              <w:rPr>
                <w:rFonts w:ascii="Calibri" w:hAnsi="Calibri"/>
                <w:color w:val="000000"/>
                <w:sz w:val="22"/>
                <w:szCs w:val="22"/>
                <w:shd w:val="clear" w:color="auto" w:fill="FFFFFF"/>
              </w:rPr>
            </w:pPr>
            <w:r w:rsidRPr="005627A7">
              <w:rPr>
                <w:rFonts w:ascii="Calibri" w:hAnsi="Calibri"/>
                <w:color w:val="000000"/>
                <w:sz w:val="22"/>
                <w:szCs w:val="22"/>
                <w:shd w:val="clear" w:color="auto" w:fill="FFFFFF"/>
              </w:rPr>
              <w:t xml:space="preserve">del fatto che per espressa previsione dell’art. 32, comma 10, lett. b) del </w:t>
            </w:r>
            <w:proofErr w:type="spellStart"/>
            <w:r w:rsidRPr="005627A7">
              <w:rPr>
                <w:rFonts w:ascii="Calibri" w:hAnsi="Calibri"/>
                <w:color w:val="000000"/>
                <w:sz w:val="22"/>
                <w:szCs w:val="22"/>
                <w:shd w:val="clear" w:color="auto" w:fill="FFFFFF"/>
              </w:rPr>
              <w:t>D.Lgs.</w:t>
            </w:r>
            <w:proofErr w:type="spellEnd"/>
            <w:r w:rsidRPr="005627A7">
              <w:rPr>
                <w:rFonts w:ascii="Calibri" w:hAnsi="Calibri"/>
                <w:color w:val="000000"/>
                <w:sz w:val="22"/>
                <w:szCs w:val="22"/>
                <w:shd w:val="clear" w:color="auto" w:fill="FFFFFF"/>
              </w:rPr>
              <w:t xml:space="preserve"> 50/2016, non si applica il termine dilatorio di </w:t>
            </w:r>
            <w:r w:rsidRPr="005627A7">
              <w:rPr>
                <w:rFonts w:ascii="Calibri" w:hAnsi="Calibri"/>
                <w:i/>
                <w:color w:val="000000"/>
                <w:sz w:val="22"/>
                <w:szCs w:val="22"/>
                <w:shd w:val="clear" w:color="auto" w:fill="FFFFFF"/>
              </w:rPr>
              <w:t xml:space="preserve">stand </w:t>
            </w:r>
            <w:proofErr w:type="spellStart"/>
            <w:r w:rsidRPr="005627A7">
              <w:rPr>
                <w:rFonts w:ascii="Calibri" w:hAnsi="Calibri"/>
                <w:i/>
                <w:color w:val="000000"/>
                <w:sz w:val="22"/>
                <w:szCs w:val="22"/>
                <w:shd w:val="clear" w:color="auto" w:fill="FFFFFF"/>
              </w:rPr>
              <w:t>still</w:t>
            </w:r>
            <w:proofErr w:type="spellEnd"/>
            <w:r w:rsidRPr="005627A7">
              <w:rPr>
                <w:rFonts w:ascii="Calibri" w:hAnsi="Calibri"/>
                <w:color w:val="000000"/>
                <w:sz w:val="22"/>
                <w:szCs w:val="22"/>
                <w:shd w:val="clear" w:color="auto" w:fill="FFFFFF"/>
              </w:rPr>
              <w:t xml:space="preserve"> di 35 giorni per la stipula del contratto;</w:t>
            </w:r>
          </w:p>
        </w:tc>
      </w:tr>
      <w:tr w:rsidR="007635F5" w:rsidRPr="00B47633" w14:paraId="25D0E9D4" w14:textId="77777777" w:rsidTr="00BC3C59">
        <w:trPr>
          <w:gridAfter w:val="2"/>
          <w:wAfter w:w="1018" w:type="dxa"/>
        </w:trPr>
        <w:tc>
          <w:tcPr>
            <w:tcW w:w="1848" w:type="dxa"/>
            <w:gridSpan w:val="2"/>
            <w:shd w:val="clear" w:color="auto" w:fill="auto"/>
          </w:tcPr>
          <w:p w14:paraId="52DDAAD4" w14:textId="77777777" w:rsidR="007635F5" w:rsidRPr="00B47633" w:rsidRDefault="007635F5" w:rsidP="007635F5">
            <w:pPr>
              <w:spacing w:before="120" w:after="120"/>
              <w:ind w:right="-831"/>
              <w:rPr>
                <w:rFonts w:ascii="Calibri" w:eastAsia="Calibri" w:hAnsi="Calibri" w:cs="Calibri"/>
                <w:b/>
                <w:sz w:val="22"/>
                <w:szCs w:val="22"/>
              </w:rPr>
            </w:pPr>
            <w:r w:rsidRPr="00B47633">
              <w:rPr>
                <w:rFonts w:ascii="Calibri" w:eastAsia="Calibri" w:hAnsi="Calibri" w:cs="Calibri"/>
                <w:b/>
                <w:sz w:val="22"/>
                <w:szCs w:val="22"/>
              </w:rPr>
              <w:t>VISTO</w:t>
            </w:r>
          </w:p>
        </w:tc>
        <w:tc>
          <w:tcPr>
            <w:tcW w:w="9356" w:type="dxa"/>
            <w:gridSpan w:val="5"/>
            <w:shd w:val="clear" w:color="auto" w:fill="auto"/>
          </w:tcPr>
          <w:p w14:paraId="1CEF5D09" w14:textId="77777777" w:rsidR="007635F5" w:rsidRPr="00980F96" w:rsidRDefault="007635F5" w:rsidP="007635F5">
            <w:pPr>
              <w:spacing w:before="120" w:after="120"/>
              <w:ind w:left="176" w:right="1310"/>
              <w:jc w:val="both"/>
              <w:rPr>
                <w:rFonts w:eastAsia="Calibri" w:cstheme="minorHAnsi"/>
                <w:bCs/>
                <w:sz w:val="22"/>
                <w:szCs w:val="22"/>
              </w:rPr>
            </w:pPr>
            <w:r w:rsidRPr="00980F96">
              <w:rPr>
                <w:rFonts w:eastAsia="Calibri" w:cstheme="minorHAnsi"/>
                <w:bCs/>
                <w:sz w:val="22"/>
                <w:szCs w:val="22"/>
              </w:rPr>
              <w:t>il vigente Piano Triennale per la Prevenzione della Corruzione e la Trasparenza;</w:t>
            </w:r>
          </w:p>
        </w:tc>
      </w:tr>
    </w:tbl>
    <w:p w14:paraId="5AA72F66" w14:textId="73068766" w:rsidR="00B47633" w:rsidRDefault="00B47633" w:rsidP="00B47633">
      <w:pPr>
        <w:spacing w:before="120" w:after="120"/>
        <w:jc w:val="center"/>
        <w:rPr>
          <w:rFonts w:ascii="Calibri" w:eastAsia="Calibri" w:hAnsi="Calibri" w:cs="Calibri"/>
          <w:b/>
          <w:bCs/>
          <w:sz w:val="22"/>
          <w:szCs w:val="22"/>
        </w:rPr>
      </w:pPr>
    </w:p>
    <w:p w14:paraId="5C855A7A" w14:textId="77777777" w:rsidR="00864F0B" w:rsidRPr="00B47633" w:rsidRDefault="00864F0B" w:rsidP="00B47633">
      <w:pPr>
        <w:spacing w:before="120" w:after="120"/>
        <w:jc w:val="center"/>
        <w:rPr>
          <w:rFonts w:ascii="Calibri" w:eastAsia="Calibri" w:hAnsi="Calibri" w:cs="Calibri"/>
          <w:b/>
          <w:bCs/>
          <w:sz w:val="22"/>
          <w:szCs w:val="22"/>
        </w:rPr>
      </w:pPr>
    </w:p>
    <w:p w14:paraId="5AD23D89" w14:textId="77777777" w:rsidR="00B47633" w:rsidRPr="00B47633" w:rsidRDefault="00B47633" w:rsidP="00B47633">
      <w:pPr>
        <w:spacing w:before="120" w:after="120"/>
        <w:jc w:val="center"/>
        <w:rPr>
          <w:rFonts w:ascii="Calibri" w:eastAsia="Calibri" w:hAnsi="Calibri" w:cs="Calibri"/>
          <w:b/>
          <w:bCs/>
        </w:rPr>
      </w:pPr>
      <w:r w:rsidRPr="00B47633">
        <w:rPr>
          <w:rFonts w:ascii="Calibri" w:eastAsia="Calibri" w:hAnsi="Calibri" w:cs="Calibri"/>
          <w:b/>
          <w:bCs/>
        </w:rPr>
        <w:t>DETERMINA</w:t>
      </w:r>
    </w:p>
    <w:p w14:paraId="4E8F96AC" w14:textId="77777777" w:rsidR="00B47633" w:rsidRPr="00B47633" w:rsidRDefault="00B47633" w:rsidP="00B47633">
      <w:pPr>
        <w:spacing w:before="120" w:after="120"/>
        <w:rPr>
          <w:rFonts w:ascii="Calibri" w:eastAsia="Calibri" w:hAnsi="Calibri" w:cs="Calibri"/>
          <w:b/>
          <w:bCs/>
          <w:sz w:val="22"/>
          <w:szCs w:val="22"/>
        </w:rPr>
      </w:pPr>
    </w:p>
    <w:p w14:paraId="75941F85" w14:textId="77777777" w:rsidR="00B47633" w:rsidRPr="00B47633" w:rsidRDefault="00B47633" w:rsidP="00B47633">
      <w:pPr>
        <w:suppressAutoHyphens/>
        <w:spacing w:before="120" w:after="120" w:line="360" w:lineRule="auto"/>
        <w:jc w:val="both"/>
        <w:rPr>
          <w:rFonts w:ascii="Calibri" w:eastAsia="Times New Roman" w:hAnsi="Calibri" w:cs="Calibri"/>
          <w:sz w:val="22"/>
          <w:szCs w:val="22"/>
          <w:lang w:eastAsia="zh-CN"/>
        </w:rPr>
      </w:pPr>
      <w:r w:rsidRPr="00B47633">
        <w:rPr>
          <w:rFonts w:ascii="Calibri" w:eastAsia="Times New Roman" w:hAnsi="Calibri" w:cs="Calibri"/>
          <w:sz w:val="22"/>
          <w:szCs w:val="22"/>
          <w:lang w:eastAsia="zh-CN"/>
        </w:rPr>
        <w:t>Per i motivi espressi nella premessa, che si intendono integralmente richiamati:</w:t>
      </w:r>
    </w:p>
    <w:p w14:paraId="24D74172" w14:textId="7089340E" w:rsidR="00B47633" w:rsidRDefault="00623CAA" w:rsidP="005B2280">
      <w:pPr>
        <w:numPr>
          <w:ilvl w:val="0"/>
          <w:numId w:val="31"/>
        </w:numPr>
        <w:spacing w:before="120" w:after="120"/>
        <w:ind w:left="851" w:hanging="425"/>
        <w:contextualSpacing/>
        <w:jc w:val="both"/>
        <w:rPr>
          <w:rFonts w:ascii="Calibri" w:eastAsia="Calibri" w:hAnsi="Calibri" w:cs="Calibri"/>
          <w:bCs/>
          <w:sz w:val="22"/>
          <w:szCs w:val="22"/>
        </w:rPr>
      </w:pPr>
      <w:r w:rsidRPr="00623CAA">
        <w:rPr>
          <w:rFonts w:ascii="Calibri" w:eastAsia="Calibri" w:hAnsi="Calibri" w:cs="Calibri"/>
          <w:bCs/>
          <w:sz w:val="22"/>
          <w:szCs w:val="22"/>
        </w:rPr>
        <w:t xml:space="preserve">di autorizzare, ai sensi dell’art. 36, comma 2, lett. a) del </w:t>
      </w:r>
      <w:proofErr w:type="spellStart"/>
      <w:r w:rsidRPr="00623CAA">
        <w:rPr>
          <w:rFonts w:ascii="Calibri" w:eastAsia="Calibri" w:hAnsi="Calibri" w:cs="Calibri"/>
          <w:bCs/>
          <w:sz w:val="22"/>
          <w:szCs w:val="22"/>
        </w:rPr>
        <w:t>D.Lgs.</w:t>
      </w:r>
      <w:proofErr w:type="spellEnd"/>
      <w:r w:rsidRPr="00623CAA">
        <w:rPr>
          <w:rFonts w:ascii="Calibri" w:eastAsia="Calibri" w:hAnsi="Calibri" w:cs="Calibri"/>
          <w:bCs/>
          <w:sz w:val="22"/>
          <w:szCs w:val="22"/>
        </w:rPr>
        <w:t xml:space="preserve"> 50/2016, l’affidamento diretto del servizio di manutenzione in oggetto all’operatore economico </w:t>
      </w:r>
      <w:r w:rsidR="00C135AA">
        <w:rPr>
          <w:rFonts w:ascii="Calibri" w:eastAsia="Calibri" w:hAnsi="Calibri" w:cs="Calibri"/>
          <w:bCs/>
          <w:sz w:val="22"/>
          <w:szCs w:val="22"/>
        </w:rPr>
        <w:t xml:space="preserve">ANALYTIC TECH DI FRANCESCO CAUTO </w:t>
      </w:r>
      <w:r w:rsidR="00164210">
        <w:rPr>
          <w:rFonts w:ascii="Calibri" w:eastAsia="Calibri" w:hAnsi="Calibri" w:cs="Calibri"/>
          <w:bCs/>
          <w:sz w:val="22"/>
          <w:szCs w:val="22"/>
        </w:rPr>
        <w:t xml:space="preserve"> </w:t>
      </w:r>
      <w:r w:rsidRPr="00623CAA">
        <w:rPr>
          <w:rFonts w:ascii="Calibri" w:eastAsia="Calibri" w:hAnsi="Calibri" w:cs="Calibri"/>
          <w:bCs/>
          <w:sz w:val="22"/>
          <w:szCs w:val="22"/>
        </w:rPr>
        <w:t xml:space="preserve"> </w:t>
      </w:r>
      <w:r w:rsidR="00164210" w:rsidRPr="00164210">
        <w:rPr>
          <w:rFonts w:ascii="Calibri" w:eastAsia="Calibri" w:hAnsi="Calibri" w:cs="Calibri"/>
          <w:bCs/>
          <w:sz w:val="22"/>
          <w:szCs w:val="22"/>
        </w:rPr>
        <w:t xml:space="preserve">CF </w:t>
      </w:r>
      <w:r w:rsidR="0067102D" w:rsidRPr="0067102D">
        <w:rPr>
          <w:rFonts w:ascii="Calibri" w:eastAsia="Calibri" w:hAnsi="Calibri" w:cs="Calibri"/>
          <w:bCs/>
          <w:sz w:val="22"/>
          <w:szCs w:val="22"/>
        </w:rPr>
        <w:t>CTAFNC68A01G620W</w:t>
      </w:r>
      <w:r w:rsidR="00164210" w:rsidRPr="00164210">
        <w:rPr>
          <w:rFonts w:ascii="Calibri" w:eastAsia="Calibri" w:hAnsi="Calibri" w:cs="Calibri"/>
          <w:bCs/>
          <w:sz w:val="22"/>
          <w:szCs w:val="22"/>
        </w:rPr>
        <w:t xml:space="preserve"> P. IVA </w:t>
      </w:r>
      <w:r w:rsidR="00875D2B" w:rsidRPr="00875D2B">
        <w:rPr>
          <w:rFonts w:ascii="Calibri" w:eastAsia="Calibri" w:hAnsi="Calibri" w:cs="Calibri"/>
          <w:bCs/>
          <w:sz w:val="22"/>
          <w:szCs w:val="22"/>
        </w:rPr>
        <w:t>3076520612</w:t>
      </w:r>
      <w:r w:rsidRPr="00623CAA">
        <w:rPr>
          <w:rFonts w:ascii="Calibri" w:eastAsia="Calibri" w:hAnsi="Calibri" w:cs="Calibri"/>
          <w:bCs/>
          <w:sz w:val="22"/>
          <w:szCs w:val="22"/>
        </w:rPr>
        <w:t>, per un importo complessi</w:t>
      </w:r>
      <w:r w:rsidR="00164210">
        <w:rPr>
          <w:rFonts w:ascii="Calibri" w:eastAsia="Calibri" w:hAnsi="Calibri" w:cs="Calibri"/>
          <w:bCs/>
          <w:sz w:val="22"/>
          <w:szCs w:val="22"/>
        </w:rPr>
        <w:t xml:space="preserve">vo delle prestazioni pari ad € </w:t>
      </w:r>
      <w:r w:rsidR="00B05879">
        <w:rPr>
          <w:rFonts w:ascii="Calibri" w:eastAsia="Calibri" w:hAnsi="Calibri" w:cs="Calibri"/>
          <w:bCs/>
          <w:sz w:val="22"/>
          <w:szCs w:val="22"/>
        </w:rPr>
        <w:t>6710</w:t>
      </w:r>
      <w:r w:rsidR="00164210">
        <w:rPr>
          <w:rFonts w:ascii="Calibri" w:eastAsia="Calibri" w:hAnsi="Calibri" w:cs="Calibri"/>
          <w:bCs/>
          <w:sz w:val="22"/>
          <w:szCs w:val="22"/>
        </w:rPr>
        <w:t>,</w:t>
      </w:r>
      <w:r w:rsidR="00875D2B">
        <w:rPr>
          <w:rFonts w:ascii="Calibri" w:eastAsia="Calibri" w:hAnsi="Calibri" w:cs="Calibri"/>
          <w:bCs/>
          <w:sz w:val="22"/>
          <w:szCs w:val="22"/>
        </w:rPr>
        <w:t>0</w:t>
      </w:r>
      <w:r w:rsidR="00164210">
        <w:rPr>
          <w:rFonts w:ascii="Calibri" w:eastAsia="Calibri" w:hAnsi="Calibri" w:cs="Calibri"/>
          <w:bCs/>
          <w:sz w:val="22"/>
          <w:szCs w:val="22"/>
        </w:rPr>
        <w:t>0</w:t>
      </w:r>
      <w:r w:rsidRPr="00623CAA">
        <w:rPr>
          <w:rFonts w:ascii="Calibri" w:eastAsia="Calibri" w:hAnsi="Calibri" w:cs="Calibri"/>
          <w:bCs/>
          <w:sz w:val="22"/>
          <w:szCs w:val="22"/>
        </w:rPr>
        <w:t xml:space="preserve"> </w:t>
      </w:r>
      <w:r w:rsidR="00164210">
        <w:rPr>
          <w:rFonts w:ascii="Calibri" w:eastAsia="Calibri" w:hAnsi="Calibri" w:cs="Calibri"/>
          <w:bCs/>
          <w:sz w:val="22"/>
          <w:szCs w:val="22"/>
        </w:rPr>
        <w:t>(</w:t>
      </w:r>
      <w:proofErr w:type="spellStart"/>
      <w:r w:rsidR="00B05879">
        <w:rPr>
          <w:rFonts w:ascii="Calibri" w:eastAsia="Calibri" w:hAnsi="Calibri" w:cs="Calibri"/>
          <w:bCs/>
          <w:sz w:val="22"/>
          <w:szCs w:val="22"/>
        </w:rPr>
        <w:t>seimilasettecentodieci</w:t>
      </w:r>
      <w:proofErr w:type="spellEnd"/>
      <w:r w:rsidR="00164210">
        <w:rPr>
          <w:rFonts w:ascii="Calibri" w:eastAsia="Calibri" w:hAnsi="Calibri" w:cs="Calibri"/>
          <w:bCs/>
          <w:sz w:val="22"/>
          <w:szCs w:val="22"/>
        </w:rPr>
        <w:t>/</w:t>
      </w:r>
      <w:r w:rsidR="00B05879">
        <w:rPr>
          <w:rFonts w:ascii="Calibri" w:eastAsia="Calibri" w:hAnsi="Calibri" w:cs="Calibri"/>
          <w:bCs/>
          <w:sz w:val="22"/>
          <w:szCs w:val="22"/>
        </w:rPr>
        <w:t>00</w:t>
      </w:r>
      <w:r w:rsidR="00164210">
        <w:rPr>
          <w:rFonts w:ascii="Calibri" w:eastAsia="Calibri" w:hAnsi="Calibri" w:cs="Calibri"/>
          <w:bCs/>
          <w:sz w:val="22"/>
          <w:szCs w:val="22"/>
        </w:rPr>
        <w:t xml:space="preserve">) </w:t>
      </w:r>
      <w:r w:rsidRPr="00623CAA">
        <w:rPr>
          <w:rFonts w:ascii="Calibri" w:eastAsia="Calibri" w:hAnsi="Calibri" w:cs="Calibri"/>
          <w:bCs/>
          <w:sz w:val="22"/>
          <w:szCs w:val="22"/>
        </w:rPr>
        <w:t xml:space="preserve">IVA </w:t>
      </w:r>
      <w:r w:rsidR="00B05879">
        <w:rPr>
          <w:rFonts w:ascii="Calibri" w:eastAsia="Calibri" w:hAnsi="Calibri" w:cs="Calibri"/>
          <w:bCs/>
          <w:sz w:val="22"/>
          <w:szCs w:val="22"/>
        </w:rPr>
        <w:t>inclusa</w:t>
      </w:r>
    </w:p>
    <w:p w14:paraId="18FF292E" w14:textId="77777777" w:rsidR="006C3F01" w:rsidRDefault="006C3F01" w:rsidP="005B2280">
      <w:pPr>
        <w:spacing w:before="120" w:after="120"/>
        <w:ind w:left="851" w:hanging="425"/>
        <w:contextualSpacing/>
        <w:jc w:val="both"/>
        <w:rPr>
          <w:rFonts w:ascii="Calibri" w:eastAsia="Calibri" w:hAnsi="Calibri" w:cs="Calibri"/>
          <w:bCs/>
          <w:sz w:val="22"/>
          <w:szCs w:val="22"/>
        </w:rPr>
      </w:pPr>
    </w:p>
    <w:p w14:paraId="26FAD0B7" w14:textId="44E8E45F" w:rsidR="00623CAA" w:rsidRDefault="00623CAA" w:rsidP="005B2280">
      <w:pPr>
        <w:numPr>
          <w:ilvl w:val="0"/>
          <w:numId w:val="31"/>
        </w:numPr>
        <w:spacing w:before="120" w:after="120"/>
        <w:ind w:left="851" w:hanging="425"/>
        <w:contextualSpacing/>
        <w:jc w:val="both"/>
        <w:rPr>
          <w:rFonts w:ascii="Calibri" w:eastAsia="Calibri" w:hAnsi="Calibri" w:cs="Calibri"/>
          <w:bCs/>
          <w:sz w:val="22"/>
          <w:szCs w:val="22"/>
        </w:rPr>
      </w:pPr>
      <w:r w:rsidRPr="00B47633">
        <w:rPr>
          <w:rFonts w:ascii="Calibri" w:eastAsia="Calibri" w:hAnsi="Calibri" w:cs="Calibri"/>
          <w:bCs/>
          <w:sz w:val="22"/>
          <w:szCs w:val="22"/>
        </w:rPr>
        <w:t xml:space="preserve">di autorizzare l’assunzione del relativo impegno di spesa, da imputare sul </w:t>
      </w:r>
      <w:r w:rsidRPr="00B47633">
        <w:rPr>
          <w:rFonts w:ascii="Calibri" w:eastAsia="Calibri" w:hAnsi="Calibri" w:cs="Calibri"/>
        </w:rPr>
        <w:t xml:space="preserve">fondo: </w:t>
      </w:r>
      <w:r w:rsidRPr="00B47633">
        <w:rPr>
          <w:rFonts w:ascii="Calibri" w:eastAsia="Times New Roman" w:hAnsi="Calibri" w:cs="Times New Roman"/>
          <w:bCs/>
          <w:sz w:val="22"/>
          <w:szCs w:val="22"/>
          <w:lang w:eastAsia="it-IT"/>
        </w:rPr>
        <w:t>“</w:t>
      </w:r>
      <w:r w:rsidRPr="00B47633">
        <w:rPr>
          <w:rFonts w:ascii="Calibri" w:eastAsia="Calibri" w:hAnsi="Calibri" w:cs="Times New Roman"/>
          <w:sz w:val="22"/>
          <w:szCs w:val="22"/>
        </w:rPr>
        <w:t xml:space="preserve">fondo    </w:t>
      </w:r>
      <w:r w:rsidR="00B05879" w:rsidRPr="00B05879">
        <w:rPr>
          <w:rFonts w:ascii="Calibri" w:eastAsia="Calibri" w:hAnsi="Calibri" w:cs="Times New Roman"/>
          <w:b/>
          <w:i/>
          <w:sz w:val="22"/>
          <w:szCs w:val="22"/>
        </w:rPr>
        <w:t>ASSEGNAZIONE PER LA SICUREZZA 2021 – BUDGET ECONOMICO</w:t>
      </w:r>
      <w:r w:rsidRPr="00164210">
        <w:rPr>
          <w:rFonts w:ascii="Calibri" w:eastAsia="Times New Roman" w:hAnsi="Calibri" w:cs="Helvetica"/>
          <w:i/>
          <w:color w:val="333333"/>
          <w:sz w:val="22"/>
          <w:szCs w:val="22"/>
          <w:lang w:eastAsia="it-IT"/>
        </w:rPr>
        <w:t xml:space="preserve">, </w:t>
      </w:r>
      <w:r w:rsidRPr="00164210">
        <w:rPr>
          <w:rFonts w:ascii="Calibri" w:eastAsia="Times New Roman" w:hAnsi="Calibri" w:cs="Helvetica"/>
          <w:b/>
          <w:i/>
          <w:color w:val="333333"/>
          <w:sz w:val="22"/>
          <w:szCs w:val="22"/>
          <w:lang w:eastAsia="it-IT"/>
        </w:rPr>
        <w:t xml:space="preserve">COAN </w:t>
      </w:r>
      <w:r w:rsidRPr="00164210">
        <w:rPr>
          <w:rFonts w:ascii="Calibri" w:eastAsia="Times New Roman" w:hAnsi="Calibri" w:cs="Helvetica"/>
          <w:b/>
          <w:bCs/>
          <w:i/>
          <w:color w:val="333333"/>
          <w:sz w:val="22"/>
          <w:szCs w:val="22"/>
          <w:lang w:eastAsia="it-IT"/>
        </w:rPr>
        <w:t>CA.</w:t>
      </w:r>
      <w:r w:rsidR="0058216D" w:rsidRPr="00164210">
        <w:rPr>
          <w:rFonts w:ascii="Calibri" w:eastAsia="Times New Roman" w:hAnsi="Calibri" w:cs="Helvetica"/>
          <w:b/>
          <w:bCs/>
          <w:i/>
          <w:color w:val="333333"/>
          <w:sz w:val="22"/>
          <w:szCs w:val="22"/>
          <w:lang w:eastAsia="it-IT"/>
        </w:rPr>
        <w:t xml:space="preserve"> </w:t>
      </w:r>
      <w:r w:rsidRPr="00164210">
        <w:rPr>
          <w:rFonts w:ascii="Calibri" w:eastAsia="Times New Roman" w:hAnsi="Calibri" w:cs="Helvetica"/>
          <w:b/>
          <w:bCs/>
          <w:i/>
          <w:color w:val="333333"/>
          <w:sz w:val="22"/>
          <w:szCs w:val="22"/>
          <w:lang w:eastAsia="it-IT"/>
        </w:rPr>
        <w:t>04.41.04.05</w:t>
      </w:r>
      <w:r w:rsidRPr="00B47633">
        <w:rPr>
          <w:rFonts w:ascii="Calibri" w:eastAsia="Times New Roman" w:hAnsi="Calibri" w:cs="Helvetica"/>
          <w:b/>
          <w:bCs/>
          <w:color w:val="333333"/>
          <w:sz w:val="22"/>
          <w:szCs w:val="22"/>
          <w:lang w:eastAsia="it-IT"/>
        </w:rPr>
        <w:t>.</w:t>
      </w:r>
      <w:r w:rsidR="00C174E8">
        <w:rPr>
          <w:rFonts w:ascii="Calibri" w:eastAsia="Times New Roman" w:hAnsi="Calibri" w:cs="Helvetica"/>
          <w:b/>
          <w:bCs/>
          <w:color w:val="333333"/>
          <w:sz w:val="22"/>
          <w:szCs w:val="22"/>
          <w:lang w:eastAsia="it-IT"/>
        </w:rPr>
        <w:t>02</w:t>
      </w:r>
      <w:r w:rsidRPr="00B47633">
        <w:rPr>
          <w:rFonts w:ascii="Calibri" w:eastAsia="Times New Roman" w:hAnsi="Calibri" w:cs="Helvetica"/>
          <w:bCs/>
          <w:color w:val="333333"/>
          <w:sz w:val="22"/>
          <w:szCs w:val="22"/>
          <w:lang w:eastAsia="it-IT"/>
        </w:rPr>
        <w:t xml:space="preserve"> </w:t>
      </w:r>
      <w:r w:rsidRPr="00B47633">
        <w:rPr>
          <w:rFonts w:ascii="Calibri" w:eastAsia="Calibri" w:hAnsi="Calibri" w:cs="Calibri"/>
          <w:bCs/>
          <w:sz w:val="22"/>
          <w:szCs w:val="22"/>
        </w:rPr>
        <w:t>del bilancio di previsione annuale autorizzatorio del DICEA per l’esercizio finanziario 2021</w:t>
      </w:r>
    </w:p>
    <w:p w14:paraId="6ED761BA" w14:textId="77777777" w:rsidR="00864F0B" w:rsidRDefault="00864F0B" w:rsidP="005B2280">
      <w:pPr>
        <w:spacing w:before="120" w:after="120"/>
        <w:ind w:left="851" w:hanging="425"/>
        <w:contextualSpacing/>
        <w:jc w:val="both"/>
        <w:rPr>
          <w:rFonts w:ascii="Calibri" w:eastAsia="Calibri" w:hAnsi="Calibri" w:cs="Calibri"/>
          <w:bCs/>
          <w:sz w:val="22"/>
          <w:szCs w:val="22"/>
        </w:rPr>
      </w:pPr>
    </w:p>
    <w:p w14:paraId="2EDB48FD" w14:textId="77777777" w:rsidR="00164210" w:rsidRDefault="00164210" w:rsidP="00164210">
      <w:pPr>
        <w:pStyle w:val="Paragrafoelenco"/>
        <w:numPr>
          <w:ilvl w:val="0"/>
          <w:numId w:val="31"/>
        </w:numPr>
        <w:autoSpaceDE w:val="0"/>
        <w:autoSpaceDN w:val="0"/>
        <w:adjustRightInd w:val="0"/>
        <w:jc w:val="both"/>
        <w:rPr>
          <w:rFonts w:eastAsia="Calibri"/>
          <w:bCs/>
        </w:rPr>
      </w:pPr>
      <w:r w:rsidRPr="0058216D">
        <w:rPr>
          <w:rFonts w:eastAsia="Calibri"/>
          <w:bCs/>
        </w:rPr>
        <w:t xml:space="preserve">di </w:t>
      </w:r>
      <w:r>
        <w:rPr>
          <w:rFonts w:eastAsia="Calibri"/>
          <w:bCs/>
        </w:rPr>
        <w:t>autorizzare il</w:t>
      </w:r>
      <w:r w:rsidRPr="0058216D">
        <w:rPr>
          <w:rFonts w:eastAsia="Calibri"/>
          <w:bCs/>
        </w:rPr>
        <w:t xml:space="preserve"> Responsabile del Procedimento </w:t>
      </w:r>
      <w:r>
        <w:rPr>
          <w:rFonts w:eastAsia="Calibri"/>
          <w:bCs/>
        </w:rPr>
        <w:t>a</w:t>
      </w:r>
      <w:r w:rsidRPr="00FB7373">
        <w:rPr>
          <w:rFonts w:eastAsia="Calibri"/>
          <w:bCs/>
        </w:rPr>
        <w:t xml:space="preserve"> </w:t>
      </w:r>
      <w:proofErr w:type="gramStart"/>
      <w:r w:rsidRPr="00FB7373">
        <w:rPr>
          <w:rFonts w:eastAsia="Calibri"/>
          <w:bCs/>
        </w:rPr>
        <w:t>porre in essere</w:t>
      </w:r>
      <w:proofErr w:type="gramEnd"/>
      <w:r w:rsidRPr="00FB7373">
        <w:rPr>
          <w:rFonts w:eastAsia="Calibri"/>
          <w:bCs/>
        </w:rPr>
        <w:t xml:space="preserve"> tutti gli adempimenti relativi agli obblighi di cui alla vigente normativa in materia di trasparenza e di prevenzione della corruzione, connessi all’adozione del presente</w:t>
      </w:r>
      <w:r w:rsidRPr="0058216D">
        <w:rPr>
          <w:rFonts w:eastAsia="Calibri"/>
          <w:bCs/>
        </w:rPr>
        <w:t xml:space="preserve"> </w:t>
      </w:r>
      <w:r>
        <w:rPr>
          <w:rFonts w:eastAsia="Calibri"/>
          <w:bCs/>
        </w:rPr>
        <w:t>provvedimento</w:t>
      </w:r>
      <w:r w:rsidRPr="0058216D">
        <w:rPr>
          <w:rFonts w:eastAsia="Calibri"/>
          <w:bCs/>
        </w:rPr>
        <w:t xml:space="preserve"> </w:t>
      </w:r>
    </w:p>
    <w:p w14:paraId="25DE0747" w14:textId="77777777" w:rsidR="00623CAA" w:rsidRDefault="00623CAA" w:rsidP="00B47633">
      <w:pPr>
        <w:spacing w:before="120" w:after="120"/>
        <w:ind w:left="720"/>
        <w:contextualSpacing/>
        <w:jc w:val="both"/>
        <w:rPr>
          <w:rFonts w:ascii="Calibri" w:eastAsia="Calibri" w:hAnsi="Calibri" w:cs="Calibri"/>
          <w:bCs/>
          <w:sz w:val="22"/>
          <w:szCs w:val="22"/>
        </w:rPr>
      </w:pPr>
    </w:p>
    <w:p w14:paraId="76F87DFB" w14:textId="77777777" w:rsidR="00164210" w:rsidRPr="00AE117D" w:rsidRDefault="00164210" w:rsidP="00164210">
      <w:pPr>
        <w:pStyle w:val="Paragrafoelenco"/>
        <w:numPr>
          <w:ilvl w:val="0"/>
          <w:numId w:val="31"/>
        </w:numPr>
        <w:autoSpaceDE w:val="0"/>
        <w:autoSpaceDN w:val="0"/>
        <w:adjustRightInd w:val="0"/>
        <w:jc w:val="both"/>
        <w:rPr>
          <w:rStyle w:val="eop"/>
          <w:rFonts w:eastAsia="Calibri"/>
          <w:bCs/>
        </w:rPr>
      </w:pPr>
      <w:r>
        <w:rPr>
          <w:rStyle w:val="normaltextrun"/>
          <w:color w:val="000000"/>
          <w:sz w:val="21"/>
          <w:szCs w:val="21"/>
          <w:shd w:val="clear" w:color="auto" w:fill="FFFFFF"/>
        </w:rPr>
        <w:t>di sottoporre il presente decreto a ratifica del Consiglio di Dipartimento nella prima adunanza pubblica</w:t>
      </w:r>
      <w:r>
        <w:rPr>
          <w:rStyle w:val="eop"/>
          <w:color w:val="000000"/>
          <w:sz w:val="21"/>
          <w:szCs w:val="21"/>
          <w:shd w:val="clear" w:color="auto" w:fill="FFFFFF"/>
        </w:rPr>
        <w:t> </w:t>
      </w:r>
    </w:p>
    <w:p w14:paraId="2D8BD0C7" w14:textId="77777777" w:rsidR="00164210" w:rsidRPr="00B47633" w:rsidRDefault="00164210" w:rsidP="00B47633">
      <w:pPr>
        <w:spacing w:before="120" w:after="120"/>
        <w:ind w:left="720"/>
        <w:contextualSpacing/>
        <w:jc w:val="both"/>
        <w:rPr>
          <w:rFonts w:ascii="Calibri" w:eastAsia="Calibri" w:hAnsi="Calibri" w:cs="Calibri"/>
          <w:bCs/>
          <w:sz w:val="22"/>
          <w:szCs w:val="22"/>
        </w:rPr>
      </w:pPr>
    </w:p>
    <w:p w14:paraId="213B299D" w14:textId="77777777" w:rsidR="00164210" w:rsidRPr="00B47633" w:rsidRDefault="00164210" w:rsidP="00164210">
      <w:pPr>
        <w:spacing w:before="120" w:after="120"/>
        <w:contextualSpacing/>
        <w:jc w:val="both"/>
        <w:rPr>
          <w:rFonts w:ascii="Calibri" w:eastAsia="Calibri" w:hAnsi="Calibri" w:cs="Calibri"/>
          <w:bCs/>
          <w:sz w:val="22"/>
          <w:szCs w:val="22"/>
        </w:rPr>
      </w:pPr>
      <w:r>
        <w:rPr>
          <w:rStyle w:val="normaltextrun"/>
          <w:rFonts w:ascii="Calibri" w:hAnsi="Calibri"/>
          <w:color w:val="000000"/>
          <w:sz w:val="22"/>
          <w:szCs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Style w:val="normaltextrun"/>
          <w:rFonts w:ascii="Calibri" w:hAnsi="Calibri"/>
          <w:color w:val="000000"/>
          <w:sz w:val="22"/>
          <w:szCs w:val="22"/>
        </w:rPr>
        <w:t>D.Lgs.</w:t>
      </w:r>
      <w:proofErr w:type="spellEnd"/>
      <w:r>
        <w:rPr>
          <w:rStyle w:val="normaltextrun"/>
          <w:rFonts w:ascii="Calibri" w:hAnsi="Calibri"/>
          <w:color w:val="000000"/>
          <w:sz w:val="22"/>
          <w:szCs w:val="22"/>
        </w:rPr>
        <w:t xml:space="preserve"> 50/2016 e </w:t>
      </w:r>
      <w:proofErr w:type="spellStart"/>
      <w:r>
        <w:rPr>
          <w:rStyle w:val="normaltextrun"/>
          <w:rFonts w:ascii="Calibri" w:hAnsi="Calibri"/>
          <w:color w:val="000000"/>
          <w:sz w:val="22"/>
          <w:szCs w:val="22"/>
        </w:rPr>
        <w:t>ss.mm.ii</w:t>
      </w:r>
      <w:proofErr w:type="spellEnd"/>
      <w:r>
        <w:rPr>
          <w:rStyle w:val="normaltextrun"/>
          <w:rFonts w:ascii="Calibri" w:hAnsi="Calibri"/>
          <w:color w:val="000000"/>
          <w:sz w:val="22"/>
          <w:szCs w:val="22"/>
        </w:rPr>
        <w:t>.</w:t>
      </w:r>
    </w:p>
    <w:p w14:paraId="239CFF6F"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590005B0"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70E70BE6" w14:textId="77777777" w:rsidR="00B47633" w:rsidRPr="00B47633" w:rsidRDefault="00B47633" w:rsidP="00B47633">
      <w:pPr>
        <w:spacing w:before="120" w:after="120"/>
        <w:ind w:left="720"/>
        <w:contextualSpacing/>
        <w:rPr>
          <w:rFonts w:ascii="Calibri" w:eastAsia="Calibri" w:hAnsi="Calibri" w:cs="Times New Roman"/>
          <w:sz w:val="22"/>
          <w:szCs w:val="22"/>
        </w:rPr>
      </w:pPr>
    </w:p>
    <w:p w14:paraId="6AC06406" w14:textId="2D5DDFD9"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IL DIRETTORE</w:t>
      </w:r>
    </w:p>
    <w:p w14:paraId="71CA228D" w14:textId="77777777" w:rsidR="00B47633" w:rsidRPr="00B47633" w:rsidRDefault="00B47633" w:rsidP="00B47633">
      <w:pPr>
        <w:spacing w:before="120" w:after="120"/>
        <w:ind w:left="720"/>
        <w:contextualSpacing/>
        <w:rPr>
          <w:rFonts w:ascii="Calibri" w:eastAsia="Calibri" w:hAnsi="Calibri" w:cs="Times New Roman"/>
          <w:sz w:val="22"/>
          <w:szCs w:val="22"/>
        </w:rPr>
      </w:pP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r>
      <w:r w:rsidRPr="00B47633">
        <w:rPr>
          <w:rFonts w:ascii="Calibri" w:eastAsia="Calibri" w:hAnsi="Calibri" w:cs="Times New Roman"/>
          <w:sz w:val="22"/>
          <w:szCs w:val="22"/>
        </w:rPr>
        <w:tab/>
        <w:t xml:space="preserve">    prof. ing. Francesco Pirozzi</w:t>
      </w:r>
    </w:p>
    <w:sectPr w:rsidR="00B47633" w:rsidRPr="00B47633" w:rsidSect="004D19C9">
      <w:headerReference w:type="even" r:id="rId8"/>
      <w:headerReference w:type="default" r:id="rId9"/>
      <w:footerReference w:type="default" r:id="rId10"/>
      <w:headerReference w:type="first" r:id="rId11"/>
      <w:footerReference w:type="first" r:id="rId12"/>
      <w:pgSz w:w="11900" w:h="16840" w:code="9"/>
      <w:pgMar w:top="1418" w:right="1134" w:bottom="1134"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0DCA4" w14:textId="77777777" w:rsidR="008079E6" w:rsidRDefault="008079E6" w:rsidP="00C132F2">
      <w:r>
        <w:separator/>
      </w:r>
    </w:p>
  </w:endnote>
  <w:endnote w:type="continuationSeparator" w:id="0">
    <w:p w14:paraId="4E31DA7B" w14:textId="77777777" w:rsidR="008079E6" w:rsidRDefault="008079E6" w:rsidP="00C1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
    <w:altName w:val="Yu Gothic"/>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font467">
    <w:altName w:val="Times New Roman"/>
    <w:charset w:val="00"/>
    <w:family w:val="auto"/>
    <w:pitch w:val="variable"/>
  </w:font>
  <w:font w:name="Bodoni Book">
    <w:altName w:val="Calibri"/>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D3A8A" w14:textId="77777777" w:rsidR="005C0DBC" w:rsidRDefault="005C0DBC" w:rsidP="00C35DFE">
    <w:pPr>
      <w:jc w:val="right"/>
      <w:rPr>
        <w:sz w:val="20"/>
        <w:szCs w:val="20"/>
      </w:rPr>
    </w:pPr>
  </w:p>
  <w:p w14:paraId="4FDD1812" w14:textId="1D576C94" w:rsidR="00793C98" w:rsidRPr="00A8679C" w:rsidRDefault="00793C98" w:rsidP="00C35DFE">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C3F01">
      <w:rPr>
        <w:noProof/>
        <w:sz w:val="20"/>
        <w:szCs w:val="20"/>
      </w:rPr>
      <w:t>3</w:t>
    </w:r>
    <w:r w:rsidRPr="00A8679C">
      <w:rPr>
        <w:sz w:val="20"/>
        <w:szCs w:val="20"/>
      </w:rPr>
      <w:fldChar w:fldCharType="end"/>
    </w:r>
  </w:p>
  <w:p w14:paraId="6FF13970" w14:textId="77777777" w:rsidR="00793C98" w:rsidRDefault="00793C98" w:rsidP="00C35DFE">
    <w:pPr>
      <w:pStyle w:val="Pidipagina"/>
      <w:rPr>
        <w:sz w:val="20"/>
        <w:szCs w:val="20"/>
      </w:rPr>
    </w:pPr>
  </w:p>
  <w:p w14:paraId="143561CB" w14:textId="1BA3F7A8" w:rsidR="00793C98" w:rsidRPr="00B01AD0" w:rsidRDefault="00793C98" w:rsidP="00B01AD0">
    <w:pPr>
      <w:pStyle w:val="Pidipagina"/>
      <w:pBdr>
        <w:top w:val="single" w:sz="8" w:space="1" w:color="002060"/>
      </w:pBdr>
      <w:jc w:val="center"/>
      <w:rPr>
        <w:rFonts w:ascii="Eras Medium ITC" w:hAnsi="Eras Medium ITC"/>
        <w:b/>
        <w:color w:val="002060"/>
        <w:sz w:val="18"/>
        <w:szCs w:val="18"/>
      </w:rPr>
    </w:pPr>
    <w:r w:rsidRPr="00B01AD0">
      <w:rPr>
        <w:rFonts w:ascii="Eras Medium ITC" w:hAnsi="Eras Medium ITC"/>
        <w:b/>
        <w:color w:val="002060"/>
        <w:sz w:val="18"/>
        <w:szCs w:val="18"/>
      </w:rPr>
      <w:t xml:space="preserve">Sito Web: </w:t>
    </w:r>
    <w:hyperlink r:id="rId1" w:history="1">
      <w:r w:rsidRPr="00B01AD0">
        <w:rPr>
          <w:rFonts w:ascii="Eras Medium ITC" w:hAnsi="Eras Medium ITC"/>
          <w:b/>
          <w:color w:val="002060"/>
          <w:sz w:val="18"/>
          <w:szCs w:val="18"/>
        </w:rPr>
        <w:t>www.dicea.unina.it</w:t>
      </w:r>
    </w:hyperlink>
    <w:r w:rsidRPr="00B01AD0">
      <w:rPr>
        <w:rFonts w:ascii="Eras Medium ITC" w:hAnsi="Eras Medium ITC"/>
        <w:b/>
        <w:color w:val="002060"/>
        <w:sz w:val="18"/>
        <w:szCs w:val="18"/>
      </w:rPr>
      <w:t xml:space="preserve"> |e-mail: </w:t>
    </w:r>
    <w:hyperlink r:id="rId2" w:history="1">
      <w:r w:rsidRPr="00B01AD0">
        <w:rPr>
          <w:rFonts w:ascii="Eras Medium ITC" w:hAnsi="Eras Medium ITC"/>
          <w:b/>
          <w:color w:val="002060"/>
          <w:sz w:val="18"/>
          <w:szCs w:val="18"/>
        </w:rPr>
        <w:t>dicea@unina.it</w:t>
      </w:r>
    </w:hyperlink>
    <w:r w:rsidRPr="00B01AD0">
      <w:rPr>
        <w:rFonts w:ascii="Eras Medium ITC" w:hAnsi="Eras Medium ITC"/>
        <w:b/>
        <w:color w:val="002060"/>
        <w:sz w:val="18"/>
        <w:szCs w:val="18"/>
      </w:rPr>
      <w:t xml:space="preserve"> |</w:t>
    </w:r>
    <w:proofErr w:type="spellStart"/>
    <w:r w:rsidRPr="00B01AD0">
      <w:rPr>
        <w:rFonts w:ascii="Eras Medium ITC" w:hAnsi="Eras Medium ITC"/>
        <w:b/>
        <w:color w:val="002060"/>
        <w:sz w:val="18"/>
        <w:szCs w:val="18"/>
      </w:rPr>
      <w:t>Pec</w:t>
    </w:r>
    <w:proofErr w:type="spellEnd"/>
    <w:r w:rsidRPr="00B01AD0">
      <w:rPr>
        <w:rFonts w:ascii="Eras Medium ITC" w:hAnsi="Eras Medium ITC"/>
        <w:b/>
        <w:color w:val="002060"/>
        <w:sz w:val="18"/>
        <w:szCs w:val="18"/>
      </w:rPr>
      <w:t>:</w:t>
    </w:r>
    <w:r w:rsidRPr="00B01AD0">
      <w:rPr>
        <w:b/>
        <w:color w:val="002060"/>
        <w:sz w:val="18"/>
        <w:szCs w:val="18"/>
      </w:rPr>
      <w:t xml:space="preserve"> </w:t>
    </w:r>
    <w:hyperlink r:id="rId3" w:history="1">
      <w:r w:rsidRPr="00B01AD0">
        <w:rPr>
          <w:rFonts w:ascii="Eras Medium ITC" w:hAnsi="Eras Medium ITC"/>
          <w:b/>
          <w:color w:val="002060"/>
          <w:sz w:val="18"/>
          <w:szCs w:val="18"/>
        </w:rPr>
        <w:t>dip.ing-civ-ed-amb@pec.unina.it</w:t>
      </w:r>
    </w:hyperlink>
    <w:r w:rsidRPr="00B01AD0">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93BC" w14:textId="77777777" w:rsidR="005C0DBC" w:rsidRDefault="005C0DBC" w:rsidP="005C0DBC">
    <w:pPr>
      <w:jc w:val="right"/>
      <w:rPr>
        <w:sz w:val="20"/>
        <w:szCs w:val="20"/>
      </w:rPr>
    </w:pPr>
  </w:p>
  <w:p w14:paraId="4B3D4A25" w14:textId="77777777" w:rsidR="005C0DBC" w:rsidRPr="00A8679C" w:rsidRDefault="005C0DBC" w:rsidP="005C0DBC">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C3F01">
      <w:rPr>
        <w:noProof/>
        <w:sz w:val="20"/>
        <w:szCs w:val="20"/>
      </w:rPr>
      <w:t>1</w:t>
    </w:r>
    <w:r w:rsidRPr="00A8679C">
      <w:rPr>
        <w:sz w:val="20"/>
        <w:szCs w:val="20"/>
      </w:rPr>
      <w:fldChar w:fldCharType="end"/>
    </w:r>
  </w:p>
  <w:p w14:paraId="095245C9" w14:textId="77777777" w:rsidR="005C0DBC" w:rsidRDefault="005C0DBC" w:rsidP="005C0DBC">
    <w:pPr>
      <w:pStyle w:val="Pidipagina"/>
      <w:rPr>
        <w:sz w:val="20"/>
        <w:szCs w:val="20"/>
      </w:rPr>
    </w:pPr>
  </w:p>
  <w:p w14:paraId="344BE96A" w14:textId="77777777" w:rsidR="005C0DBC" w:rsidRPr="0057742F" w:rsidRDefault="005C0DBC" w:rsidP="005C0DBC">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F466697" w14:textId="77777777" w:rsidR="005C0DBC" w:rsidRPr="007646E2" w:rsidRDefault="005C0DBC" w:rsidP="005C0DBC">
    <w:pPr>
      <w:pStyle w:val="Pidipagina"/>
      <w:rPr>
        <w:rFonts w:ascii="Eras Medium ITC" w:hAnsi="Eras Medium ITC"/>
        <w:bCs/>
        <w:i/>
        <w:iCs/>
        <w:color w:val="002060"/>
        <w:sz w:val="15"/>
        <w:szCs w:val="15"/>
      </w:rPr>
    </w:pPr>
  </w:p>
  <w:p w14:paraId="2ADA9BF4"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F9DA51A" w14:textId="77777777" w:rsidR="005C0DBC" w:rsidRPr="007646E2"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7DD39887"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398F7B30"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075BBED" w14:textId="77777777" w:rsidR="005C0DBC" w:rsidRPr="00834F79" w:rsidRDefault="005C0DBC"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4FB7449E" w14:textId="77777777" w:rsidR="005C0DBC" w:rsidRPr="00834F79" w:rsidRDefault="003C17BF" w:rsidP="005C0DBC">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5C0DBC" w:rsidRPr="00834F79">
        <w:rPr>
          <w:rFonts w:ascii="Eras Medium ITC" w:hAnsi="Eras Medium ITC"/>
          <w:bCs/>
          <w:color w:val="002060"/>
          <w:sz w:val="13"/>
          <w:szCs w:val="13"/>
        </w:rPr>
        <w:t>marina.dambrosio@unina.it</w:t>
      </w:r>
    </w:hyperlink>
    <w:r w:rsidR="005C0DBC" w:rsidRPr="00834F79">
      <w:rPr>
        <w:rFonts w:ascii="Eras Medium ITC" w:hAnsi="Eras Medium ITC"/>
        <w:bCs/>
        <w:color w:val="002060"/>
        <w:sz w:val="13"/>
        <w:szCs w:val="13"/>
      </w:rPr>
      <w:tab/>
      <w:t>tiziana.bellardini@unina.it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nicolina.naccarato@unina.it</w:t>
    </w:r>
    <w:r w:rsidR="005C0DBC" w:rsidRPr="00834F79">
      <w:rPr>
        <w:rFonts w:ascii="Eras Medium ITC" w:hAnsi="Eras Medium ITC"/>
        <w:bCs/>
        <w:color w:val="002060"/>
        <w:sz w:val="13"/>
        <w:szCs w:val="13"/>
      </w:rPr>
      <w:tab/>
    </w:r>
    <w:r w:rsidR="005C0DBC" w:rsidRPr="009A547C">
      <w:rPr>
        <w:rFonts w:ascii="Eras Medium ITC" w:hAnsi="Eras Medium ITC"/>
        <w:bCs/>
        <w:i/>
        <w:iCs/>
        <w:color w:val="002060"/>
        <w:sz w:val="13"/>
        <w:szCs w:val="13"/>
      </w:rPr>
      <w:t>stefania.volpe@unina.it</w:t>
    </w:r>
    <w:r w:rsidR="005C0DBC"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8F851" w14:textId="77777777" w:rsidR="008079E6" w:rsidRDefault="008079E6" w:rsidP="00C132F2">
      <w:bookmarkStart w:id="0" w:name="_Hlk81916750"/>
      <w:bookmarkEnd w:id="0"/>
      <w:r>
        <w:separator/>
      </w:r>
    </w:p>
  </w:footnote>
  <w:footnote w:type="continuationSeparator" w:id="0">
    <w:p w14:paraId="437D94E4" w14:textId="77777777" w:rsidR="008079E6" w:rsidRDefault="008079E6" w:rsidP="00C1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AF61" w14:textId="77777777" w:rsidR="00793C98" w:rsidRDefault="003C17BF">
    <w:pPr>
      <w:pStyle w:val="Intestazione"/>
    </w:pPr>
    <w:r>
      <w:rPr>
        <w:noProof/>
      </w:rPr>
      <w:pict w14:anchorId="5108A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9945" o:spid="_x0000_s2053" type="#_x0000_t75" alt="/Users/ilarialauda/Desktop/Carta_Intestata/Prove/prova_3.tif" style="position:absolute;margin-left:0;margin-top:0;width:582.8pt;height:824.35pt;z-index:-251658240;mso-wrap-edited:f;mso-position-horizontal:center;mso-position-horizontal-relative:margin;mso-position-vertical:center;mso-position-vertical-relative:margin" o:allowincell="f">
          <v:imagedata r:id="rId1" o:title="prova_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16ED" w14:textId="634CDD91" w:rsidR="00793C98" w:rsidRPr="006F2C8B" w:rsidRDefault="00793C98" w:rsidP="00626BEC">
    <w:pPr>
      <w:pStyle w:val="Intestazione"/>
      <w:pBdr>
        <w:bottom w:val="single" w:sz="8" w:space="1" w:color="002060"/>
      </w:pBdr>
      <w:jc w:val="center"/>
      <w:rPr>
        <w:rFonts w:ascii="Eras Medium ITC" w:hAnsi="Eras Medium ITC"/>
        <w:iCs/>
        <w:color w:val="002060"/>
        <w:sz w:val="32"/>
        <w:szCs w:val="28"/>
      </w:rPr>
    </w:pPr>
    <w:bookmarkStart w:id="2" w:name="_Hlk78205172"/>
    <w:bookmarkStart w:id="3" w:name="_Hlk78205173"/>
    <w:bookmarkStart w:id="4" w:name="_Hlk78205257"/>
    <w:bookmarkStart w:id="5" w:name="_Hlk78205258"/>
    <w:r w:rsidRPr="00FC392D">
      <w:rPr>
        <w:rFonts w:ascii="Eras Medium ITC" w:hAnsi="Eras Medium ITC"/>
        <w:b/>
        <w:iCs/>
        <w:noProof/>
        <w:color w:val="002060"/>
        <w:sz w:val="32"/>
        <w:szCs w:val="28"/>
        <w:lang w:eastAsia="it-IT"/>
      </w:rPr>
      <w:drawing>
        <wp:anchor distT="0" distB="0" distL="114300" distR="114300" simplePos="0" relativeHeight="251657216" behindDoc="1" locked="0" layoutInCell="1" allowOverlap="1" wp14:anchorId="57AC7343" wp14:editId="10947B3A">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sidR="008E2EC2">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2"/>
  <w:bookmarkEnd w:id="3"/>
  <w:bookmarkEnd w:id="4"/>
  <w:bookmarkEnd w:id="5"/>
  <w:p w14:paraId="5108AF62" w14:textId="0B32E096" w:rsidR="00793C98" w:rsidRDefault="00793C98" w:rsidP="00F6601F">
    <w:pPr>
      <w:pStyle w:val="Intestazione"/>
    </w:pPr>
  </w:p>
  <w:p w14:paraId="39DE9709" w14:textId="77777777" w:rsidR="00793C98" w:rsidRPr="00F6601F" w:rsidRDefault="00793C98" w:rsidP="00F6601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18DB" w14:textId="77777777" w:rsidR="007059EE" w:rsidRDefault="007059EE" w:rsidP="007059EE">
    <w:pPr>
      <w:pStyle w:val="Intestazione"/>
      <w:rPr>
        <w:noProof/>
      </w:rPr>
    </w:pPr>
    <w:r>
      <w:rPr>
        <w:noProof/>
        <w:lang w:eastAsia="it-IT"/>
      </w:rPr>
      <w:drawing>
        <wp:inline distT="0" distB="0" distL="0" distR="0" wp14:anchorId="200CFB09" wp14:editId="2D0752C0">
          <wp:extent cx="6116320" cy="848995"/>
          <wp:effectExtent l="0" t="0" r="0" b="8255"/>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6682AD25" w14:textId="6EE32082" w:rsidR="00AA6A4B" w:rsidRPr="007059EE" w:rsidRDefault="00AA6A4B" w:rsidP="006242A9">
    <w:pPr>
      <w:pStyle w:val="Intestazione"/>
      <w:tabs>
        <w:tab w:val="clear" w:pos="4819"/>
        <w:tab w:val="clear" w:pos="9638"/>
        <w:tab w:val="left" w:pos="24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560104"/>
    <w:multiLevelType w:val="multilevel"/>
    <w:tmpl w:val="602A9A04"/>
    <w:styleLink w:val="WWNum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6228C5"/>
    <w:multiLevelType w:val="multilevel"/>
    <w:tmpl w:val="85D2742C"/>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F059B9"/>
    <w:multiLevelType w:val="hybridMultilevel"/>
    <w:tmpl w:val="C2DCFE58"/>
    <w:lvl w:ilvl="0" w:tplc="11BA4C2C">
      <w:start w:val="3"/>
      <w:numFmt w:val="upperLetter"/>
      <w:lvlText w:val="%1)"/>
      <w:lvlJc w:val="left"/>
      <w:pPr>
        <w:ind w:hanging="276"/>
      </w:pPr>
      <w:rPr>
        <w:rFonts w:ascii="Times New Roman" w:eastAsia="Times New Roman" w:hAnsi="Times New Roman" w:hint="default"/>
        <w:spacing w:val="-1"/>
        <w:w w:val="99"/>
        <w:sz w:val="22"/>
        <w:szCs w:val="22"/>
      </w:rPr>
    </w:lvl>
    <w:lvl w:ilvl="1" w:tplc="1F205816">
      <w:start w:val="1"/>
      <w:numFmt w:val="decimal"/>
      <w:lvlText w:val="%2)"/>
      <w:lvlJc w:val="left"/>
      <w:pPr>
        <w:ind w:hanging="260"/>
      </w:pPr>
      <w:rPr>
        <w:rFonts w:asciiTheme="minorHAnsi" w:eastAsia="Times New Roman" w:hAnsiTheme="minorHAnsi" w:cstheme="minorHAnsi" w:hint="default"/>
        <w:sz w:val="22"/>
        <w:szCs w:val="22"/>
      </w:rPr>
    </w:lvl>
    <w:lvl w:ilvl="2" w:tplc="B2B8BE94">
      <w:start w:val="1"/>
      <w:numFmt w:val="bullet"/>
      <w:lvlText w:val="•"/>
      <w:lvlJc w:val="left"/>
      <w:rPr>
        <w:rFonts w:hint="default"/>
      </w:rPr>
    </w:lvl>
    <w:lvl w:ilvl="3" w:tplc="B56C63E6">
      <w:start w:val="1"/>
      <w:numFmt w:val="bullet"/>
      <w:lvlText w:val="•"/>
      <w:lvlJc w:val="left"/>
      <w:rPr>
        <w:rFonts w:hint="default"/>
      </w:rPr>
    </w:lvl>
    <w:lvl w:ilvl="4" w:tplc="F18AC108">
      <w:start w:val="1"/>
      <w:numFmt w:val="bullet"/>
      <w:lvlText w:val="•"/>
      <w:lvlJc w:val="left"/>
      <w:rPr>
        <w:rFonts w:hint="default"/>
      </w:rPr>
    </w:lvl>
    <w:lvl w:ilvl="5" w:tplc="CCCC53CA">
      <w:start w:val="1"/>
      <w:numFmt w:val="bullet"/>
      <w:lvlText w:val="•"/>
      <w:lvlJc w:val="left"/>
      <w:rPr>
        <w:rFonts w:hint="default"/>
      </w:rPr>
    </w:lvl>
    <w:lvl w:ilvl="6" w:tplc="F7926490">
      <w:start w:val="1"/>
      <w:numFmt w:val="bullet"/>
      <w:lvlText w:val="•"/>
      <w:lvlJc w:val="left"/>
      <w:rPr>
        <w:rFonts w:hint="default"/>
      </w:rPr>
    </w:lvl>
    <w:lvl w:ilvl="7" w:tplc="45148102">
      <w:start w:val="1"/>
      <w:numFmt w:val="bullet"/>
      <w:lvlText w:val="•"/>
      <w:lvlJc w:val="left"/>
      <w:rPr>
        <w:rFonts w:hint="default"/>
      </w:rPr>
    </w:lvl>
    <w:lvl w:ilvl="8" w:tplc="A07C34FC">
      <w:start w:val="1"/>
      <w:numFmt w:val="bullet"/>
      <w:lvlText w:val="•"/>
      <w:lvlJc w:val="left"/>
      <w:rPr>
        <w:rFonts w:hint="default"/>
      </w:rPr>
    </w:lvl>
  </w:abstractNum>
  <w:abstractNum w:abstractNumId="7" w15:restartNumberingAfterBreak="0">
    <w:nsid w:val="0ED40D60"/>
    <w:multiLevelType w:val="hybridMultilevel"/>
    <w:tmpl w:val="F7EA877A"/>
    <w:lvl w:ilvl="0" w:tplc="765C2A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FD0F83"/>
    <w:multiLevelType w:val="hybridMultilevel"/>
    <w:tmpl w:val="828E00A2"/>
    <w:lvl w:ilvl="0" w:tplc="8CC86218">
      <w:start w:val="1"/>
      <w:numFmt w:val="lowerLetter"/>
      <w:lvlText w:val="%1)"/>
      <w:lvlJc w:val="left"/>
      <w:pPr>
        <w:ind w:hanging="226"/>
      </w:pPr>
      <w:rPr>
        <w:rFonts w:asciiTheme="minorHAnsi" w:eastAsia="Times New Roman" w:hAnsiTheme="minorHAnsi" w:cstheme="minorHAnsi" w:hint="default"/>
        <w:w w:val="99"/>
        <w:sz w:val="22"/>
        <w:szCs w:val="22"/>
      </w:rPr>
    </w:lvl>
    <w:lvl w:ilvl="1" w:tplc="D800EED8">
      <w:start w:val="1"/>
      <w:numFmt w:val="bullet"/>
      <w:lvlText w:val="•"/>
      <w:lvlJc w:val="left"/>
      <w:rPr>
        <w:rFonts w:hint="default"/>
      </w:rPr>
    </w:lvl>
    <w:lvl w:ilvl="2" w:tplc="7C646CC8">
      <w:start w:val="1"/>
      <w:numFmt w:val="bullet"/>
      <w:lvlText w:val="•"/>
      <w:lvlJc w:val="left"/>
      <w:rPr>
        <w:rFonts w:hint="default"/>
      </w:rPr>
    </w:lvl>
    <w:lvl w:ilvl="3" w:tplc="948AE8E0">
      <w:start w:val="1"/>
      <w:numFmt w:val="bullet"/>
      <w:lvlText w:val="•"/>
      <w:lvlJc w:val="left"/>
      <w:rPr>
        <w:rFonts w:hint="default"/>
      </w:rPr>
    </w:lvl>
    <w:lvl w:ilvl="4" w:tplc="8EE0B2C2">
      <w:start w:val="1"/>
      <w:numFmt w:val="bullet"/>
      <w:lvlText w:val="•"/>
      <w:lvlJc w:val="left"/>
      <w:rPr>
        <w:rFonts w:hint="default"/>
      </w:rPr>
    </w:lvl>
    <w:lvl w:ilvl="5" w:tplc="2D2C4064">
      <w:start w:val="1"/>
      <w:numFmt w:val="bullet"/>
      <w:lvlText w:val="•"/>
      <w:lvlJc w:val="left"/>
      <w:rPr>
        <w:rFonts w:hint="default"/>
      </w:rPr>
    </w:lvl>
    <w:lvl w:ilvl="6" w:tplc="A8685270">
      <w:start w:val="1"/>
      <w:numFmt w:val="bullet"/>
      <w:lvlText w:val="•"/>
      <w:lvlJc w:val="left"/>
      <w:rPr>
        <w:rFonts w:hint="default"/>
      </w:rPr>
    </w:lvl>
    <w:lvl w:ilvl="7" w:tplc="27DC8536">
      <w:start w:val="1"/>
      <w:numFmt w:val="bullet"/>
      <w:lvlText w:val="•"/>
      <w:lvlJc w:val="left"/>
      <w:rPr>
        <w:rFonts w:hint="default"/>
      </w:rPr>
    </w:lvl>
    <w:lvl w:ilvl="8" w:tplc="F39EAEB6">
      <w:start w:val="1"/>
      <w:numFmt w:val="bullet"/>
      <w:lvlText w:val="•"/>
      <w:lvlJc w:val="left"/>
      <w:rPr>
        <w:rFonts w:hint="default"/>
      </w:rPr>
    </w:lvl>
  </w:abstractNum>
  <w:abstractNum w:abstractNumId="9" w15:restartNumberingAfterBreak="0">
    <w:nsid w:val="116344D8"/>
    <w:multiLevelType w:val="multilevel"/>
    <w:tmpl w:val="9BA6D4D2"/>
    <w:lvl w:ilvl="0">
      <w:start w:val="1"/>
      <w:numFmt w:val="lowerLetter"/>
      <w:lvlText w:val="%1"/>
      <w:lvlJc w:val="left"/>
      <w:pPr>
        <w:ind w:hanging="420"/>
      </w:pPr>
      <w:rPr>
        <w:rFonts w:hint="default"/>
      </w:rPr>
    </w:lvl>
    <w:lvl w:ilvl="1">
      <w:start w:val="1"/>
      <w:numFmt w:val="decimal"/>
      <w:lvlText w:val="%1.%2)"/>
      <w:lvlJc w:val="left"/>
      <w:pPr>
        <w:ind w:hanging="420"/>
      </w:pPr>
      <w:rPr>
        <w:rFonts w:asciiTheme="minorHAnsi" w:eastAsia="Times New Roman" w:hAnsiTheme="minorHAnsi" w:cstheme="minorHAnsi" w:hint="default"/>
        <w:w w:val="99"/>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33C1997"/>
    <w:multiLevelType w:val="hybridMultilevel"/>
    <w:tmpl w:val="DF36977C"/>
    <w:lvl w:ilvl="0" w:tplc="04100011">
      <w:start w:val="1"/>
      <w:numFmt w:val="decimal"/>
      <w:lvlText w:val="%1)"/>
      <w:lvlJc w:val="left"/>
      <w:pPr>
        <w:ind w:left="1146" w:hanging="360"/>
      </w:pPr>
      <w:rPr>
        <w:rFont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39A3CAD"/>
    <w:multiLevelType w:val="multilevel"/>
    <w:tmpl w:val="F9EEEBE2"/>
    <w:styleLink w:val="WWNum121"/>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2" w15:restartNumberingAfterBreak="0">
    <w:nsid w:val="14913450"/>
    <w:multiLevelType w:val="multilevel"/>
    <w:tmpl w:val="44526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1CE22E5D"/>
    <w:multiLevelType w:val="multilevel"/>
    <w:tmpl w:val="A1AA8C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3D3207D"/>
    <w:multiLevelType w:val="multilevel"/>
    <w:tmpl w:val="3F4EE8CC"/>
    <w:styleLink w:val="WWNum16"/>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17" w15:restartNumberingAfterBreak="0">
    <w:nsid w:val="2516790F"/>
    <w:multiLevelType w:val="hybridMultilevel"/>
    <w:tmpl w:val="FB1E64BC"/>
    <w:lvl w:ilvl="0" w:tplc="0B724F4A">
      <w:start w:val="1"/>
      <w:numFmt w:val="decimal"/>
      <w:lvlText w:val="%1)"/>
      <w:lvlJc w:val="left"/>
      <w:pPr>
        <w:ind w:left="0" w:hanging="260"/>
      </w:pPr>
      <w:rPr>
        <w:rFonts w:asciiTheme="minorHAnsi" w:eastAsia="Times New Roman"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306838"/>
    <w:multiLevelType w:val="hybridMultilevel"/>
    <w:tmpl w:val="6C5EBE54"/>
    <w:lvl w:ilvl="0" w:tplc="BB94B7AA">
      <w:numFmt w:val="bullet"/>
      <w:lvlText w:val="-"/>
      <w:lvlJc w:val="left"/>
      <w:pPr>
        <w:ind w:left="476" w:hanging="360"/>
      </w:pPr>
      <w:rPr>
        <w:rFonts w:ascii="Times New Roman" w:eastAsia="Times New Roman" w:hAnsi="Times New Roman"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9" w15:restartNumberingAfterBreak="0">
    <w:nsid w:val="282127AB"/>
    <w:multiLevelType w:val="hybridMultilevel"/>
    <w:tmpl w:val="DA463050"/>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150C22"/>
    <w:multiLevelType w:val="multilevel"/>
    <w:tmpl w:val="2924C08A"/>
    <w:styleLink w:val="WWNum23"/>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02251AC"/>
    <w:multiLevelType w:val="multilevel"/>
    <w:tmpl w:val="D25216A4"/>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23A2206"/>
    <w:multiLevelType w:val="hybridMultilevel"/>
    <w:tmpl w:val="DD7EA5CC"/>
    <w:lvl w:ilvl="0" w:tplc="0410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33685289"/>
    <w:multiLevelType w:val="hybridMultilevel"/>
    <w:tmpl w:val="51A4542A"/>
    <w:lvl w:ilvl="0" w:tplc="1682F3A6">
      <w:start w:val="3"/>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2018FF"/>
    <w:multiLevelType w:val="hybridMultilevel"/>
    <w:tmpl w:val="B6C412AC"/>
    <w:lvl w:ilvl="0" w:tplc="983CB7EA">
      <w:start w:val="1"/>
      <w:numFmt w:val="decimal"/>
      <w:pStyle w:val="Bibliografia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2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956CCE"/>
    <w:multiLevelType w:val="hybridMultilevel"/>
    <w:tmpl w:val="674678F4"/>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321045A"/>
    <w:multiLevelType w:val="multilevel"/>
    <w:tmpl w:val="30FEC81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04946AE"/>
    <w:multiLevelType w:val="multilevel"/>
    <w:tmpl w:val="88E05D3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67C2C98"/>
    <w:multiLevelType w:val="hybridMultilevel"/>
    <w:tmpl w:val="56CC3840"/>
    <w:lvl w:ilvl="0" w:tplc="410E46D2">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287319"/>
    <w:multiLevelType w:val="hybridMultilevel"/>
    <w:tmpl w:val="9DCE8F0E"/>
    <w:lvl w:ilvl="0" w:tplc="4B1CCC86">
      <w:start w:val="15"/>
      <w:numFmt w:val="bullet"/>
      <w:lvlText w:val="-"/>
      <w:lvlJc w:val="left"/>
      <w:pPr>
        <w:ind w:left="1146" w:hanging="360"/>
      </w:pPr>
      <w:rPr>
        <w:rFonts w:ascii="Century Gothic" w:eastAsia="Times New Roman" w:hAnsi="Century Gothic" w:cstheme="minorHAns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B882781"/>
    <w:multiLevelType w:val="hybridMultilevel"/>
    <w:tmpl w:val="5874D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5372F5"/>
    <w:multiLevelType w:val="hybridMultilevel"/>
    <w:tmpl w:val="F34C6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FA80370"/>
    <w:multiLevelType w:val="multilevel"/>
    <w:tmpl w:val="34B8F080"/>
    <w:styleLink w:val="WWNum111"/>
    <w:lvl w:ilvl="0">
      <w:numFmt w:val="bullet"/>
      <w:lvlText w:val="-"/>
      <w:lvlJc w:val="left"/>
      <w:pPr>
        <w:ind w:left="1211" w:hanging="360"/>
      </w:pPr>
      <w:rPr>
        <w:rFonts w:ascii="Trebuchet MS" w:hAnsi="Trebuchet MS"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11372AB"/>
    <w:multiLevelType w:val="multilevel"/>
    <w:tmpl w:val="9E025708"/>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6123360E"/>
    <w:multiLevelType w:val="hybridMultilevel"/>
    <w:tmpl w:val="E20811AE"/>
    <w:lvl w:ilvl="0" w:tplc="755229FE">
      <w:start w:val="1"/>
      <w:numFmt w:val="bullet"/>
      <w:pStyle w:val="rien"/>
      <w:lvlText w:val="o"/>
      <w:lvlJc w:val="left"/>
      <w:pPr>
        <w:tabs>
          <w:tab w:val="num" w:pos="1004"/>
        </w:tabs>
        <w:ind w:left="1004" w:hanging="360"/>
      </w:pPr>
      <w:rPr>
        <w:rFonts w:ascii="Courier New" w:hAnsi="Courier New" w:hint="default"/>
      </w:rPr>
    </w:lvl>
    <w:lvl w:ilvl="1" w:tplc="3D58A208" w:tentative="1">
      <w:start w:val="1"/>
      <w:numFmt w:val="bullet"/>
      <w:lvlText w:val="o"/>
      <w:lvlJc w:val="left"/>
      <w:pPr>
        <w:tabs>
          <w:tab w:val="num" w:pos="1724"/>
        </w:tabs>
        <w:ind w:left="1724" w:hanging="360"/>
      </w:pPr>
      <w:rPr>
        <w:rFonts w:ascii="Courier New" w:hAnsi="Courier New" w:hint="default"/>
      </w:rPr>
    </w:lvl>
    <w:lvl w:ilvl="2" w:tplc="B7C46FDC" w:tentative="1">
      <w:start w:val="1"/>
      <w:numFmt w:val="bullet"/>
      <w:lvlText w:val=""/>
      <w:lvlJc w:val="left"/>
      <w:pPr>
        <w:tabs>
          <w:tab w:val="num" w:pos="2444"/>
        </w:tabs>
        <w:ind w:left="2444" w:hanging="360"/>
      </w:pPr>
      <w:rPr>
        <w:rFonts w:ascii="Wingdings" w:hAnsi="Wingdings" w:hint="default"/>
      </w:rPr>
    </w:lvl>
    <w:lvl w:ilvl="3" w:tplc="E7AEB342" w:tentative="1">
      <w:start w:val="1"/>
      <w:numFmt w:val="bullet"/>
      <w:lvlText w:val=""/>
      <w:lvlJc w:val="left"/>
      <w:pPr>
        <w:tabs>
          <w:tab w:val="num" w:pos="3164"/>
        </w:tabs>
        <w:ind w:left="3164" w:hanging="360"/>
      </w:pPr>
      <w:rPr>
        <w:rFonts w:ascii="Symbol" w:hAnsi="Symbol" w:hint="default"/>
      </w:rPr>
    </w:lvl>
    <w:lvl w:ilvl="4" w:tplc="5EBA9DBE" w:tentative="1">
      <w:start w:val="1"/>
      <w:numFmt w:val="bullet"/>
      <w:lvlText w:val="o"/>
      <w:lvlJc w:val="left"/>
      <w:pPr>
        <w:tabs>
          <w:tab w:val="num" w:pos="3884"/>
        </w:tabs>
        <w:ind w:left="3884" w:hanging="360"/>
      </w:pPr>
      <w:rPr>
        <w:rFonts w:ascii="Courier New" w:hAnsi="Courier New" w:hint="default"/>
      </w:rPr>
    </w:lvl>
    <w:lvl w:ilvl="5" w:tplc="F79CCF9E" w:tentative="1">
      <w:start w:val="1"/>
      <w:numFmt w:val="bullet"/>
      <w:lvlText w:val=""/>
      <w:lvlJc w:val="left"/>
      <w:pPr>
        <w:tabs>
          <w:tab w:val="num" w:pos="4604"/>
        </w:tabs>
        <w:ind w:left="4604" w:hanging="360"/>
      </w:pPr>
      <w:rPr>
        <w:rFonts w:ascii="Wingdings" w:hAnsi="Wingdings" w:hint="default"/>
      </w:rPr>
    </w:lvl>
    <w:lvl w:ilvl="6" w:tplc="7D9AE00A" w:tentative="1">
      <w:start w:val="1"/>
      <w:numFmt w:val="bullet"/>
      <w:lvlText w:val=""/>
      <w:lvlJc w:val="left"/>
      <w:pPr>
        <w:tabs>
          <w:tab w:val="num" w:pos="5324"/>
        </w:tabs>
        <w:ind w:left="5324" w:hanging="360"/>
      </w:pPr>
      <w:rPr>
        <w:rFonts w:ascii="Symbol" w:hAnsi="Symbol" w:hint="default"/>
      </w:rPr>
    </w:lvl>
    <w:lvl w:ilvl="7" w:tplc="6D3ABAAC" w:tentative="1">
      <w:start w:val="1"/>
      <w:numFmt w:val="bullet"/>
      <w:lvlText w:val="o"/>
      <w:lvlJc w:val="left"/>
      <w:pPr>
        <w:tabs>
          <w:tab w:val="num" w:pos="6044"/>
        </w:tabs>
        <w:ind w:left="6044" w:hanging="360"/>
      </w:pPr>
      <w:rPr>
        <w:rFonts w:ascii="Courier New" w:hAnsi="Courier New" w:hint="default"/>
      </w:rPr>
    </w:lvl>
    <w:lvl w:ilvl="8" w:tplc="E4EE0E22"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7824089"/>
    <w:multiLevelType w:val="hybridMultilevel"/>
    <w:tmpl w:val="37DE9E08"/>
    <w:lvl w:ilvl="0" w:tplc="4694EF5A">
      <w:start w:val="1"/>
      <w:numFmt w:val="lowerLetter"/>
      <w:lvlText w:val="%1)"/>
      <w:lvlJc w:val="left"/>
      <w:pPr>
        <w:ind w:left="0" w:hanging="226"/>
      </w:pPr>
      <w:rPr>
        <w:rFonts w:asciiTheme="minorHAnsi" w:eastAsia="Times New Roman" w:hAnsiTheme="minorHAnsi" w:cstheme="minorHAnsi" w:hint="default"/>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E17365"/>
    <w:multiLevelType w:val="hybridMultilevel"/>
    <w:tmpl w:val="4EBC1616"/>
    <w:lvl w:ilvl="0" w:tplc="549073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20B69A7"/>
    <w:multiLevelType w:val="hybridMultilevel"/>
    <w:tmpl w:val="D64CC6BA"/>
    <w:lvl w:ilvl="0" w:tplc="4B1CCC86">
      <w:start w:val="15"/>
      <w:numFmt w:val="bullet"/>
      <w:lvlText w:val="-"/>
      <w:lvlJc w:val="left"/>
      <w:pPr>
        <w:ind w:left="1146" w:hanging="360"/>
      </w:pPr>
      <w:rPr>
        <w:rFonts w:ascii="Century Gothic" w:eastAsia="Times New Roman" w:hAnsi="Century Gothic" w:cstheme="minorHAns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4A53EDC"/>
    <w:multiLevelType w:val="hybridMultilevel"/>
    <w:tmpl w:val="B5D66818"/>
    <w:lvl w:ilvl="0" w:tplc="ED7A0A54">
      <w:start w:val="1"/>
      <w:numFmt w:val="decimal"/>
      <w:lvlText w:val="%1."/>
      <w:lvlJc w:val="left"/>
      <w:pPr>
        <w:ind w:left="1146" w:hanging="360"/>
      </w:pPr>
      <w:rPr>
        <w:rFonts w:ascii="Calibri" w:hAnsi="Calibri" w:cs="Times New Roman" w:hint="default"/>
        <w:b w:val="0"/>
        <w:i w:val="0"/>
        <w:color w:val="auto"/>
        <w:sz w:val="20"/>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15:restartNumberingAfterBreak="0">
    <w:nsid w:val="790331B4"/>
    <w:multiLevelType w:val="multilevel"/>
    <w:tmpl w:val="8B22FFA4"/>
    <w:lvl w:ilvl="0">
      <w:start w:val="1"/>
      <w:numFmt w:val="decimal"/>
      <w:lvlText w:val="%1."/>
      <w:lvlJc w:val="left"/>
      <w:pPr>
        <w:ind w:left="720" w:hanging="360"/>
      </w:pPr>
      <w:rPr>
        <w:sz w:val="22"/>
        <w:szCs w:val="22"/>
      </w:rPr>
    </w:lvl>
    <w:lvl w:ilvl="1">
      <w:start w:val="1"/>
      <w:numFmt w:val="decimal"/>
      <w:isLgl/>
      <w:lvlText w:val="%1.%2"/>
      <w:lvlJc w:val="left"/>
      <w:pPr>
        <w:ind w:left="1144" w:hanging="43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43" w15:restartNumberingAfterBreak="0">
    <w:nsid w:val="7D6D1617"/>
    <w:multiLevelType w:val="multilevel"/>
    <w:tmpl w:val="6406B744"/>
    <w:styleLink w:val="WWNum12"/>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1.%2.%3."/>
      <w:lvlJc w:val="right"/>
      <w:pPr>
        <w:ind w:left="1743" w:hanging="180"/>
      </w:pPr>
    </w:lvl>
    <w:lvl w:ilvl="3">
      <w:start w:val="1"/>
      <w:numFmt w:val="decimal"/>
      <w:lvlText w:val="%1.%2.%3.%4."/>
      <w:lvlJc w:val="left"/>
      <w:pPr>
        <w:ind w:left="2463" w:hanging="360"/>
      </w:pPr>
    </w:lvl>
    <w:lvl w:ilvl="4">
      <w:start w:val="1"/>
      <w:numFmt w:val="lowerLetter"/>
      <w:lvlText w:val="%1.%2.%3.%4.%5."/>
      <w:lvlJc w:val="left"/>
      <w:pPr>
        <w:ind w:left="3183" w:hanging="360"/>
      </w:pPr>
    </w:lvl>
    <w:lvl w:ilvl="5">
      <w:start w:val="1"/>
      <w:numFmt w:val="lowerRoman"/>
      <w:lvlText w:val="%1.%2.%3.%4.%5.%6."/>
      <w:lvlJc w:val="right"/>
      <w:pPr>
        <w:ind w:left="3903" w:hanging="180"/>
      </w:pPr>
    </w:lvl>
    <w:lvl w:ilvl="6">
      <w:start w:val="1"/>
      <w:numFmt w:val="decimal"/>
      <w:lvlText w:val="%1.%2.%3.%4.%5.%6.%7."/>
      <w:lvlJc w:val="left"/>
      <w:pPr>
        <w:ind w:left="4623" w:hanging="360"/>
      </w:pPr>
    </w:lvl>
    <w:lvl w:ilvl="7">
      <w:start w:val="1"/>
      <w:numFmt w:val="lowerLetter"/>
      <w:lvlText w:val="%1.%2.%3.%4.%5.%6.%7.%8."/>
      <w:lvlJc w:val="left"/>
      <w:pPr>
        <w:ind w:left="5343" w:hanging="360"/>
      </w:pPr>
    </w:lvl>
    <w:lvl w:ilvl="8">
      <w:start w:val="1"/>
      <w:numFmt w:val="lowerRoman"/>
      <w:lvlText w:val="%1.%2.%3.%4.%5.%6.%7.%8.%9."/>
      <w:lvlJc w:val="right"/>
      <w:pPr>
        <w:ind w:left="6063" w:hanging="180"/>
      </w:pPr>
    </w:lvl>
  </w:abstractNum>
  <w:abstractNum w:abstractNumId="44" w15:restartNumberingAfterBreak="0">
    <w:nsid w:val="7F6465C1"/>
    <w:multiLevelType w:val="hybridMultilevel"/>
    <w:tmpl w:val="8FDEC102"/>
    <w:lvl w:ilvl="0" w:tplc="1E9E021E">
      <w:start w:val="1"/>
      <w:numFmt w:val="decimal"/>
      <w:lvlText w:val="%1."/>
      <w:lvlJc w:val="left"/>
      <w:pPr>
        <w:ind w:left="1146" w:hanging="360"/>
      </w:pPr>
      <w:rPr>
        <w:rFonts w:cs="Times New Roman" w:hint="default"/>
        <w:b/>
        <w:i w:val="0"/>
        <w:color w:val="auto"/>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6"/>
  </w:num>
  <w:num w:numId="2">
    <w:abstractNumId w:val="24"/>
  </w:num>
  <w:num w:numId="3">
    <w:abstractNumId w:val="35"/>
  </w:num>
  <w:num w:numId="4">
    <w:abstractNumId w:val="28"/>
  </w:num>
  <w:num w:numId="5">
    <w:abstractNumId w:val="29"/>
  </w:num>
  <w:num w:numId="6">
    <w:abstractNumId w:val="16"/>
  </w:num>
  <w:num w:numId="7">
    <w:abstractNumId w:val="15"/>
  </w:num>
  <w:num w:numId="8">
    <w:abstractNumId w:val="20"/>
  </w:num>
  <w:num w:numId="9">
    <w:abstractNumId w:val="4"/>
  </w:num>
  <w:num w:numId="10">
    <w:abstractNumId w:val="43"/>
  </w:num>
  <w:num w:numId="11">
    <w:abstractNumId w:val="34"/>
  </w:num>
  <w:num w:numId="12">
    <w:abstractNumId w:val="11"/>
  </w:num>
  <w:num w:numId="13">
    <w:abstractNumId w:val="5"/>
  </w:num>
  <w:num w:numId="14">
    <w:abstractNumId w:val="21"/>
  </w:num>
  <w:num w:numId="15">
    <w:abstractNumId w:val="42"/>
  </w:num>
  <w:num w:numId="16">
    <w:abstractNumId w:val="39"/>
  </w:num>
  <w:num w:numId="17">
    <w:abstractNumId w:val="31"/>
  </w:num>
  <w:num w:numId="18">
    <w:abstractNumId w:val="27"/>
  </w:num>
  <w:num w:numId="19">
    <w:abstractNumId w:val="19"/>
  </w:num>
  <w:num w:numId="20">
    <w:abstractNumId w:val="23"/>
  </w:num>
  <w:num w:numId="21">
    <w:abstractNumId w:val="40"/>
  </w:num>
  <w:num w:numId="22">
    <w:abstractNumId w:val="32"/>
  </w:num>
  <w:num w:numId="23">
    <w:abstractNumId w:val="12"/>
  </w:num>
  <w:num w:numId="24">
    <w:abstractNumId w:val="1"/>
  </w:num>
  <w:num w:numId="25">
    <w:abstractNumId w:val="13"/>
  </w:num>
  <w:num w:numId="26">
    <w:abstractNumId w:val="9"/>
  </w:num>
  <w:num w:numId="27">
    <w:abstractNumId w:val="6"/>
  </w:num>
  <w:num w:numId="28">
    <w:abstractNumId w:val="8"/>
  </w:num>
  <w:num w:numId="29">
    <w:abstractNumId w:val="18"/>
  </w:num>
  <w:num w:numId="30">
    <w:abstractNumId w:val="38"/>
  </w:num>
  <w:num w:numId="31">
    <w:abstractNumId w:val="3"/>
  </w:num>
  <w:num w:numId="32">
    <w:abstractNumId w:val="22"/>
  </w:num>
  <w:num w:numId="33">
    <w:abstractNumId w:val="26"/>
  </w:num>
  <w:num w:numId="34">
    <w:abstractNumId w:val="14"/>
  </w:num>
  <w:num w:numId="35">
    <w:abstractNumId w:val="2"/>
  </w:num>
  <w:num w:numId="36">
    <w:abstractNumId w:val="25"/>
  </w:num>
  <w:num w:numId="37">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44"/>
  </w:num>
  <w:num w:numId="40">
    <w:abstractNumId w:val="37"/>
  </w:num>
  <w:num w:numId="41">
    <w:abstractNumId w:val="17"/>
  </w:num>
  <w:num w:numId="42">
    <w:abstractNumId w:val="30"/>
  </w:num>
  <w:num w:numId="43">
    <w:abstractNumId w:val="7"/>
  </w:num>
  <w:num w:numId="44">
    <w:abstractNumId w:val="0"/>
  </w:num>
  <w:num w:numId="45">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F2"/>
    <w:rsid w:val="00001CA5"/>
    <w:rsid w:val="0000730E"/>
    <w:rsid w:val="0001449C"/>
    <w:rsid w:val="000178BF"/>
    <w:rsid w:val="00025C09"/>
    <w:rsid w:val="0003556C"/>
    <w:rsid w:val="00036991"/>
    <w:rsid w:val="0004038E"/>
    <w:rsid w:val="00046815"/>
    <w:rsid w:val="000515CC"/>
    <w:rsid w:val="00051696"/>
    <w:rsid w:val="000535CC"/>
    <w:rsid w:val="00055C5F"/>
    <w:rsid w:val="00070362"/>
    <w:rsid w:val="00086B7E"/>
    <w:rsid w:val="00092793"/>
    <w:rsid w:val="00095360"/>
    <w:rsid w:val="000A0795"/>
    <w:rsid w:val="000A6F85"/>
    <w:rsid w:val="000B06ED"/>
    <w:rsid w:val="000B7AD0"/>
    <w:rsid w:val="000C09DA"/>
    <w:rsid w:val="000D1F15"/>
    <w:rsid w:val="000D779C"/>
    <w:rsid w:val="000E179B"/>
    <w:rsid w:val="000F2C4A"/>
    <w:rsid w:val="001077C8"/>
    <w:rsid w:val="0011601F"/>
    <w:rsid w:val="00121BB0"/>
    <w:rsid w:val="00122370"/>
    <w:rsid w:val="001228AD"/>
    <w:rsid w:val="00124039"/>
    <w:rsid w:val="0014240D"/>
    <w:rsid w:val="00154869"/>
    <w:rsid w:val="00164210"/>
    <w:rsid w:val="00173BFC"/>
    <w:rsid w:val="00182CB7"/>
    <w:rsid w:val="0018423E"/>
    <w:rsid w:val="00187FDD"/>
    <w:rsid w:val="00193F4A"/>
    <w:rsid w:val="001A520C"/>
    <w:rsid w:val="001B1870"/>
    <w:rsid w:val="001B2C7F"/>
    <w:rsid w:val="001B4C5F"/>
    <w:rsid w:val="001B57C1"/>
    <w:rsid w:val="001C20CF"/>
    <w:rsid w:val="001C6F21"/>
    <w:rsid w:val="001C6F59"/>
    <w:rsid w:val="001D2A69"/>
    <w:rsid w:val="001D6E71"/>
    <w:rsid w:val="001F159C"/>
    <w:rsid w:val="001F1E8C"/>
    <w:rsid w:val="002019F2"/>
    <w:rsid w:val="00211935"/>
    <w:rsid w:val="002127C5"/>
    <w:rsid w:val="00214FE0"/>
    <w:rsid w:val="00220610"/>
    <w:rsid w:val="0022365F"/>
    <w:rsid w:val="00231985"/>
    <w:rsid w:val="002378B8"/>
    <w:rsid w:val="00244011"/>
    <w:rsid w:val="0024540F"/>
    <w:rsid w:val="00252980"/>
    <w:rsid w:val="00264AF1"/>
    <w:rsid w:val="0027037B"/>
    <w:rsid w:val="00271ABE"/>
    <w:rsid w:val="002759DD"/>
    <w:rsid w:val="00276181"/>
    <w:rsid w:val="002925C1"/>
    <w:rsid w:val="00292DE1"/>
    <w:rsid w:val="002B5355"/>
    <w:rsid w:val="002B629B"/>
    <w:rsid w:val="002C2342"/>
    <w:rsid w:val="002C707C"/>
    <w:rsid w:val="002C716C"/>
    <w:rsid w:val="002D32F5"/>
    <w:rsid w:val="002D4D67"/>
    <w:rsid w:val="00314D84"/>
    <w:rsid w:val="003161DC"/>
    <w:rsid w:val="0032007B"/>
    <w:rsid w:val="00335A56"/>
    <w:rsid w:val="003413B7"/>
    <w:rsid w:val="0035693C"/>
    <w:rsid w:val="00357D86"/>
    <w:rsid w:val="00364A66"/>
    <w:rsid w:val="00367FB5"/>
    <w:rsid w:val="00370A11"/>
    <w:rsid w:val="00373270"/>
    <w:rsid w:val="00373A79"/>
    <w:rsid w:val="00376960"/>
    <w:rsid w:val="00377912"/>
    <w:rsid w:val="00393496"/>
    <w:rsid w:val="003A719E"/>
    <w:rsid w:val="003C056C"/>
    <w:rsid w:val="003C2FF8"/>
    <w:rsid w:val="003D0333"/>
    <w:rsid w:val="003D7FE0"/>
    <w:rsid w:val="003E4E10"/>
    <w:rsid w:val="003F0835"/>
    <w:rsid w:val="00401AA6"/>
    <w:rsid w:val="0042711C"/>
    <w:rsid w:val="00430501"/>
    <w:rsid w:val="00457607"/>
    <w:rsid w:val="00471718"/>
    <w:rsid w:val="00476B94"/>
    <w:rsid w:val="00480575"/>
    <w:rsid w:val="004810DE"/>
    <w:rsid w:val="00486A32"/>
    <w:rsid w:val="004876B2"/>
    <w:rsid w:val="004B73BD"/>
    <w:rsid w:val="004C28CE"/>
    <w:rsid w:val="004D00D0"/>
    <w:rsid w:val="004D19C9"/>
    <w:rsid w:val="004D41E2"/>
    <w:rsid w:val="004E1B58"/>
    <w:rsid w:val="004F5647"/>
    <w:rsid w:val="005002BC"/>
    <w:rsid w:val="00514D59"/>
    <w:rsid w:val="005152C7"/>
    <w:rsid w:val="005176FF"/>
    <w:rsid w:val="005456EE"/>
    <w:rsid w:val="005627A7"/>
    <w:rsid w:val="00563D9C"/>
    <w:rsid w:val="0056476F"/>
    <w:rsid w:val="00567A22"/>
    <w:rsid w:val="00571E3B"/>
    <w:rsid w:val="00573C42"/>
    <w:rsid w:val="00573E0A"/>
    <w:rsid w:val="0057742F"/>
    <w:rsid w:val="0058216D"/>
    <w:rsid w:val="005853D1"/>
    <w:rsid w:val="00592016"/>
    <w:rsid w:val="00592572"/>
    <w:rsid w:val="005A6CEF"/>
    <w:rsid w:val="005A6F4B"/>
    <w:rsid w:val="005A7E71"/>
    <w:rsid w:val="005B2280"/>
    <w:rsid w:val="005B272F"/>
    <w:rsid w:val="005C0DBC"/>
    <w:rsid w:val="005C73B5"/>
    <w:rsid w:val="005D2F1E"/>
    <w:rsid w:val="005D3B9F"/>
    <w:rsid w:val="005D7960"/>
    <w:rsid w:val="005D79F5"/>
    <w:rsid w:val="005D7AAD"/>
    <w:rsid w:val="005E35C5"/>
    <w:rsid w:val="005E6880"/>
    <w:rsid w:val="005E7C71"/>
    <w:rsid w:val="0060202F"/>
    <w:rsid w:val="006070C6"/>
    <w:rsid w:val="00612F27"/>
    <w:rsid w:val="006133D6"/>
    <w:rsid w:val="00623CAA"/>
    <w:rsid w:val="006242A9"/>
    <w:rsid w:val="00626BEC"/>
    <w:rsid w:val="00627175"/>
    <w:rsid w:val="00632455"/>
    <w:rsid w:val="00645E85"/>
    <w:rsid w:val="00654769"/>
    <w:rsid w:val="00654EA1"/>
    <w:rsid w:val="00666D68"/>
    <w:rsid w:val="0067102D"/>
    <w:rsid w:val="00672380"/>
    <w:rsid w:val="00672AD5"/>
    <w:rsid w:val="006736F1"/>
    <w:rsid w:val="006749C7"/>
    <w:rsid w:val="0067651E"/>
    <w:rsid w:val="00677011"/>
    <w:rsid w:val="00684E84"/>
    <w:rsid w:val="00686DA4"/>
    <w:rsid w:val="006958B0"/>
    <w:rsid w:val="00696020"/>
    <w:rsid w:val="006B0B5E"/>
    <w:rsid w:val="006B2811"/>
    <w:rsid w:val="006B4944"/>
    <w:rsid w:val="006C2D96"/>
    <w:rsid w:val="006C3F01"/>
    <w:rsid w:val="006C522A"/>
    <w:rsid w:val="006D0993"/>
    <w:rsid w:val="006D12C0"/>
    <w:rsid w:val="006D65D8"/>
    <w:rsid w:val="006E2E7D"/>
    <w:rsid w:val="006E6CDB"/>
    <w:rsid w:val="006F2C8B"/>
    <w:rsid w:val="007059EE"/>
    <w:rsid w:val="00711E3D"/>
    <w:rsid w:val="00714584"/>
    <w:rsid w:val="0071797F"/>
    <w:rsid w:val="00720D3D"/>
    <w:rsid w:val="00735312"/>
    <w:rsid w:val="0073564C"/>
    <w:rsid w:val="00755FC0"/>
    <w:rsid w:val="007635F5"/>
    <w:rsid w:val="007646E2"/>
    <w:rsid w:val="00793C98"/>
    <w:rsid w:val="0079442C"/>
    <w:rsid w:val="00797E95"/>
    <w:rsid w:val="007C209C"/>
    <w:rsid w:val="007C2749"/>
    <w:rsid w:val="007C44C3"/>
    <w:rsid w:val="007C51F4"/>
    <w:rsid w:val="007C582D"/>
    <w:rsid w:val="007D6190"/>
    <w:rsid w:val="007E765F"/>
    <w:rsid w:val="007F15AF"/>
    <w:rsid w:val="007F1A4C"/>
    <w:rsid w:val="00800842"/>
    <w:rsid w:val="00801C9D"/>
    <w:rsid w:val="008079E6"/>
    <w:rsid w:val="00812C1C"/>
    <w:rsid w:val="00824FB8"/>
    <w:rsid w:val="00826048"/>
    <w:rsid w:val="008310AE"/>
    <w:rsid w:val="00834F79"/>
    <w:rsid w:val="00841798"/>
    <w:rsid w:val="00844B31"/>
    <w:rsid w:val="008548F2"/>
    <w:rsid w:val="008606E5"/>
    <w:rsid w:val="00864F0B"/>
    <w:rsid w:val="008658CF"/>
    <w:rsid w:val="00867CE3"/>
    <w:rsid w:val="00871558"/>
    <w:rsid w:val="008738E1"/>
    <w:rsid w:val="00875D2B"/>
    <w:rsid w:val="00895A97"/>
    <w:rsid w:val="00896321"/>
    <w:rsid w:val="00897D48"/>
    <w:rsid w:val="008A1645"/>
    <w:rsid w:val="008B44A8"/>
    <w:rsid w:val="008D01B4"/>
    <w:rsid w:val="008D4B5A"/>
    <w:rsid w:val="008D6949"/>
    <w:rsid w:val="008E2EC2"/>
    <w:rsid w:val="008F048A"/>
    <w:rsid w:val="008F22D5"/>
    <w:rsid w:val="008F4C63"/>
    <w:rsid w:val="008F6859"/>
    <w:rsid w:val="0090691E"/>
    <w:rsid w:val="00913762"/>
    <w:rsid w:val="00915B75"/>
    <w:rsid w:val="00916B0B"/>
    <w:rsid w:val="0092021C"/>
    <w:rsid w:val="00922199"/>
    <w:rsid w:val="0094624B"/>
    <w:rsid w:val="009540FD"/>
    <w:rsid w:val="00960F93"/>
    <w:rsid w:val="00961908"/>
    <w:rsid w:val="009630CA"/>
    <w:rsid w:val="0097597A"/>
    <w:rsid w:val="00980F96"/>
    <w:rsid w:val="009861CD"/>
    <w:rsid w:val="009A1459"/>
    <w:rsid w:val="009A1701"/>
    <w:rsid w:val="009A4516"/>
    <w:rsid w:val="009A547C"/>
    <w:rsid w:val="009B2B0C"/>
    <w:rsid w:val="009B4F17"/>
    <w:rsid w:val="009B53ED"/>
    <w:rsid w:val="009B5CFE"/>
    <w:rsid w:val="009B7D44"/>
    <w:rsid w:val="009C6963"/>
    <w:rsid w:val="009E1BA8"/>
    <w:rsid w:val="009E61BA"/>
    <w:rsid w:val="009E6245"/>
    <w:rsid w:val="009E625A"/>
    <w:rsid w:val="009E7985"/>
    <w:rsid w:val="009F36C9"/>
    <w:rsid w:val="009F4845"/>
    <w:rsid w:val="00A05C29"/>
    <w:rsid w:val="00A05C82"/>
    <w:rsid w:val="00A07203"/>
    <w:rsid w:val="00A1043E"/>
    <w:rsid w:val="00A14D6A"/>
    <w:rsid w:val="00A1724C"/>
    <w:rsid w:val="00A241D8"/>
    <w:rsid w:val="00A26FF6"/>
    <w:rsid w:val="00A41AE1"/>
    <w:rsid w:val="00A41E21"/>
    <w:rsid w:val="00A645B9"/>
    <w:rsid w:val="00A77493"/>
    <w:rsid w:val="00A77AC9"/>
    <w:rsid w:val="00A81493"/>
    <w:rsid w:val="00A8679C"/>
    <w:rsid w:val="00A916DA"/>
    <w:rsid w:val="00A94335"/>
    <w:rsid w:val="00AA0B3E"/>
    <w:rsid w:val="00AA4ACE"/>
    <w:rsid w:val="00AA6520"/>
    <w:rsid w:val="00AA6A4B"/>
    <w:rsid w:val="00AB2581"/>
    <w:rsid w:val="00AB670A"/>
    <w:rsid w:val="00AB7DEF"/>
    <w:rsid w:val="00AC7ED3"/>
    <w:rsid w:val="00AD42D0"/>
    <w:rsid w:val="00AE0089"/>
    <w:rsid w:val="00AE20B4"/>
    <w:rsid w:val="00AE3DBB"/>
    <w:rsid w:val="00AF4BFB"/>
    <w:rsid w:val="00B01AD0"/>
    <w:rsid w:val="00B053F3"/>
    <w:rsid w:val="00B05879"/>
    <w:rsid w:val="00B2600C"/>
    <w:rsid w:val="00B326C9"/>
    <w:rsid w:val="00B32F06"/>
    <w:rsid w:val="00B36652"/>
    <w:rsid w:val="00B42611"/>
    <w:rsid w:val="00B47633"/>
    <w:rsid w:val="00B501D1"/>
    <w:rsid w:val="00B56992"/>
    <w:rsid w:val="00B67542"/>
    <w:rsid w:val="00B715A1"/>
    <w:rsid w:val="00B73C6A"/>
    <w:rsid w:val="00B750DA"/>
    <w:rsid w:val="00B90439"/>
    <w:rsid w:val="00BB09FE"/>
    <w:rsid w:val="00BB32E0"/>
    <w:rsid w:val="00BB4387"/>
    <w:rsid w:val="00BC3C59"/>
    <w:rsid w:val="00BC3F4B"/>
    <w:rsid w:val="00BC4EB3"/>
    <w:rsid w:val="00BD2DEC"/>
    <w:rsid w:val="00BD4D74"/>
    <w:rsid w:val="00BD4E22"/>
    <w:rsid w:val="00BD5924"/>
    <w:rsid w:val="00BD6328"/>
    <w:rsid w:val="00BF68C6"/>
    <w:rsid w:val="00C020D3"/>
    <w:rsid w:val="00C0542A"/>
    <w:rsid w:val="00C05E16"/>
    <w:rsid w:val="00C132F2"/>
    <w:rsid w:val="00C135AA"/>
    <w:rsid w:val="00C174E8"/>
    <w:rsid w:val="00C237B7"/>
    <w:rsid w:val="00C24AA8"/>
    <w:rsid w:val="00C26113"/>
    <w:rsid w:val="00C30137"/>
    <w:rsid w:val="00C35DFE"/>
    <w:rsid w:val="00C36976"/>
    <w:rsid w:val="00C36B25"/>
    <w:rsid w:val="00C37A1C"/>
    <w:rsid w:val="00C411FB"/>
    <w:rsid w:val="00C43F00"/>
    <w:rsid w:val="00C503AA"/>
    <w:rsid w:val="00C557F9"/>
    <w:rsid w:val="00C63B08"/>
    <w:rsid w:val="00C64FBB"/>
    <w:rsid w:val="00C67C1F"/>
    <w:rsid w:val="00C82895"/>
    <w:rsid w:val="00C84007"/>
    <w:rsid w:val="00CA24B6"/>
    <w:rsid w:val="00CA2DC8"/>
    <w:rsid w:val="00CA3DE1"/>
    <w:rsid w:val="00CB4329"/>
    <w:rsid w:val="00CD1B7C"/>
    <w:rsid w:val="00CE2206"/>
    <w:rsid w:val="00CE60DA"/>
    <w:rsid w:val="00CF6B79"/>
    <w:rsid w:val="00D006C8"/>
    <w:rsid w:val="00D0138B"/>
    <w:rsid w:val="00D02982"/>
    <w:rsid w:val="00D12416"/>
    <w:rsid w:val="00D14771"/>
    <w:rsid w:val="00D1524E"/>
    <w:rsid w:val="00D226F5"/>
    <w:rsid w:val="00D325F5"/>
    <w:rsid w:val="00D36019"/>
    <w:rsid w:val="00D370C3"/>
    <w:rsid w:val="00D43944"/>
    <w:rsid w:val="00D45182"/>
    <w:rsid w:val="00D47319"/>
    <w:rsid w:val="00D75599"/>
    <w:rsid w:val="00D75D44"/>
    <w:rsid w:val="00D76ED3"/>
    <w:rsid w:val="00D85744"/>
    <w:rsid w:val="00D878E4"/>
    <w:rsid w:val="00D911D8"/>
    <w:rsid w:val="00D95002"/>
    <w:rsid w:val="00D96B4D"/>
    <w:rsid w:val="00DA697D"/>
    <w:rsid w:val="00DB2688"/>
    <w:rsid w:val="00DD21F4"/>
    <w:rsid w:val="00DD351F"/>
    <w:rsid w:val="00DD59F0"/>
    <w:rsid w:val="00DD6233"/>
    <w:rsid w:val="00DF2C02"/>
    <w:rsid w:val="00DF36A1"/>
    <w:rsid w:val="00DF4F77"/>
    <w:rsid w:val="00DF6473"/>
    <w:rsid w:val="00E06C85"/>
    <w:rsid w:val="00E13E37"/>
    <w:rsid w:val="00E13EB5"/>
    <w:rsid w:val="00E1633F"/>
    <w:rsid w:val="00E43BE4"/>
    <w:rsid w:val="00E4666D"/>
    <w:rsid w:val="00E51741"/>
    <w:rsid w:val="00E70490"/>
    <w:rsid w:val="00E769BA"/>
    <w:rsid w:val="00E91E0D"/>
    <w:rsid w:val="00E94E29"/>
    <w:rsid w:val="00E95EE3"/>
    <w:rsid w:val="00EA1DE5"/>
    <w:rsid w:val="00EA7844"/>
    <w:rsid w:val="00EB1491"/>
    <w:rsid w:val="00EB23FC"/>
    <w:rsid w:val="00EB67AA"/>
    <w:rsid w:val="00EB7F4F"/>
    <w:rsid w:val="00EC3DC8"/>
    <w:rsid w:val="00ED1468"/>
    <w:rsid w:val="00ED6929"/>
    <w:rsid w:val="00EE61B0"/>
    <w:rsid w:val="00EF149B"/>
    <w:rsid w:val="00F23514"/>
    <w:rsid w:val="00F262E0"/>
    <w:rsid w:val="00F57F06"/>
    <w:rsid w:val="00F623EB"/>
    <w:rsid w:val="00F65E38"/>
    <w:rsid w:val="00F6601F"/>
    <w:rsid w:val="00F754E0"/>
    <w:rsid w:val="00F7565C"/>
    <w:rsid w:val="00F7773D"/>
    <w:rsid w:val="00F83C03"/>
    <w:rsid w:val="00F90BC5"/>
    <w:rsid w:val="00FA17BA"/>
    <w:rsid w:val="00FA349C"/>
    <w:rsid w:val="00FB3551"/>
    <w:rsid w:val="00FB7373"/>
    <w:rsid w:val="00FC392D"/>
    <w:rsid w:val="00FC5B85"/>
    <w:rsid w:val="00FD10ED"/>
    <w:rsid w:val="00FD2A3F"/>
    <w:rsid w:val="00FD5A1E"/>
    <w:rsid w:val="00FE6A58"/>
    <w:rsid w:val="00FF229B"/>
    <w:rsid w:val="00FF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08AF31"/>
  <w15:docId w15:val="{E80E8B23-9306-46AA-B792-A4CA5FBC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1"/>
    <w:qFormat/>
    <w:rsid w:val="00367FB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semiHidden/>
    <w:unhideWhenUsed/>
    <w:qFormat/>
    <w:rsid w:val="004876B2"/>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9"/>
    <w:qFormat/>
    <w:rsid w:val="004876B2"/>
    <w:pPr>
      <w:keepNext/>
      <w:tabs>
        <w:tab w:val="left" w:pos="4820"/>
      </w:tabs>
      <w:outlineLvl w:val="2"/>
    </w:pPr>
    <w:rPr>
      <w:rFonts w:ascii="Times New Roman" w:eastAsia="Calibri" w:hAnsi="Times New Roman" w:cs="Times New Roman"/>
      <w:b/>
      <w:szCs w:val="20"/>
      <w:lang w:eastAsia="it-IT"/>
    </w:rPr>
  </w:style>
  <w:style w:type="paragraph" w:styleId="Titolo4">
    <w:name w:val="heading 4"/>
    <w:basedOn w:val="Normale"/>
    <w:next w:val="Normale"/>
    <w:link w:val="Titolo4Carattere"/>
    <w:uiPriority w:val="9"/>
    <w:semiHidden/>
    <w:unhideWhenUsed/>
    <w:qFormat/>
    <w:rsid w:val="004876B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Titolo5">
    <w:name w:val="heading 5"/>
    <w:basedOn w:val="Normale"/>
    <w:next w:val="Normale"/>
    <w:link w:val="Titolo5Carattere"/>
    <w:uiPriority w:val="9"/>
    <w:semiHidden/>
    <w:unhideWhenUsed/>
    <w:qFormat/>
    <w:rsid w:val="004876B2"/>
    <w:pPr>
      <w:keepNext/>
      <w:keepLines/>
      <w:spacing w:before="40"/>
      <w:outlineLvl w:val="4"/>
    </w:pPr>
    <w:rPr>
      <w:rFonts w:asciiTheme="majorHAnsi" w:eastAsiaTheme="majorEastAsia" w:hAnsiTheme="majorHAnsi" w:cstheme="majorBidi"/>
      <w:color w:val="2F5496" w:themeColor="accent1" w:themeShade="BF"/>
      <w:lang w:eastAsia="it-IT"/>
    </w:rPr>
  </w:style>
  <w:style w:type="paragraph" w:styleId="Titolo6">
    <w:name w:val="heading 6"/>
    <w:basedOn w:val="Normale"/>
    <w:next w:val="Normale"/>
    <w:link w:val="Titolo6Carattere"/>
    <w:uiPriority w:val="9"/>
    <w:semiHidden/>
    <w:unhideWhenUsed/>
    <w:qFormat/>
    <w:rsid w:val="004876B2"/>
    <w:pPr>
      <w:keepNext/>
      <w:keepLines/>
      <w:spacing w:before="40" w:line="276" w:lineRule="auto"/>
      <w:outlineLvl w:val="5"/>
    </w:pPr>
    <w:rPr>
      <w:rFonts w:asciiTheme="majorHAnsi" w:eastAsiaTheme="majorEastAsia" w:hAnsiTheme="majorHAnsi" w:cstheme="majorBidi"/>
      <w:color w:val="1F3763"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132F2"/>
    <w:pPr>
      <w:tabs>
        <w:tab w:val="center" w:pos="4819"/>
        <w:tab w:val="right" w:pos="9638"/>
      </w:tabs>
    </w:pPr>
  </w:style>
  <w:style w:type="character" w:customStyle="1" w:styleId="IntestazioneCarattere">
    <w:name w:val="Intestazione Carattere"/>
    <w:basedOn w:val="Carpredefinitoparagrafo"/>
    <w:link w:val="Intestazione"/>
    <w:rsid w:val="00C132F2"/>
  </w:style>
  <w:style w:type="paragraph" w:styleId="Pidipagina">
    <w:name w:val="footer"/>
    <w:basedOn w:val="Normale"/>
    <w:link w:val="PidipaginaCarattere"/>
    <w:uiPriority w:val="99"/>
    <w:unhideWhenUsed/>
    <w:rsid w:val="00C132F2"/>
    <w:pPr>
      <w:tabs>
        <w:tab w:val="center" w:pos="4819"/>
        <w:tab w:val="right" w:pos="9638"/>
      </w:tabs>
    </w:pPr>
  </w:style>
  <w:style w:type="character" w:customStyle="1" w:styleId="PidipaginaCarattere">
    <w:name w:val="Piè di pagina Carattere"/>
    <w:basedOn w:val="Carpredefinitoparagrafo"/>
    <w:link w:val="Pidipagina"/>
    <w:uiPriority w:val="99"/>
    <w:rsid w:val="00C132F2"/>
  </w:style>
  <w:style w:type="paragraph" w:styleId="Testofumetto">
    <w:name w:val="Balloon Text"/>
    <w:basedOn w:val="Normale"/>
    <w:link w:val="TestofumettoCarattere"/>
    <w:uiPriority w:val="99"/>
    <w:unhideWhenUsed/>
    <w:rsid w:val="00E91E0D"/>
    <w:rPr>
      <w:rFonts w:ascii="Tahoma" w:hAnsi="Tahoma" w:cs="Tahoma"/>
      <w:sz w:val="16"/>
      <w:szCs w:val="16"/>
    </w:rPr>
  </w:style>
  <w:style w:type="character" w:customStyle="1" w:styleId="TestofumettoCarattere">
    <w:name w:val="Testo fumetto Carattere"/>
    <w:basedOn w:val="Carpredefinitoparagrafo"/>
    <w:link w:val="Testofumetto"/>
    <w:uiPriority w:val="99"/>
    <w:rsid w:val="00E91E0D"/>
    <w:rPr>
      <w:rFonts w:ascii="Tahoma" w:hAnsi="Tahoma" w:cs="Tahoma"/>
      <w:sz w:val="16"/>
      <w:szCs w:val="16"/>
    </w:rPr>
  </w:style>
  <w:style w:type="character" w:styleId="Collegamentoipertestuale">
    <w:name w:val="Hyperlink"/>
    <w:basedOn w:val="Carpredefinitoparagrafo"/>
    <w:uiPriority w:val="99"/>
    <w:unhideWhenUsed/>
    <w:rsid w:val="00271ABE"/>
    <w:rPr>
      <w:color w:val="0563C1" w:themeColor="hyperlink"/>
      <w:u w:val="single"/>
    </w:rPr>
  </w:style>
  <w:style w:type="character" w:customStyle="1" w:styleId="Titolo1Carattere">
    <w:name w:val="Titolo 1 Carattere"/>
    <w:basedOn w:val="Carpredefinitoparagrafo"/>
    <w:link w:val="Titolo1"/>
    <w:uiPriority w:val="1"/>
    <w:rsid w:val="00367FB5"/>
    <w:rPr>
      <w:rFonts w:asciiTheme="majorHAnsi" w:eastAsiaTheme="majorEastAsia" w:hAnsiTheme="majorHAnsi" w:cstheme="majorBidi"/>
      <w:b/>
      <w:bCs/>
      <w:color w:val="2F5496" w:themeColor="accent1" w:themeShade="BF"/>
      <w:sz w:val="28"/>
      <w:szCs w:val="28"/>
    </w:rPr>
  </w:style>
  <w:style w:type="character" w:styleId="Numeropagina">
    <w:name w:val="page number"/>
    <w:basedOn w:val="Carpredefinitoparagrafo"/>
    <w:uiPriority w:val="99"/>
    <w:unhideWhenUsed/>
    <w:rsid w:val="00573C42"/>
  </w:style>
  <w:style w:type="character" w:styleId="Enfasigrassetto">
    <w:name w:val="Strong"/>
    <w:basedOn w:val="Carpredefinitoparagrafo"/>
    <w:uiPriority w:val="22"/>
    <w:qFormat/>
    <w:rsid w:val="00AF4BFB"/>
    <w:rPr>
      <w:b/>
      <w:bCs/>
    </w:rPr>
  </w:style>
  <w:style w:type="character" w:customStyle="1" w:styleId="Menzionenonrisolta1">
    <w:name w:val="Menzione non risolta1"/>
    <w:basedOn w:val="Carpredefinitoparagrafo"/>
    <w:uiPriority w:val="99"/>
    <w:semiHidden/>
    <w:unhideWhenUsed/>
    <w:rsid w:val="008D6949"/>
    <w:rPr>
      <w:color w:val="605E5C"/>
      <w:shd w:val="clear" w:color="auto" w:fill="E1DFDD"/>
    </w:rPr>
  </w:style>
  <w:style w:type="paragraph" w:styleId="NormaleWeb">
    <w:name w:val="Normal (Web)"/>
    <w:basedOn w:val="Normale"/>
    <w:uiPriority w:val="99"/>
    <w:unhideWhenUsed/>
    <w:rsid w:val="00612F27"/>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59"/>
    <w:rsid w:val="008D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4876B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9"/>
    <w:rsid w:val="004876B2"/>
    <w:rPr>
      <w:rFonts w:ascii="Times New Roman" w:eastAsia="Calibri" w:hAnsi="Times New Roman" w:cs="Times New Roman"/>
      <w:b/>
      <w:szCs w:val="20"/>
      <w:lang w:eastAsia="it-IT"/>
    </w:rPr>
  </w:style>
  <w:style w:type="character" w:customStyle="1" w:styleId="Titolo4Carattere">
    <w:name w:val="Titolo 4 Carattere"/>
    <w:basedOn w:val="Carpredefinitoparagrafo"/>
    <w:link w:val="Titolo4"/>
    <w:uiPriority w:val="9"/>
    <w:semiHidden/>
    <w:rsid w:val="004876B2"/>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4876B2"/>
    <w:rPr>
      <w:rFonts w:asciiTheme="majorHAnsi" w:eastAsiaTheme="majorEastAsia" w:hAnsiTheme="maj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4876B2"/>
    <w:rPr>
      <w:rFonts w:asciiTheme="majorHAnsi" w:eastAsiaTheme="majorEastAsia" w:hAnsiTheme="majorHAnsi" w:cstheme="majorBidi"/>
      <w:color w:val="1F3763" w:themeColor="accent1" w:themeShade="7F"/>
      <w:sz w:val="22"/>
      <w:szCs w:val="22"/>
    </w:rPr>
  </w:style>
  <w:style w:type="paragraph" w:customStyle="1" w:styleId="Corpotesto1">
    <w:name w:val="Corpo testo1"/>
    <w:basedOn w:val="Normale"/>
    <w:link w:val="CorpotestoCarattere"/>
    <w:uiPriority w:val="99"/>
    <w:rsid w:val="004876B2"/>
    <w:pPr>
      <w:spacing w:after="120"/>
    </w:pPr>
    <w:rPr>
      <w:rFonts w:ascii="Calibri" w:eastAsia="MS Mincho" w:hAnsi="Calibri" w:cs="Times New Roman"/>
      <w:szCs w:val="20"/>
      <w:lang w:eastAsia="it-IT"/>
    </w:rPr>
  </w:style>
  <w:style w:type="character" w:customStyle="1" w:styleId="CorpotestoCarattere">
    <w:name w:val="Corpo testo Carattere"/>
    <w:link w:val="Corpotesto1"/>
    <w:uiPriority w:val="1"/>
    <w:locked/>
    <w:rsid w:val="004876B2"/>
    <w:rPr>
      <w:rFonts w:ascii="Calibri" w:eastAsia="MS Mincho" w:hAnsi="Calibri" w:cs="Times New Roman"/>
      <w:szCs w:val="20"/>
      <w:lang w:eastAsia="it-IT"/>
    </w:rPr>
  </w:style>
  <w:style w:type="character" w:customStyle="1" w:styleId="grame">
    <w:name w:val="grame"/>
    <w:basedOn w:val="Carpredefinitoparagrafo"/>
    <w:uiPriority w:val="99"/>
    <w:rsid w:val="004876B2"/>
    <w:rPr>
      <w:rFonts w:cs="Times New Roman"/>
    </w:rPr>
  </w:style>
  <w:style w:type="character" w:customStyle="1" w:styleId="spelle">
    <w:name w:val="spelle"/>
    <w:basedOn w:val="Carpredefinitoparagrafo"/>
    <w:uiPriority w:val="99"/>
    <w:rsid w:val="004876B2"/>
    <w:rPr>
      <w:rFonts w:cs="Times New Roman"/>
    </w:rPr>
  </w:style>
  <w:style w:type="character" w:customStyle="1" w:styleId="BodyTextChar1">
    <w:name w:val="Body Text Char1"/>
    <w:uiPriority w:val="99"/>
    <w:rsid w:val="004876B2"/>
    <w:rPr>
      <w:rFonts w:ascii="Calibri" w:hAnsi="Calibri"/>
      <w:sz w:val="24"/>
      <w:lang w:val="it-IT" w:eastAsia="it-IT"/>
    </w:rPr>
  </w:style>
  <w:style w:type="paragraph" w:customStyle="1" w:styleId="ListParagraph1">
    <w:name w:val="List Paragraph1"/>
    <w:basedOn w:val="Normale"/>
    <w:uiPriority w:val="99"/>
    <w:rsid w:val="004876B2"/>
    <w:pPr>
      <w:spacing w:after="200" w:line="276" w:lineRule="auto"/>
      <w:ind w:left="720"/>
    </w:pPr>
    <w:rPr>
      <w:rFonts w:ascii="Calibri" w:eastAsia="MS ??" w:hAnsi="Calibri" w:cs="Calibri"/>
      <w:sz w:val="22"/>
      <w:szCs w:val="22"/>
    </w:rPr>
  </w:style>
  <w:style w:type="paragraph" w:styleId="Paragrafoelenco">
    <w:name w:val="List Paragraph"/>
    <w:basedOn w:val="Normale"/>
    <w:uiPriority w:val="99"/>
    <w:qFormat/>
    <w:rsid w:val="004876B2"/>
    <w:pPr>
      <w:spacing w:after="200" w:line="276" w:lineRule="auto"/>
      <w:ind w:left="720"/>
    </w:pPr>
    <w:rPr>
      <w:rFonts w:ascii="Calibri" w:eastAsia="MS Mincho" w:hAnsi="Calibri" w:cs="Calibri"/>
      <w:sz w:val="22"/>
      <w:szCs w:val="22"/>
    </w:rPr>
  </w:style>
  <w:style w:type="paragraph" w:styleId="Sottotitolo">
    <w:name w:val="Subtitle"/>
    <w:basedOn w:val="Normale"/>
    <w:link w:val="SottotitoloCarattere"/>
    <w:qFormat/>
    <w:rsid w:val="004876B2"/>
    <w:pPr>
      <w:jc w:val="center"/>
    </w:pPr>
    <w:rPr>
      <w:rFonts w:ascii="Cambria" w:eastAsia="MS Mincho" w:hAnsi="Cambria" w:cs="Cambria"/>
    </w:rPr>
  </w:style>
  <w:style w:type="character" w:customStyle="1" w:styleId="SottotitoloCarattere">
    <w:name w:val="Sottotitolo Carattere"/>
    <w:basedOn w:val="Carpredefinitoparagrafo"/>
    <w:link w:val="Sottotitolo"/>
    <w:rsid w:val="004876B2"/>
    <w:rPr>
      <w:rFonts w:ascii="Cambria" w:eastAsia="MS Mincho" w:hAnsi="Cambria" w:cs="Cambria"/>
    </w:rPr>
  </w:style>
  <w:style w:type="paragraph" w:styleId="Titolo">
    <w:name w:val="Title"/>
    <w:basedOn w:val="Normale"/>
    <w:link w:val="TitoloCarattere"/>
    <w:qFormat/>
    <w:rsid w:val="004876B2"/>
    <w:pPr>
      <w:jc w:val="center"/>
    </w:pPr>
    <w:rPr>
      <w:rFonts w:ascii="Calibri" w:eastAsia="MS Mincho" w:hAnsi="Calibri" w:cs="Calibri"/>
      <w:b/>
      <w:bCs/>
      <w:sz w:val="28"/>
      <w:szCs w:val="28"/>
      <w:u w:val="single"/>
      <w:lang w:eastAsia="it-IT"/>
    </w:rPr>
  </w:style>
  <w:style w:type="character" w:customStyle="1" w:styleId="TitoloCarattere">
    <w:name w:val="Titolo Carattere"/>
    <w:basedOn w:val="Carpredefinitoparagrafo"/>
    <w:link w:val="Titolo"/>
    <w:rsid w:val="004876B2"/>
    <w:rPr>
      <w:rFonts w:ascii="Calibri" w:eastAsia="MS Mincho" w:hAnsi="Calibri" w:cs="Calibri"/>
      <w:b/>
      <w:bCs/>
      <w:sz w:val="28"/>
      <w:szCs w:val="28"/>
      <w:u w:val="single"/>
      <w:lang w:eastAsia="it-IT"/>
    </w:rPr>
  </w:style>
  <w:style w:type="paragraph" w:styleId="Rientrocorpodeltesto2">
    <w:name w:val="Body Text Indent 2"/>
    <w:basedOn w:val="Normale"/>
    <w:link w:val="Rientrocorpodeltesto2Carattere"/>
    <w:rsid w:val="004876B2"/>
    <w:pPr>
      <w:spacing w:after="120" w:line="480" w:lineRule="auto"/>
      <w:ind w:left="283"/>
    </w:pPr>
    <w:rPr>
      <w:rFonts w:ascii="Calibri" w:eastAsia="MS Mincho" w:hAnsi="Calibri" w:cs="Calibri"/>
      <w:sz w:val="22"/>
      <w:szCs w:val="22"/>
    </w:rPr>
  </w:style>
  <w:style w:type="character" w:customStyle="1" w:styleId="Rientrocorpodeltesto2Carattere">
    <w:name w:val="Rientro corpo del testo 2 Carattere"/>
    <w:basedOn w:val="Carpredefinitoparagrafo"/>
    <w:link w:val="Rientrocorpodeltesto2"/>
    <w:rsid w:val="004876B2"/>
    <w:rPr>
      <w:rFonts w:ascii="Calibri" w:eastAsia="MS Mincho" w:hAnsi="Calibri" w:cs="Calibri"/>
      <w:sz w:val="22"/>
      <w:szCs w:val="22"/>
    </w:rPr>
  </w:style>
  <w:style w:type="character" w:styleId="Enfasicorsivo">
    <w:name w:val="Emphasis"/>
    <w:basedOn w:val="Carpredefinitoparagrafo"/>
    <w:uiPriority w:val="20"/>
    <w:qFormat/>
    <w:rsid w:val="004876B2"/>
    <w:rPr>
      <w:rFonts w:cs="Times New Roman"/>
      <w:i/>
      <w:iCs/>
    </w:rPr>
  </w:style>
  <w:style w:type="character" w:customStyle="1" w:styleId="CarattereCarattere3">
    <w:name w:val="Carattere Carattere3"/>
    <w:uiPriority w:val="99"/>
    <w:semiHidden/>
    <w:rsid w:val="004876B2"/>
  </w:style>
  <w:style w:type="paragraph" w:customStyle="1" w:styleId="western">
    <w:name w:val="western"/>
    <w:basedOn w:val="Normale"/>
    <w:uiPriority w:val="99"/>
    <w:rsid w:val="004876B2"/>
    <w:pPr>
      <w:spacing w:before="100" w:beforeAutospacing="1"/>
      <w:jc w:val="both"/>
    </w:pPr>
    <w:rPr>
      <w:rFonts w:ascii="Comic Sans MS" w:eastAsia="MS Mincho" w:hAnsi="Comic Sans MS" w:cs="Comic Sans MS"/>
      <w:sz w:val="22"/>
      <w:szCs w:val="22"/>
      <w:lang w:eastAsia="it-IT"/>
    </w:rPr>
  </w:style>
  <w:style w:type="character" w:customStyle="1" w:styleId="eudoraheader">
    <w:name w:val="eudoraheader"/>
    <w:uiPriority w:val="99"/>
    <w:rsid w:val="004876B2"/>
  </w:style>
  <w:style w:type="paragraph" w:customStyle="1" w:styleId="Default">
    <w:name w:val="Default"/>
    <w:rsid w:val="004876B2"/>
    <w:pPr>
      <w:autoSpaceDE w:val="0"/>
      <w:autoSpaceDN w:val="0"/>
      <w:adjustRightInd w:val="0"/>
    </w:pPr>
    <w:rPr>
      <w:rFonts w:ascii="Times New Roman" w:eastAsia="SimSun" w:hAnsi="Times New Roman" w:cs="Times New Roman"/>
      <w:color w:val="000000"/>
      <w:lang w:eastAsia="it-IT"/>
    </w:rPr>
  </w:style>
  <w:style w:type="paragraph" w:styleId="Corpotesto">
    <w:name w:val="Body Text"/>
    <w:basedOn w:val="Normale"/>
    <w:link w:val="CorpotestoCarattere1"/>
    <w:uiPriority w:val="1"/>
    <w:qFormat/>
    <w:rsid w:val="004876B2"/>
    <w:pPr>
      <w:spacing w:after="120" w:line="276" w:lineRule="auto"/>
    </w:pPr>
    <w:rPr>
      <w:rFonts w:ascii="Calibri" w:eastAsia="MS Mincho" w:hAnsi="Calibri" w:cs="Calibri"/>
      <w:sz w:val="22"/>
      <w:szCs w:val="22"/>
    </w:rPr>
  </w:style>
  <w:style w:type="character" w:customStyle="1" w:styleId="CorpotestoCarattere1">
    <w:name w:val="Corpo testo Carattere1"/>
    <w:basedOn w:val="Carpredefinitoparagrafo"/>
    <w:link w:val="Corpotesto"/>
    <w:uiPriority w:val="1"/>
    <w:rsid w:val="004876B2"/>
    <w:rPr>
      <w:rFonts w:ascii="Calibri" w:eastAsia="MS Mincho" w:hAnsi="Calibri" w:cs="Calibri"/>
      <w:sz w:val="22"/>
      <w:szCs w:val="22"/>
    </w:rPr>
  </w:style>
  <w:style w:type="paragraph" w:styleId="Rientrocorpodeltesto3">
    <w:name w:val="Body Text Indent 3"/>
    <w:basedOn w:val="Normale"/>
    <w:link w:val="Rientrocorpodeltesto3Carattere"/>
    <w:uiPriority w:val="99"/>
    <w:rsid w:val="004876B2"/>
    <w:pPr>
      <w:spacing w:after="120" w:line="276" w:lineRule="auto"/>
      <w:ind w:left="283"/>
    </w:pPr>
    <w:rPr>
      <w:rFonts w:ascii="Calibri" w:eastAsia="MS Mincho" w:hAnsi="Calibri" w:cs="Calibri"/>
      <w:sz w:val="16"/>
      <w:szCs w:val="16"/>
    </w:rPr>
  </w:style>
  <w:style w:type="character" w:customStyle="1" w:styleId="Rientrocorpodeltesto3Carattere">
    <w:name w:val="Rientro corpo del testo 3 Carattere"/>
    <w:basedOn w:val="Carpredefinitoparagrafo"/>
    <w:link w:val="Rientrocorpodeltesto3"/>
    <w:uiPriority w:val="99"/>
    <w:rsid w:val="004876B2"/>
    <w:rPr>
      <w:rFonts w:ascii="Calibri" w:eastAsia="MS Mincho" w:hAnsi="Calibri" w:cs="Calibri"/>
      <w:sz w:val="16"/>
      <w:szCs w:val="16"/>
    </w:rPr>
  </w:style>
  <w:style w:type="character" w:styleId="Rimandocommento">
    <w:name w:val="annotation reference"/>
    <w:basedOn w:val="Carpredefinitoparagrafo"/>
    <w:uiPriority w:val="99"/>
    <w:semiHidden/>
    <w:rsid w:val="004876B2"/>
    <w:rPr>
      <w:rFonts w:cs="Times New Roman"/>
      <w:sz w:val="16"/>
      <w:szCs w:val="16"/>
    </w:rPr>
  </w:style>
  <w:style w:type="paragraph" w:styleId="Testocommento">
    <w:name w:val="annotation text"/>
    <w:basedOn w:val="Normale"/>
    <w:link w:val="TestocommentoCarattere"/>
    <w:uiPriority w:val="99"/>
    <w:semiHidden/>
    <w:rsid w:val="004876B2"/>
    <w:pPr>
      <w:spacing w:after="200" w:line="276" w:lineRule="auto"/>
    </w:pPr>
    <w:rPr>
      <w:rFonts w:ascii="Calibri" w:eastAsia="MS Mincho" w:hAnsi="Calibri" w:cs="Calibri"/>
      <w:sz w:val="20"/>
      <w:szCs w:val="20"/>
    </w:rPr>
  </w:style>
  <w:style w:type="character" w:customStyle="1" w:styleId="TestocommentoCarattere">
    <w:name w:val="Testo commento Carattere"/>
    <w:basedOn w:val="Carpredefinitoparagrafo"/>
    <w:link w:val="Testocommento"/>
    <w:uiPriority w:val="99"/>
    <w:semiHidden/>
    <w:rsid w:val="004876B2"/>
    <w:rPr>
      <w:rFonts w:ascii="Calibri" w:eastAsia="MS Mincho" w:hAnsi="Calibri" w:cs="Calibri"/>
      <w:sz w:val="20"/>
      <w:szCs w:val="20"/>
    </w:rPr>
  </w:style>
  <w:style w:type="paragraph" w:styleId="Soggettocommento">
    <w:name w:val="annotation subject"/>
    <w:basedOn w:val="Testocommento"/>
    <w:next w:val="Testocommento"/>
    <w:link w:val="SoggettocommentoCarattere"/>
    <w:uiPriority w:val="99"/>
    <w:semiHidden/>
    <w:rsid w:val="004876B2"/>
    <w:rPr>
      <w:b/>
      <w:bCs/>
    </w:rPr>
  </w:style>
  <w:style w:type="character" w:customStyle="1" w:styleId="SoggettocommentoCarattere">
    <w:name w:val="Soggetto commento Carattere"/>
    <w:basedOn w:val="TestocommentoCarattere"/>
    <w:link w:val="Soggettocommento"/>
    <w:uiPriority w:val="99"/>
    <w:semiHidden/>
    <w:rsid w:val="004876B2"/>
    <w:rPr>
      <w:rFonts w:ascii="Calibri" w:eastAsia="MS Mincho" w:hAnsi="Calibri" w:cs="Calibri"/>
      <w:b/>
      <w:bCs/>
      <w:sz w:val="20"/>
      <w:szCs w:val="20"/>
    </w:rPr>
  </w:style>
  <w:style w:type="character" w:customStyle="1" w:styleId="CarattereCarattere">
    <w:name w:val="Carattere Carattere"/>
    <w:basedOn w:val="Carpredefinitoparagrafo"/>
    <w:uiPriority w:val="99"/>
    <w:rsid w:val="004876B2"/>
    <w:rPr>
      <w:rFonts w:ascii="Cambria" w:hAnsi="Cambria" w:cs="Cambria"/>
      <w:sz w:val="24"/>
      <w:szCs w:val="24"/>
      <w:lang w:eastAsia="en-US"/>
    </w:rPr>
  </w:style>
  <w:style w:type="paragraph" w:styleId="Mappadocumento">
    <w:name w:val="Document Map"/>
    <w:basedOn w:val="Normale"/>
    <w:link w:val="MappadocumentoCarattere"/>
    <w:uiPriority w:val="99"/>
    <w:semiHidden/>
    <w:rsid w:val="004876B2"/>
    <w:pPr>
      <w:shd w:val="clear" w:color="auto" w:fill="000080"/>
      <w:spacing w:after="200" w:line="276" w:lineRule="auto"/>
    </w:pPr>
    <w:rPr>
      <w:rFonts w:ascii="Tahoma" w:eastAsia="MS Mincho" w:hAnsi="Tahoma" w:cs="Tahoma"/>
      <w:sz w:val="20"/>
      <w:szCs w:val="20"/>
    </w:rPr>
  </w:style>
  <w:style w:type="character" w:customStyle="1" w:styleId="MappadocumentoCarattere">
    <w:name w:val="Mappa documento Carattere"/>
    <w:basedOn w:val="Carpredefinitoparagrafo"/>
    <w:link w:val="Mappadocumento"/>
    <w:uiPriority w:val="99"/>
    <w:semiHidden/>
    <w:rsid w:val="004876B2"/>
    <w:rPr>
      <w:rFonts w:ascii="Tahoma" w:eastAsia="MS Mincho" w:hAnsi="Tahoma" w:cs="Tahoma"/>
      <w:sz w:val="20"/>
      <w:szCs w:val="20"/>
      <w:shd w:val="clear" w:color="auto" w:fill="000080"/>
    </w:rPr>
  </w:style>
  <w:style w:type="paragraph" w:customStyle="1" w:styleId="msolistparagraph0">
    <w:name w:val="msolistparagraph"/>
    <w:basedOn w:val="Normale"/>
    <w:uiPriority w:val="99"/>
    <w:rsid w:val="004876B2"/>
    <w:pPr>
      <w:ind w:left="720"/>
    </w:pPr>
    <w:rPr>
      <w:rFonts w:ascii="Calibri" w:eastAsia="MS Mincho" w:hAnsi="Calibri" w:cs="Calibri"/>
      <w:sz w:val="22"/>
      <w:szCs w:val="22"/>
      <w:lang w:eastAsia="it-IT"/>
    </w:rPr>
  </w:style>
  <w:style w:type="character" w:customStyle="1" w:styleId="Carattere2">
    <w:name w:val="Carattere2"/>
    <w:basedOn w:val="Carpredefinitoparagrafo"/>
    <w:uiPriority w:val="99"/>
    <w:semiHidden/>
    <w:rsid w:val="004876B2"/>
    <w:rPr>
      <w:rFonts w:ascii="Calibri" w:hAnsi="Calibri" w:cs="Calibri"/>
      <w:sz w:val="22"/>
      <w:szCs w:val="22"/>
      <w:lang w:val="it-IT" w:eastAsia="en-US"/>
    </w:rPr>
  </w:style>
  <w:style w:type="character" w:customStyle="1" w:styleId="Carattere1">
    <w:name w:val="Carattere1"/>
    <w:basedOn w:val="Carpredefinitoparagrafo"/>
    <w:uiPriority w:val="99"/>
    <w:semiHidden/>
    <w:rsid w:val="004876B2"/>
    <w:rPr>
      <w:rFonts w:ascii="Calibri" w:hAnsi="Calibri" w:cs="Calibri"/>
      <w:sz w:val="22"/>
      <w:szCs w:val="22"/>
      <w:lang w:val="it-IT" w:eastAsia="en-US"/>
    </w:rPr>
  </w:style>
  <w:style w:type="character" w:customStyle="1" w:styleId="Carattere">
    <w:name w:val="Carattere"/>
    <w:basedOn w:val="Carpredefinitoparagrafo"/>
    <w:uiPriority w:val="99"/>
    <w:rsid w:val="004876B2"/>
    <w:rPr>
      <w:rFonts w:ascii="Cambria" w:hAnsi="Cambria" w:cs="Cambria"/>
      <w:sz w:val="24"/>
      <w:szCs w:val="24"/>
      <w:lang w:val="it-IT" w:eastAsia="en-US"/>
    </w:rPr>
  </w:style>
  <w:style w:type="character" w:customStyle="1" w:styleId="CarattereCarattere1">
    <w:name w:val="Carattere Carattere1"/>
    <w:basedOn w:val="Carpredefinitoparagrafo"/>
    <w:uiPriority w:val="99"/>
    <w:rsid w:val="004876B2"/>
    <w:rPr>
      <w:rFonts w:ascii="Cambria" w:hAnsi="Cambria" w:cs="Cambria"/>
      <w:sz w:val="24"/>
      <w:szCs w:val="24"/>
      <w:lang w:eastAsia="en-US"/>
    </w:rPr>
  </w:style>
  <w:style w:type="character" w:customStyle="1" w:styleId="CarattereCarattere2">
    <w:name w:val="Carattere Carattere2"/>
    <w:uiPriority w:val="99"/>
    <w:semiHidden/>
    <w:locked/>
    <w:rsid w:val="004876B2"/>
    <w:rPr>
      <w:rFonts w:ascii="Calibri" w:hAnsi="Calibri"/>
      <w:lang w:val="it-IT" w:eastAsia="en-US"/>
    </w:rPr>
  </w:style>
  <w:style w:type="character" w:customStyle="1" w:styleId="CarattereCarattere4">
    <w:name w:val="Carattere Carattere4"/>
    <w:basedOn w:val="Carpredefinitoparagrafo"/>
    <w:uiPriority w:val="99"/>
    <w:rsid w:val="004876B2"/>
    <w:rPr>
      <w:rFonts w:ascii="Cambria" w:hAnsi="Cambria" w:cs="Cambria"/>
      <w:sz w:val="24"/>
      <w:szCs w:val="24"/>
      <w:lang w:eastAsia="en-US"/>
    </w:rPr>
  </w:style>
  <w:style w:type="character" w:customStyle="1" w:styleId="SubtitleChar1">
    <w:name w:val="Subtitle Char1"/>
    <w:basedOn w:val="Carpredefinitoparagrafo"/>
    <w:uiPriority w:val="99"/>
    <w:locked/>
    <w:rsid w:val="004876B2"/>
    <w:rPr>
      <w:rFonts w:ascii="Cambria" w:hAnsi="Cambria" w:cs="Cambria"/>
      <w:sz w:val="24"/>
      <w:szCs w:val="24"/>
      <w:lang w:eastAsia="en-US"/>
    </w:rPr>
  </w:style>
  <w:style w:type="character" w:customStyle="1" w:styleId="CarattereCarattere31">
    <w:name w:val="Carattere Carattere31"/>
    <w:uiPriority w:val="99"/>
    <w:semiHidden/>
    <w:locked/>
    <w:rsid w:val="004876B2"/>
  </w:style>
  <w:style w:type="character" w:customStyle="1" w:styleId="CarattereCarattere5">
    <w:name w:val="Carattere Carattere5"/>
    <w:uiPriority w:val="99"/>
    <w:locked/>
    <w:rsid w:val="004876B2"/>
    <w:rPr>
      <w:rFonts w:ascii="Cambria" w:hAnsi="Cambria"/>
      <w:sz w:val="24"/>
      <w:lang w:val="it-IT" w:eastAsia="en-US"/>
    </w:rPr>
  </w:style>
  <w:style w:type="character" w:customStyle="1" w:styleId="CarattereCarattere11">
    <w:name w:val="Carattere Carattere11"/>
    <w:uiPriority w:val="99"/>
    <w:semiHidden/>
    <w:locked/>
    <w:rsid w:val="004876B2"/>
  </w:style>
  <w:style w:type="character" w:customStyle="1" w:styleId="CarattereCarattere32">
    <w:name w:val="Carattere Carattere32"/>
    <w:uiPriority w:val="99"/>
    <w:semiHidden/>
    <w:locked/>
    <w:rsid w:val="004876B2"/>
    <w:rPr>
      <w:rFonts w:ascii="Calibri" w:hAnsi="Calibri"/>
      <w:sz w:val="22"/>
      <w:lang w:val="it-IT" w:eastAsia="en-US"/>
    </w:rPr>
  </w:style>
  <w:style w:type="character" w:customStyle="1" w:styleId="CarattereCarattere6">
    <w:name w:val="Carattere Carattere6"/>
    <w:uiPriority w:val="99"/>
    <w:locked/>
    <w:rsid w:val="004876B2"/>
    <w:rPr>
      <w:rFonts w:ascii="Cambria" w:hAnsi="Cambria"/>
      <w:sz w:val="24"/>
      <w:lang w:val="it-IT" w:eastAsia="en-US"/>
    </w:rPr>
  </w:style>
  <w:style w:type="character" w:customStyle="1" w:styleId="CarattereCarattere12">
    <w:name w:val="Carattere Carattere12"/>
    <w:uiPriority w:val="99"/>
    <w:semiHidden/>
    <w:locked/>
    <w:rsid w:val="004876B2"/>
    <w:rPr>
      <w:rFonts w:ascii="Calibri" w:hAnsi="Calibri"/>
      <w:sz w:val="22"/>
      <w:lang w:val="it-IT" w:eastAsia="en-US"/>
    </w:rPr>
  </w:style>
  <w:style w:type="character" w:customStyle="1" w:styleId="CarattereCarattere21">
    <w:name w:val="Carattere Carattere21"/>
    <w:uiPriority w:val="99"/>
    <w:semiHidden/>
    <w:locked/>
    <w:rsid w:val="004876B2"/>
  </w:style>
  <w:style w:type="character" w:customStyle="1" w:styleId="CarattereCarattere7">
    <w:name w:val="Carattere Carattere7"/>
    <w:uiPriority w:val="99"/>
    <w:rsid w:val="004876B2"/>
    <w:rPr>
      <w:rFonts w:ascii="Cambria" w:hAnsi="Cambria"/>
      <w:sz w:val="24"/>
      <w:lang w:eastAsia="en-US"/>
    </w:rPr>
  </w:style>
  <w:style w:type="character" w:customStyle="1" w:styleId="CarattereCarattere8">
    <w:name w:val="Carattere Carattere8"/>
    <w:uiPriority w:val="99"/>
    <w:locked/>
    <w:rsid w:val="004876B2"/>
    <w:rPr>
      <w:rFonts w:ascii="Cambria" w:hAnsi="Cambria"/>
      <w:sz w:val="24"/>
      <w:lang w:val="it-IT" w:eastAsia="en-US"/>
    </w:rPr>
  </w:style>
  <w:style w:type="character" w:customStyle="1" w:styleId="st1">
    <w:name w:val="st1"/>
    <w:basedOn w:val="Carpredefinitoparagrafo"/>
    <w:uiPriority w:val="99"/>
    <w:rsid w:val="004876B2"/>
    <w:rPr>
      <w:rFonts w:cs="Times New Roman"/>
    </w:rPr>
  </w:style>
  <w:style w:type="character" w:customStyle="1" w:styleId="CarattereCarattere13">
    <w:name w:val="Carattere Carattere13"/>
    <w:uiPriority w:val="99"/>
    <w:semiHidden/>
    <w:locked/>
    <w:rsid w:val="004876B2"/>
    <w:rPr>
      <w:rFonts w:ascii="Calibri" w:hAnsi="Calibri"/>
      <w:sz w:val="22"/>
      <w:lang w:val="it-IT" w:eastAsia="en-US"/>
    </w:rPr>
  </w:style>
  <w:style w:type="paragraph" w:customStyle="1" w:styleId="Paragrafoelenco1">
    <w:name w:val="Paragrafo elenco1"/>
    <w:basedOn w:val="Normale"/>
    <w:rsid w:val="004876B2"/>
    <w:pPr>
      <w:ind w:left="720"/>
      <w:contextualSpacing/>
    </w:pPr>
    <w:rPr>
      <w:rFonts w:ascii="Times New Roman" w:eastAsia="MS Mincho" w:hAnsi="Times New Roman" w:cs="Times New Roman"/>
      <w:sz w:val="20"/>
      <w:szCs w:val="20"/>
      <w:lang w:eastAsia="it-IT"/>
    </w:rPr>
  </w:style>
  <w:style w:type="paragraph" w:customStyle="1" w:styleId="paragrafo">
    <w:name w:val="paragrafo"/>
    <w:basedOn w:val="Normale"/>
    <w:uiPriority w:val="99"/>
    <w:rsid w:val="004876B2"/>
    <w:pPr>
      <w:tabs>
        <w:tab w:val="left" w:pos="1134"/>
        <w:tab w:val="left" w:pos="6805"/>
      </w:tabs>
      <w:ind w:firstLine="284"/>
      <w:jc w:val="both"/>
    </w:pPr>
    <w:rPr>
      <w:rFonts w:ascii="Times New Roman" w:eastAsia="MS Mincho" w:hAnsi="Times New Roman" w:cs="Times New Roman"/>
      <w:sz w:val="20"/>
      <w:szCs w:val="20"/>
      <w:lang w:eastAsia="it-IT"/>
    </w:rPr>
  </w:style>
  <w:style w:type="character" w:customStyle="1" w:styleId="CarattereCarattere9">
    <w:name w:val="Carattere Carattere9"/>
    <w:uiPriority w:val="99"/>
    <w:rsid w:val="004876B2"/>
    <w:rPr>
      <w:rFonts w:ascii="Cambria" w:hAnsi="Cambria"/>
      <w:sz w:val="24"/>
      <w:lang w:eastAsia="en-US"/>
    </w:rPr>
  </w:style>
  <w:style w:type="character" w:customStyle="1" w:styleId="apple-converted-space">
    <w:name w:val="apple-converted-space"/>
    <w:basedOn w:val="Carpredefinitoparagrafo"/>
    <w:uiPriority w:val="99"/>
    <w:rsid w:val="004876B2"/>
    <w:rPr>
      <w:rFonts w:cs="Times New Roman"/>
    </w:rPr>
  </w:style>
  <w:style w:type="character" w:customStyle="1" w:styleId="hps">
    <w:name w:val="hps"/>
    <w:rsid w:val="004876B2"/>
  </w:style>
  <w:style w:type="paragraph" w:customStyle="1" w:styleId="listparagraphcxspprimo">
    <w:name w:val="listparagraphcxsppr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medio">
    <w:name w:val="listparagraphcxspmedi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listparagraphcxspultimo">
    <w:name w:val="listparagraphcxspultimo"/>
    <w:basedOn w:val="Normale"/>
    <w:uiPriority w:val="99"/>
    <w:rsid w:val="004876B2"/>
    <w:pPr>
      <w:spacing w:before="100" w:beforeAutospacing="1" w:after="100" w:afterAutospacing="1"/>
    </w:pPr>
    <w:rPr>
      <w:rFonts w:ascii="Times New Roman" w:eastAsia="MS Mincho" w:hAnsi="Times New Roman" w:cs="Times New Roman"/>
      <w:lang w:eastAsia="it-IT"/>
    </w:rPr>
  </w:style>
  <w:style w:type="paragraph" w:customStyle="1" w:styleId="TableParagraph">
    <w:name w:val="Table Paragraph"/>
    <w:basedOn w:val="Normale"/>
    <w:uiPriority w:val="1"/>
    <w:qFormat/>
    <w:rsid w:val="004876B2"/>
    <w:pPr>
      <w:widowControl w:val="0"/>
      <w:autoSpaceDE w:val="0"/>
      <w:autoSpaceDN w:val="0"/>
      <w:adjustRightInd w:val="0"/>
    </w:pPr>
    <w:rPr>
      <w:rFonts w:ascii="Times New Roman" w:eastAsia="MS Mincho" w:hAnsi="Times New Roman" w:cs="Times New Roman"/>
      <w:lang w:eastAsia="it-IT"/>
    </w:rPr>
  </w:style>
  <w:style w:type="paragraph" w:styleId="Corpodeltesto2">
    <w:name w:val="Body Text 2"/>
    <w:basedOn w:val="Normale"/>
    <w:link w:val="Corpodeltesto2Carattere"/>
    <w:uiPriority w:val="99"/>
    <w:rsid w:val="004876B2"/>
    <w:pPr>
      <w:suppressAutoHyphens/>
      <w:spacing w:after="120" w:line="480" w:lineRule="auto"/>
    </w:pPr>
    <w:rPr>
      <w:rFonts w:ascii="Times New Roman" w:eastAsia="MS Mincho" w:hAnsi="Times New Roman" w:cs="Times New Roman"/>
      <w:lang w:eastAsia="ar-SA"/>
    </w:rPr>
  </w:style>
  <w:style w:type="character" w:customStyle="1" w:styleId="Corpodeltesto2Carattere">
    <w:name w:val="Corpo del testo 2 Carattere"/>
    <w:basedOn w:val="Carpredefinitoparagrafo"/>
    <w:link w:val="Corpodeltesto2"/>
    <w:uiPriority w:val="99"/>
    <w:rsid w:val="004876B2"/>
    <w:rPr>
      <w:rFonts w:ascii="Times New Roman" w:eastAsia="MS Mincho" w:hAnsi="Times New Roman" w:cs="Times New Roman"/>
      <w:lang w:eastAsia="ar-SA"/>
    </w:rPr>
  </w:style>
  <w:style w:type="character" w:customStyle="1" w:styleId="CarattereCarattere14">
    <w:name w:val="Carattere Carattere14"/>
    <w:uiPriority w:val="99"/>
    <w:semiHidden/>
    <w:locked/>
    <w:rsid w:val="004876B2"/>
    <w:rPr>
      <w:rFonts w:ascii="Calibri" w:hAnsi="Calibri"/>
      <w:sz w:val="22"/>
      <w:lang w:val="it-IT" w:eastAsia="en-US"/>
    </w:rPr>
  </w:style>
  <w:style w:type="character" w:customStyle="1" w:styleId="iceouttxt">
    <w:name w:val="iceouttxt"/>
    <w:rsid w:val="004876B2"/>
  </w:style>
  <w:style w:type="character" w:customStyle="1" w:styleId="CarattereCarattere22">
    <w:name w:val="Carattere Carattere22"/>
    <w:uiPriority w:val="99"/>
    <w:semiHidden/>
    <w:locked/>
    <w:rsid w:val="004876B2"/>
    <w:rPr>
      <w:rFonts w:ascii="Calibri" w:hAnsi="Calibri"/>
      <w:sz w:val="22"/>
      <w:lang w:val="it-IT" w:eastAsia="en-US"/>
    </w:rPr>
  </w:style>
  <w:style w:type="character" w:customStyle="1" w:styleId="CarattereCarattere10">
    <w:name w:val="Carattere Carattere10"/>
    <w:uiPriority w:val="99"/>
    <w:rsid w:val="004876B2"/>
    <w:rPr>
      <w:rFonts w:ascii="Cambria" w:hAnsi="Cambria"/>
      <w:sz w:val="24"/>
      <w:lang w:eastAsia="en-US"/>
    </w:rPr>
  </w:style>
  <w:style w:type="character" w:customStyle="1" w:styleId="CarattereCarattere33">
    <w:name w:val="Carattere Carattere33"/>
    <w:uiPriority w:val="99"/>
    <w:semiHidden/>
    <w:locked/>
    <w:rsid w:val="004876B2"/>
    <w:rPr>
      <w:rFonts w:ascii="Calibri" w:hAnsi="Calibri"/>
      <w:sz w:val="22"/>
      <w:lang w:val="it-IT" w:eastAsia="en-US"/>
    </w:rPr>
  </w:style>
  <w:style w:type="paragraph" w:styleId="Rientrocorpodeltesto">
    <w:name w:val="Body Text Indent"/>
    <w:basedOn w:val="Normale"/>
    <w:link w:val="RientrocorpodeltestoCarattere"/>
    <w:uiPriority w:val="99"/>
    <w:semiHidden/>
    <w:rsid w:val="004876B2"/>
    <w:pPr>
      <w:ind w:right="-1"/>
      <w:jc w:val="both"/>
    </w:pPr>
    <w:rPr>
      <w:rFonts w:ascii="Times New Roman" w:eastAsia="MS Mincho"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4876B2"/>
    <w:rPr>
      <w:rFonts w:ascii="Times New Roman" w:eastAsia="MS Mincho" w:hAnsi="Times New Roman" w:cs="Times New Roman"/>
      <w:sz w:val="20"/>
      <w:szCs w:val="20"/>
      <w:lang w:eastAsia="it-IT"/>
    </w:rPr>
  </w:style>
  <w:style w:type="paragraph" w:customStyle="1" w:styleId="AA">
    <w:name w:val="AA"/>
    <w:basedOn w:val="Normale"/>
    <w:uiPriority w:val="99"/>
    <w:rsid w:val="004876B2"/>
    <w:pPr>
      <w:spacing w:after="200" w:line="360" w:lineRule="exact"/>
      <w:jc w:val="both"/>
    </w:pPr>
    <w:rPr>
      <w:rFonts w:ascii="Times New Roman" w:eastAsia="MS Mincho" w:hAnsi="Times New Roman" w:cs="Times New Roman"/>
      <w:lang w:eastAsia="it-IT"/>
    </w:rPr>
  </w:style>
  <w:style w:type="character" w:customStyle="1" w:styleId="CarattereCarattere16">
    <w:name w:val="Carattere Carattere16"/>
    <w:uiPriority w:val="99"/>
    <w:semiHidden/>
    <w:locked/>
    <w:rsid w:val="004876B2"/>
  </w:style>
  <w:style w:type="character" w:customStyle="1" w:styleId="CarattereCarattere15">
    <w:name w:val="Carattere Carattere15"/>
    <w:uiPriority w:val="99"/>
    <w:rsid w:val="004876B2"/>
    <w:rPr>
      <w:rFonts w:ascii="Cambria" w:hAnsi="Cambria"/>
      <w:sz w:val="24"/>
      <w:lang w:eastAsia="en-US"/>
    </w:rPr>
  </w:style>
  <w:style w:type="character" w:customStyle="1" w:styleId="CarattereCarattere34">
    <w:name w:val="Carattere Carattere34"/>
    <w:uiPriority w:val="99"/>
    <w:semiHidden/>
    <w:locked/>
    <w:rsid w:val="004876B2"/>
  </w:style>
  <w:style w:type="character" w:customStyle="1" w:styleId="CarattereCarattere23">
    <w:name w:val="Carattere Carattere23"/>
    <w:uiPriority w:val="99"/>
    <w:semiHidden/>
    <w:locked/>
    <w:rsid w:val="004876B2"/>
    <w:rPr>
      <w:rFonts w:ascii="Calibri" w:hAnsi="Calibri"/>
      <w:sz w:val="22"/>
      <w:lang w:val="it-IT" w:eastAsia="en-US"/>
    </w:rPr>
  </w:style>
  <w:style w:type="character" w:customStyle="1" w:styleId="CarattereCarattere18">
    <w:name w:val="Carattere Carattere18"/>
    <w:uiPriority w:val="99"/>
    <w:rsid w:val="004876B2"/>
    <w:rPr>
      <w:lang w:eastAsia="en-US"/>
    </w:rPr>
  </w:style>
  <w:style w:type="character" w:customStyle="1" w:styleId="CarattereCarattere35">
    <w:name w:val="Carattere Carattere35"/>
    <w:uiPriority w:val="99"/>
    <w:semiHidden/>
    <w:locked/>
    <w:rsid w:val="004876B2"/>
  </w:style>
  <w:style w:type="character" w:customStyle="1" w:styleId="CarattereCarattere17">
    <w:name w:val="Carattere Carattere17"/>
    <w:uiPriority w:val="99"/>
    <w:locked/>
    <w:rsid w:val="004876B2"/>
    <w:rPr>
      <w:rFonts w:ascii="Cambria" w:hAnsi="Cambria"/>
      <w:sz w:val="24"/>
      <w:lang w:val="it-IT" w:eastAsia="en-US"/>
    </w:rPr>
  </w:style>
  <w:style w:type="character" w:customStyle="1" w:styleId="riferimento2">
    <w:name w:val="riferimento2"/>
    <w:basedOn w:val="Carpredefinitoparagrafo"/>
    <w:uiPriority w:val="99"/>
    <w:rsid w:val="004876B2"/>
    <w:rPr>
      <w:rFonts w:cs="Times New Roman"/>
      <w:color w:val="4A970B"/>
    </w:rPr>
  </w:style>
  <w:style w:type="character" w:customStyle="1" w:styleId="CarattereCarattere110">
    <w:name w:val="Carattere Carattere110"/>
    <w:uiPriority w:val="99"/>
    <w:semiHidden/>
    <w:locked/>
    <w:rsid w:val="004876B2"/>
  </w:style>
  <w:style w:type="character" w:customStyle="1" w:styleId="CarattereCarattere36">
    <w:name w:val="Carattere Carattere36"/>
    <w:uiPriority w:val="99"/>
    <w:semiHidden/>
    <w:locked/>
    <w:rsid w:val="004876B2"/>
  </w:style>
  <w:style w:type="character" w:customStyle="1" w:styleId="CarattereCarattere19">
    <w:name w:val="Carattere Carattere19"/>
    <w:uiPriority w:val="99"/>
    <w:locked/>
    <w:rsid w:val="004876B2"/>
    <w:rPr>
      <w:rFonts w:ascii="Cambria" w:hAnsi="Cambria"/>
      <w:sz w:val="24"/>
      <w:lang w:val="it-IT" w:eastAsia="en-US"/>
    </w:rPr>
  </w:style>
  <w:style w:type="character" w:customStyle="1" w:styleId="CarattereCarattere24">
    <w:name w:val="Carattere Carattere24"/>
    <w:uiPriority w:val="99"/>
    <w:rsid w:val="004876B2"/>
    <w:rPr>
      <w:rFonts w:ascii="Cambria" w:hAnsi="Cambria"/>
      <w:sz w:val="24"/>
      <w:lang w:eastAsia="en-US"/>
    </w:rPr>
  </w:style>
  <w:style w:type="paragraph" w:customStyle="1" w:styleId="rien">
    <w:name w:val="rien"/>
    <w:basedOn w:val="Rientrocorpodeltesto"/>
    <w:uiPriority w:val="99"/>
    <w:rsid w:val="004876B2"/>
    <w:pPr>
      <w:widowControl w:val="0"/>
      <w:numPr>
        <w:numId w:val="1"/>
      </w:numPr>
      <w:tabs>
        <w:tab w:val="num" w:pos="567"/>
      </w:tabs>
      <w:spacing w:line="480" w:lineRule="exact"/>
      <w:ind w:left="567" w:right="0" w:hanging="283"/>
    </w:pPr>
    <w:rPr>
      <w:sz w:val="22"/>
    </w:rPr>
  </w:style>
  <w:style w:type="character" w:customStyle="1" w:styleId="CarattereCarattere20">
    <w:name w:val="Carattere Carattere20"/>
    <w:uiPriority w:val="99"/>
    <w:rsid w:val="004876B2"/>
    <w:rPr>
      <w:rFonts w:ascii="Cambria" w:hAnsi="Cambria"/>
      <w:sz w:val="24"/>
      <w:lang w:eastAsia="en-US"/>
    </w:rPr>
  </w:style>
  <w:style w:type="character" w:customStyle="1" w:styleId="gt-baf-word-clickable">
    <w:name w:val="gt-baf-word-clickable"/>
    <w:basedOn w:val="Carpredefinitoparagrafo"/>
    <w:uiPriority w:val="99"/>
    <w:rsid w:val="004876B2"/>
    <w:rPr>
      <w:rFonts w:cs="Times New Roman"/>
    </w:rPr>
  </w:style>
  <w:style w:type="character" w:customStyle="1" w:styleId="atn">
    <w:name w:val="atn"/>
    <w:basedOn w:val="Carpredefinitoparagrafo"/>
    <w:rsid w:val="004876B2"/>
  </w:style>
  <w:style w:type="paragraph" w:styleId="Revisione">
    <w:name w:val="Revision"/>
    <w:hidden/>
    <w:uiPriority w:val="99"/>
    <w:semiHidden/>
    <w:rsid w:val="004876B2"/>
    <w:rPr>
      <w:rFonts w:ascii="Calibri" w:eastAsia="MS Mincho" w:hAnsi="Calibri" w:cs="Calibri"/>
      <w:sz w:val="22"/>
      <w:szCs w:val="22"/>
    </w:rPr>
  </w:style>
  <w:style w:type="paragraph" w:styleId="Testonotaapidipagina">
    <w:name w:val="footnote text"/>
    <w:basedOn w:val="Normale"/>
    <w:link w:val="TestonotaapidipaginaCarattere"/>
    <w:uiPriority w:val="99"/>
    <w:unhideWhenUsed/>
    <w:rsid w:val="004876B2"/>
  </w:style>
  <w:style w:type="character" w:customStyle="1" w:styleId="TestonotaapidipaginaCarattere">
    <w:name w:val="Testo nota a piè di pagina Carattere"/>
    <w:basedOn w:val="Carpredefinitoparagrafo"/>
    <w:link w:val="Testonotaapidipagina"/>
    <w:uiPriority w:val="99"/>
    <w:rsid w:val="004876B2"/>
  </w:style>
  <w:style w:type="character" w:styleId="Rimandonotaapidipagina">
    <w:name w:val="footnote reference"/>
    <w:basedOn w:val="Carpredefinitoparagrafo"/>
    <w:uiPriority w:val="99"/>
    <w:unhideWhenUsed/>
    <w:rsid w:val="004876B2"/>
    <w:rPr>
      <w:vertAlign w:val="superscript"/>
    </w:rPr>
  </w:style>
  <w:style w:type="paragraph" w:customStyle="1" w:styleId="1">
    <w:name w:val="1"/>
    <w:basedOn w:val="Normale"/>
    <w:next w:val="Corpotesto"/>
    <w:rsid w:val="004876B2"/>
    <w:pPr>
      <w:autoSpaceDE w:val="0"/>
      <w:autoSpaceDN w:val="0"/>
      <w:jc w:val="both"/>
    </w:pPr>
    <w:rPr>
      <w:rFonts w:ascii="Times New Roman" w:eastAsia="MS Mincho" w:hAnsi="Times New Roman" w:cs="Times New Roman"/>
      <w:sz w:val="22"/>
      <w:szCs w:val="20"/>
      <w:lang w:eastAsia="it-IT"/>
    </w:rPr>
  </w:style>
  <w:style w:type="character" w:customStyle="1" w:styleId="StileMessaggioDiPostaElettronica116">
    <w:name w:val="StileMessaggioDiPostaElettronica116"/>
    <w:semiHidden/>
    <w:rsid w:val="004876B2"/>
    <w:rPr>
      <w:rFonts w:ascii="Lucida Calligraphy" w:hAnsi="Lucida Calligraphy"/>
      <w:b w:val="0"/>
      <w:bCs w:val="0"/>
      <w:i w:val="0"/>
      <w:iCs w:val="0"/>
      <w:strike w:val="0"/>
      <w:color w:val="0000FF"/>
      <w:sz w:val="20"/>
      <w:szCs w:val="20"/>
      <w:u w:val="none"/>
    </w:rPr>
  </w:style>
  <w:style w:type="paragraph" w:customStyle="1" w:styleId="Bibliografia1">
    <w:name w:val="Bibliografia1"/>
    <w:basedOn w:val="Normale"/>
    <w:uiPriority w:val="99"/>
    <w:rsid w:val="004876B2"/>
    <w:pPr>
      <w:numPr>
        <w:numId w:val="2"/>
      </w:numPr>
      <w:ind w:left="357" w:hanging="357"/>
      <w:jc w:val="both"/>
    </w:pPr>
    <w:rPr>
      <w:rFonts w:ascii="Times New Roman" w:eastAsia="MS Mincho" w:hAnsi="Times New Roman" w:cs="Times New Roman"/>
      <w:sz w:val="20"/>
      <w:szCs w:val="20"/>
      <w:lang w:eastAsia="it-IT"/>
    </w:rPr>
  </w:style>
  <w:style w:type="character" w:customStyle="1" w:styleId="SottotitoloCarattere1">
    <w:name w:val="Sottotitolo Carattere1"/>
    <w:basedOn w:val="Carpredefinitoparagrafo"/>
    <w:rsid w:val="004876B2"/>
    <w:rPr>
      <w:rFonts w:asciiTheme="minorHAnsi" w:eastAsiaTheme="minorEastAsia" w:hAnsiTheme="minorHAnsi" w:cstheme="minorBidi"/>
      <w:color w:val="5A5A5A" w:themeColor="text1" w:themeTint="A5"/>
      <w:spacing w:val="15"/>
      <w:sz w:val="22"/>
      <w:szCs w:val="22"/>
      <w:lang w:eastAsia="en-US"/>
    </w:rPr>
  </w:style>
  <w:style w:type="table" w:customStyle="1" w:styleId="TableNormal">
    <w:name w:val="Table Normal"/>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4876B2"/>
  </w:style>
  <w:style w:type="table" w:customStyle="1" w:styleId="TableNormal1">
    <w:name w:val="Table Normal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paragraph" w:styleId="Nessunaspaziatura">
    <w:name w:val="No Spacing"/>
    <w:uiPriority w:val="1"/>
    <w:qFormat/>
    <w:rsid w:val="004876B2"/>
    <w:pPr>
      <w:widowControl w:val="0"/>
    </w:pPr>
    <w:rPr>
      <w:sz w:val="22"/>
      <w:szCs w:val="22"/>
      <w:lang w:val="en-US"/>
    </w:rPr>
  </w:style>
  <w:style w:type="character" w:customStyle="1" w:styleId="ff1">
    <w:name w:val="ff1"/>
    <w:basedOn w:val="Carpredefinitoparagrafo"/>
    <w:rsid w:val="004876B2"/>
  </w:style>
  <w:style w:type="paragraph" w:customStyle="1" w:styleId="Paragrafoelenco2">
    <w:name w:val="Paragrafo elenco2"/>
    <w:basedOn w:val="Normale"/>
    <w:rsid w:val="004876B2"/>
    <w:pPr>
      <w:spacing w:after="200" w:line="276" w:lineRule="auto"/>
      <w:ind w:left="720"/>
      <w:contextualSpacing/>
    </w:pPr>
    <w:rPr>
      <w:rFonts w:ascii="Calibri" w:eastAsia="MS Mincho" w:hAnsi="Calibri" w:cs="Times New Roman"/>
      <w:sz w:val="22"/>
      <w:szCs w:val="22"/>
    </w:rPr>
  </w:style>
  <w:style w:type="character" w:customStyle="1" w:styleId="st">
    <w:name w:val="st"/>
    <w:basedOn w:val="Carpredefinitoparagrafo"/>
    <w:rsid w:val="004876B2"/>
  </w:style>
  <w:style w:type="paragraph" w:customStyle="1" w:styleId="Paragrafoelenco3">
    <w:name w:val="Paragrafo elenco3"/>
    <w:basedOn w:val="Normale"/>
    <w:rsid w:val="004876B2"/>
    <w:pPr>
      <w:spacing w:after="200" w:line="276" w:lineRule="auto"/>
      <w:ind w:left="720"/>
    </w:pPr>
    <w:rPr>
      <w:rFonts w:ascii="Calibri" w:eastAsia="MS Mincho" w:hAnsi="Calibri" w:cs="Calibri"/>
      <w:sz w:val="22"/>
      <w:szCs w:val="22"/>
    </w:rPr>
  </w:style>
  <w:style w:type="paragraph" w:customStyle="1" w:styleId="p1">
    <w:name w:val="p1"/>
    <w:basedOn w:val="Normale"/>
    <w:rsid w:val="004876B2"/>
    <w:rPr>
      <w:rFonts w:ascii="Times" w:eastAsia="Calibri" w:hAnsi="Times" w:cs="Times New Roman"/>
      <w:sz w:val="17"/>
      <w:szCs w:val="17"/>
      <w:lang w:eastAsia="it-IT"/>
    </w:rPr>
  </w:style>
  <w:style w:type="paragraph" w:customStyle="1" w:styleId="Elencoacolori-Colore11">
    <w:name w:val="Elenco a colori - Colore 11"/>
    <w:basedOn w:val="Normale"/>
    <w:uiPriority w:val="99"/>
    <w:qFormat/>
    <w:rsid w:val="004876B2"/>
    <w:pPr>
      <w:spacing w:after="200" w:line="276" w:lineRule="auto"/>
      <w:ind w:left="720"/>
    </w:pPr>
    <w:rPr>
      <w:rFonts w:ascii="Calibri" w:eastAsia="MS Mincho" w:hAnsi="Calibri" w:cs="Calibri"/>
      <w:sz w:val="22"/>
      <w:szCs w:val="22"/>
    </w:rPr>
  </w:style>
  <w:style w:type="paragraph" w:styleId="Corpodeltesto3">
    <w:name w:val="Body Text 3"/>
    <w:basedOn w:val="Normale"/>
    <w:link w:val="Corpodeltesto3Carattere"/>
    <w:uiPriority w:val="99"/>
    <w:unhideWhenUsed/>
    <w:rsid w:val="004876B2"/>
    <w:pPr>
      <w:spacing w:after="120" w:line="276" w:lineRule="auto"/>
    </w:pPr>
    <w:rPr>
      <w:rFonts w:ascii="Calibri" w:eastAsia="MS Mincho" w:hAnsi="Calibri" w:cs="Calibri"/>
      <w:sz w:val="16"/>
      <w:szCs w:val="16"/>
    </w:rPr>
  </w:style>
  <w:style w:type="character" w:customStyle="1" w:styleId="Corpodeltesto3Carattere">
    <w:name w:val="Corpo del testo 3 Carattere"/>
    <w:basedOn w:val="Carpredefinitoparagrafo"/>
    <w:link w:val="Corpodeltesto3"/>
    <w:uiPriority w:val="99"/>
    <w:rsid w:val="004876B2"/>
    <w:rPr>
      <w:rFonts w:ascii="Calibri" w:eastAsia="MS Mincho" w:hAnsi="Calibri" w:cs="Calibri"/>
      <w:sz w:val="16"/>
      <w:szCs w:val="16"/>
    </w:rPr>
  </w:style>
  <w:style w:type="character" w:customStyle="1" w:styleId="Menzionenonrisolta17">
    <w:name w:val="Menzione non risolta17"/>
    <w:basedOn w:val="Carpredefinitoparagrafo"/>
    <w:uiPriority w:val="99"/>
    <w:semiHidden/>
    <w:unhideWhenUsed/>
    <w:rsid w:val="004876B2"/>
    <w:rPr>
      <w:color w:val="808080"/>
      <w:shd w:val="clear" w:color="auto" w:fill="E6E6E6"/>
    </w:rPr>
  </w:style>
  <w:style w:type="character" w:customStyle="1" w:styleId="Menzionenonrisolta2">
    <w:name w:val="Menzione non risolta2"/>
    <w:basedOn w:val="Carpredefinitoparagrafo"/>
    <w:uiPriority w:val="99"/>
    <w:semiHidden/>
    <w:unhideWhenUsed/>
    <w:rsid w:val="004876B2"/>
    <w:rPr>
      <w:color w:val="808080"/>
      <w:shd w:val="clear" w:color="auto" w:fill="E6E6E6"/>
    </w:rPr>
  </w:style>
  <w:style w:type="character" w:customStyle="1" w:styleId="Menzionenonrisolta3">
    <w:name w:val="Menzione non risolta3"/>
    <w:basedOn w:val="Carpredefinitoparagrafo"/>
    <w:uiPriority w:val="99"/>
    <w:semiHidden/>
    <w:unhideWhenUsed/>
    <w:rsid w:val="004876B2"/>
    <w:rPr>
      <w:color w:val="808080"/>
      <w:shd w:val="clear" w:color="auto" w:fill="E6E6E6"/>
    </w:rPr>
  </w:style>
  <w:style w:type="paragraph" w:styleId="Testonormale">
    <w:name w:val="Plain Text"/>
    <w:basedOn w:val="Normale"/>
    <w:link w:val="TestonormaleCarattere"/>
    <w:uiPriority w:val="99"/>
    <w:unhideWhenUsed/>
    <w:rsid w:val="004876B2"/>
    <w:rPr>
      <w:rFonts w:ascii="Calibri" w:eastAsia="Calibri" w:hAnsi="Calibri" w:cs="Times New Roman"/>
      <w:sz w:val="22"/>
      <w:szCs w:val="21"/>
    </w:rPr>
  </w:style>
  <w:style w:type="character" w:customStyle="1" w:styleId="TestonormaleCarattere">
    <w:name w:val="Testo normale Carattere"/>
    <w:basedOn w:val="Carpredefinitoparagrafo"/>
    <w:link w:val="Testonormale"/>
    <w:uiPriority w:val="99"/>
    <w:rsid w:val="004876B2"/>
    <w:rPr>
      <w:rFonts w:ascii="Calibri" w:eastAsia="Calibri" w:hAnsi="Calibri" w:cs="Times New Roman"/>
      <w:sz w:val="22"/>
      <w:szCs w:val="21"/>
    </w:rPr>
  </w:style>
  <w:style w:type="character" w:customStyle="1" w:styleId="Menzionenonrisolta4">
    <w:name w:val="Menzione non risolta4"/>
    <w:basedOn w:val="Carpredefinitoparagrafo"/>
    <w:uiPriority w:val="99"/>
    <w:semiHidden/>
    <w:unhideWhenUsed/>
    <w:rsid w:val="004876B2"/>
    <w:rPr>
      <w:color w:val="605E5C"/>
      <w:shd w:val="clear" w:color="auto" w:fill="E1DFDD"/>
    </w:rPr>
  </w:style>
  <w:style w:type="character" w:customStyle="1" w:styleId="semibold-26">
    <w:name w:val="semibold-26"/>
    <w:rsid w:val="004876B2"/>
  </w:style>
  <w:style w:type="character" w:customStyle="1" w:styleId="iceouttxt4">
    <w:name w:val="iceouttxt4"/>
    <w:basedOn w:val="Carpredefinitoparagrafo"/>
    <w:rsid w:val="004876B2"/>
  </w:style>
  <w:style w:type="character" w:customStyle="1" w:styleId="Menzionenonrisolta5">
    <w:name w:val="Menzione non risolta5"/>
    <w:basedOn w:val="Carpredefinitoparagrafo"/>
    <w:uiPriority w:val="99"/>
    <w:semiHidden/>
    <w:unhideWhenUsed/>
    <w:rsid w:val="004876B2"/>
    <w:rPr>
      <w:color w:val="605E5C"/>
      <w:shd w:val="clear" w:color="auto" w:fill="E1DFDD"/>
    </w:rPr>
  </w:style>
  <w:style w:type="character" w:customStyle="1" w:styleId="Menzionenonrisolta6">
    <w:name w:val="Menzione non risolta6"/>
    <w:basedOn w:val="Carpredefinitoparagrafo"/>
    <w:uiPriority w:val="99"/>
    <w:semiHidden/>
    <w:unhideWhenUsed/>
    <w:rsid w:val="004876B2"/>
    <w:rPr>
      <w:color w:val="605E5C"/>
      <w:shd w:val="clear" w:color="auto" w:fill="E1DFDD"/>
    </w:rPr>
  </w:style>
  <w:style w:type="character" w:customStyle="1" w:styleId="tlid-translation">
    <w:name w:val="tlid-translation"/>
    <w:basedOn w:val="Carpredefinitoparagrafo"/>
    <w:rsid w:val="004876B2"/>
  </w:style>
  <w:style w:type="table" w:customStyle="1" w:styleId="Grigliatabella1">
    <w:name w:val="Griglia tabella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4876B2"/>
    <w:rPr>
      <w:color w:val="605E5C"/>
      <w:shd w:val="clear" w:color="auto" w:fill="E1DFDD"/>
    </w:rPr>
  </w:style>
  <w:style w:type="numbering" w:customStyle="1" w:styleId="Nessunelenco2">
    <w:name w:val="Nessun elenco2"/>
    <w:next w:val="Nessunelenco"/>
    <w:uiPriority w:val="99"/>
    <w:semiHidden/>
    <w:unhideWhenUsed/>
    <w:rsid w:val="004876B2"/>
  </w:style>
  <w:style w:type="table" w:customStyle="1" w:styleId="TableNormal2">
    <w:name w:val="Table Normal2"/>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4876B2"/>
  </w:style>
  <w:style w:type="table" w:customStyle="1" w:styleId="TableNormal11">
    <w:name w:val="Table Normal11"/>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1">
    <w:name w:val="Nessun elenco21"/>
    <w:next w:val="Nessunelenco"/>
    <w:uiPriority w:val="99"/>
    <w:semiHidden/>
    <w:unhideWhenUsed/>
    <w:rsid w:val="004876B2"/>
  </w:style>
  <w:style w:type="table" w:customStyle="1" w:styleId="Grigliatabella3">
    <w:name w:val="Griglia tabella3"/>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4876B2"/>
  </w:style>
  <w:style w:type="table" w:customStyle="1" w:styleId="Grigliatabella11">
    <w:name w:val="Griglia tabella1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
    <w:name w:val="Nessun elenco3"/>
    <w:next w:val="Nessunelenco"/>
    <w:uiPriority w:val="99"/>
    <w:semiHidden/>
    <w:unhideWhenUsed/>
    <w:rsid w:val="004876B2"/>
  </w:style>
  <w:style w:type="table" w:customStyle="1" w:styleId="TableNormal3">
    <w:name w:val="Table Normal3"/>
    <w:uiPriority w:val="2"/>
    <w:semiHidden/>
    <w:unhideWhenUsed/>
    <w:qFormat/>
    <w:rsid w:val="004876B2"/>
    <w:pPr>
      <w:widowControl w:val="0"/>
    </w:pPr>
    <w:rPr>
      <w:sz w:val="22"/>
      <w:szCs w:val="22"/>
      <w:lang w:val="en-US"/>
    </w:rPr>
    <w:tblPr>
      <w:tblInd w:w="0" w:type="dxa"/>
      <w:tblCellMar>
        <w:top w:w="0" w:type="dxa"/>
        <w:left w:w="0" w:type="dxa"/>
        <w:bottom w:w="0" w:type="dxa"/>
        <w:right w:w="0" w:type="dxa"/>
      </w:tblCellMar>
    </w:tblPr>
  </w:style>
  <w:style w:type="numbering" w:customStyle="1" w:styleId="Nessunelenco12">
    <w:name w:val="Nessun elenco12"/>
    <w:next w:val="Nessunelenco"/>
    <w:uiPriority w:val="99"/>
    <w:semiHidden/>
    <w:unhideWhenUsed/>
    <w:rsid w:val="004876B2"/>
  </w:style>
  <w:style w:type="table" w:customStyle="1" w:styleId="TableNormal12">
    <w:name w:val="Table Normal12"/>
    <w:uiPriority w:val="2"/>
    <w:semiHidden/>
    <w:qFormat/>
    <w:rsid w:val="004876B2"/>
    <w:pPr>
      <w:widowControl w:val="0"/>
    </w:pPr>
    <w:rPr>
      <w:rFonts w:ascii="Calibri" w:eastAsia="Calibri" w:hAnsi="Calibri" w:cs="Times New Roman"/>
      <w:sz w:val="22"/>
      <w:szCs w:val="22"/>
      <w:lang w:val="en-US"/>
    </w:rPr>
    <w:tblPr>
      <w:tblCellMar>
        <w:top w:w="0" w:type="dxa"/>
        <w:left w:w="0" w:type="dxa"/>
        <w:bottom w:w="0" w:type="dxa"/>
        <w:right w:w="0" w:type="dxa"/>
      </w:tblCellMar>
    </w:tblPr>
  </w:style>
  <w:style w:type="numbering" w:customStyle="1" w:styleId="Nessunelenco22">
    <w:name w:val="Nessun elenco22"/>
    <w:next w:val="Nessunelenco"/>
    <w:uiPriority w:val="99"/>
    <w:semiHidden/>
    <w:unhideWhenUsed/>
    <w:rsid w:val="004876B2"/>
  </w:style>
  <w:style w:type="table" w:customStyle="1" w:styleId="Grigliatabella4">
    <w:name w:val="Griglia tabella4"/>
    <w:basedOn w:val="Tabellanormale"/>
    <w:next w:val="Grigliatabella"/>
    <w:rsid w:val="004876B2"/>
    <w:pPr>
      <w:spacing w:after="200" w:line="276" w:lineRule="auto"/>
    </w:pPr>
    <w:rPr>
      <w:rFonts w:ascii="Calibri" w:eastAsia="MS Mincho"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4876B2"/>
  </w:style>
  <w:style w:type="table" w:customStyle="1" w:styleId="Grigliatabella12">
    <w:name w:val="Griglia tabella1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cope">
    <w:name w:val="ng-scope"/>
    <w:basedOn w:val="Carpredefinitoparagrafo"/>
    <w:rsid w:val="004876B2"/>
  </w:style>
  <w:style w:type="table" w:customStyle="1" w:styleId="Grigliatabella5">
    <w:name w:val="Griglia tabella5"/>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8">
    <w:name w:val="Menzione non risolta8"/>
    <w:basedOn w:val="Carpredefinitoparagrafo"/>
    <w:uiPriority w:val="99"/>
    <w:semiHidden/>
    <w:unhideWhenUsed/>
    <w:rsid w:val="004876B2"/>
    <w:rPr>
      <w:color w:val="605E5C"/>
      <w:shd w:val="clear" w:color="auto" w:fill="E1DFDD"/>
    </w:rPr>
  </w:style>
  <w:style w:type="character" w:styleId="Collegamentovisitato">
    <w:name w:val="FollowedHyperlink"/>
    <w:basedOn w:val="Carpredefinitoparagrafo"/>
    <w:uiPriority w:val="99"/>
    <w:semiHidden/>
    <w:unhideWhenUsed/>
    <w:rsid w:val="004876B2"/>
    <w:rPr>
      <w:color w:val="954F72" w:themeColor="followedHyperlink"/>
      <w:u w:val="single"/>
    </w:rPr>
  </w:style>
  <w:style w:type="character" w:customStyle="1" w:styleId="Nessuno">
    <w:name w:val="Nessuno"/>
    <w:uiPriority w:val="99"/>
    <w:rsid w:val="004876B2"/>
    <w:rPr>
      <w:lang w:val="it-IT"/>
    </w:rPr>
  </w:style>
  <w:style w:type="numbering" w:customStyle="1" w:styleId="Nessunelenco4">
    <w:name w:val="Nessun elenco4"/>
    <w:next w:val="Nessunelenco"/>
    <w:uiPriority w:val="99"/>
    <w:semiHidden/>
    <w:unhideWhenUsed/>
    <w:rsid w:val="004876B2"/>
  </w:style>
  <w:style w:type="table" w:customStyle="1" w:styleId="Grigliatabella6">
    <w:name w:val="Griglia tabella6"/>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4876B2"/>
  </w:style>
  <w:style w:type="character" w:customStyle="1" w:styleId="Menzionenonrisolta9">
    <w:name w:val="Menzione non risolta9"/>
    <w:basedOn w:val="Carpredefinitoparagrafo"/>
    <w:uiPriority w:val="99"/>
    <w:semiHidden/>
    <w:unhideWhenUsed/>
    <w:rsid w:val="004876B2"/>
    <w:rPr>
      <w:color w:val="605E5C"/>
      <w:shd w:val="clear" w:color="auto" w:fill="E1DFDD"/>
    </w:rPr>
  </w:style>
  <w:style w:type="numbering" w:customStyle="1" w:styleId="Nessunelenco23">
    <w:name w:val="Nessun elenco23"/>
    <w:next w:val="Nessunelenco"/>
    <w:uiPriority w:val="99"/>
    <w:semiHidden/>
    <w:unhideWhenUsed/>
    <w:rsid w:val="004876B2"/>
  </w:style>
  <w:style w:type="numbering" w:customStyle="1" w:styleId="Nessunelenco113">
    <w:name w:val="Nessun elenco113"/>
    <w:next w:val="Nessunelenco"/>
    <w:uiPriority w:val="99"/>
    <w:semiHidden/>
    <w:unhideWhenUsed/>
    <w:rsid w:val="004876B2"/>
  </w:style>
  <w:style w:type="numbering" w:customStyle="1" w:styleId="Nessunelenco211">
    <w:name w:val="Nessun elenco211"/>
    <w:next w:val="Nessunelenco"/>
    <w:uiPriority w:val="99"/>
    <w:semiHidden/>
    <w:unhideWhenUsed/>
    <w:rsid w:val="004876B2"/>
  </w:style>
  <w:style w:type="table" w:customStyle="1" w:styleId="Grigliatabella31">
    <w:name w:val="Griglia tabella3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4876B2"/>
  </w:style>
  <w:style w:type="numbering" w:customStyle="1" w:styleId="Nessunelenco31">
    <w:name w:val="Nessun elenco31"/>
    <w:next w:val="Nessunelenco"/>
    <w:uiPriority w:val="99"/>
    <w:semiHidden/>
    <w:unhideWhenUsed/>
    <w:rsid w:val="004876B2"/>
  </w:style>
  <w:style w:type="numbering" w:customStyle="1" w:styleId="Nessunelenco121">
    <w:name w:val="Nessun elenco121"/>
    <w:next w:val="Nessunelenco"/>
    <w:uiPriority w:val="99"/>
    <w:semiHidden/>
    <w:unhideWhenUsed/>
    <w:rsid w:val="004876B2"/>
  </w:style>
  <w:style w:type="numbering" w:customStyle="1" w:styleId="Nessunelenco221">
    <w:name w:val="Nessun elenco221"/>
    <w:next w:val="Nessunelenco"/>
    <w:uiPriority w:val="99"/>
    <w:semiHidden/>
    <w:unhideWhenUsed/>
    <w:rsid w:val="004876B2"/>
  </w:style>
  <w:style w:type="table" w:customStyle="1" w:styleId="Grigliatabella41">
    <w:name w:val="Griglia tabella41"/>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4876B2"/>
  </w:style>
  <w:style w:type="paragraph" w:customStyle="1" w:styleId="FreeForm">
    <w:name w:val="Free Form"/>
    <w:rsid w:val="004876B2"/>
    <w:rPr>
      <w:rFonts w:ascii="Helvetica" w:eastAsia="ヒラギノ角ゴ Pro W3" w:hAnsi="Helvetica" w:cs="Times New Roman"/>
      <w:color w:val="000000"/>
      <w:szCs w:val="20"/>
      <w:lang w:eastAsia="it-IT"/>
    </w:rPr>
  </w:style>
  <w:style w:type="character" w:customStyle="1" w:styleId="identity-cardlabel-text">
    <w:name w:val="identity-card__label-text"/>
    <w:basedOn w:val="Carpredefinitoparagrafo"/>
    <w:rsid w:val="004876B2"/>
  </w:style>
  <w:style w:type="paragraph" w:customStyle="1" w:styleId="Decreti">
    <w:name w:val="Decreti"/>
    <w:basedOn w:val="Normale"/>
    <w:link w:val="DecretiCarattere"/>
    <w:qFormat/>
    <w:rsid w:val="004876B2"/>
    <w:pPr>
      <w:tabs>
        <w:tab w:val="left" w:pos="1276"/>
      </w:tabs>
      <w:ind w:left="1276" w:hanging="1276"/>
      <w:jc w:val="both"/>
    </w:pPr>
    <w:rPr>
      <w:rFonts w:eastAsia="MS Mincho" w:cstheme="minorHAnsi"/>
      <w:sz w:val="20"/>
      <w:szCs w:val="20"/>
    </w:rPr>
  </w:style>
  <w:style w:type="character" w:customStyle="1" w:styleId="DecretiCarattere">
    <w:name w:val="Decreti Carattere"/>
    <w:basedOn w:val="Carpredefinitoparagrafo"/>
    <w:link w:val="Decreti"/>
    <w:rsid w:val="004876B2"/>
    <w:rPr>
      <w:rFonts w:eastAsia="MS Mincho" w:cstheme="minorHAnsi"/>
      <w:sz w:val="20"/>
      <w:szCs w:val="20"/>
    </w:rPr>
  </w:style>
  <w:style w:type="table" w:customStyle="1" w:styleId="Grigliatabella7">
    <w:name w:val="Griglia tabella7"/>
    <w:basedOn w:val="Tabellanormale"/>
    <w:next w:val="Grigliatabella"/>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4876B2"/>
    <w:pPr>
      <w:spacing w:after="200" w:line="276" w:lineRule="auto"/>
    </w:pPr>
    <w:rPr>
      <w:rFonts w:ascii="Calibri" w:eastAsia="Times New Roman" w:hAnsi="Calibri" w:cs="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0">
    <w:name w:val="Menzione non risolta10"/>
    <w:basedOn w:val="Carpredefinitoparagrafo"/>
    <w:uiPriority w:val="99"/>
    <w:semiHidden/>
    <w:unhideWhenUsed/>
    <w:rsid w:val="004876B2"/>
    <w:rPr>
      <w:color w:val="605E5C"/>
      <w:shd w:val="clear" w:color="auto" w:fill="E1DFDD"/>
    </w:rPr>
  </w:style>
  <w:style w:type="character" w:customStyle="1" w:styleId="Menzionenonrisolta11">
    <w:name w:val="Menzione non risolta11"/>
    <w:basedOn w:val="Carpredefinitoparagrafo"/>
    <w:uiPriority w:val="99"/>
    <w:semiHidden/>
    <w:unhideWhenUsed/>
    <w:rsid w:val="004876B2"/>
    <w:rPr>
      <w:color w:val="605E5C"/>
      <w:shd w:val="clear" w:color="auto" w:fill="E1DFDD"/>
    </w:rPr>
  </w:style>
  <w:style w:type="character" w:customStyle="1" w:styleId="Menzionenonrisolta12">
    <w:name w:val="Menzione non risolta12"/>
    <w:basedOn w:val="Carpredefinitoparagrafo"/>
    <w:uiPriority w:val="99"/>
    <w:semiHidden/>
    <w:unhideWhenUsed/>
    <w:rsid w:val="004876B2"/>
    <w:rPr>
      <w:color w:val="605E5C"/>
      <w:shd w:val="clear" w:color="auto" w:fill="E1DFDD"/>
    </w:rPr>
  </w:style>
  <w:style w:type="paragraph" w:customStyle="1" w:styleId="msonormal0">
    <w:name w:val="msonormal"/>
    <w:basedOn w:val="Normale"/>
    <w:uiPriority w:val="99"/>
    <w:rsid w:val="004876B2"/>
    <w:pPr>
      <w:spacing w:before="100" w:beforeAutospacing="1" w:after="100" w:afterAutospacing="1"/>
    </w:pPr>
    <w:rPr>
      <w:rFonts w:ascii="Verdana" w:eastAsia="Times New Roman" w:hAnsi="Verdana" w:cs="Verdana"/>
      <w:color w:val="000000"/>
      <w:lang w:eastAsia="it-IT"/>
    </w:rPr>
  </w:style>
  <w:style w:type="paragraph" w:customStyle="1" w:styleId="Standard">
    <w:name w:val="Standard"/>
    <w:rsid w:val="004876B2"/>
    <w:pPr>
      <w:suppressAutoHyphens/>
      <w:autoSpaceDN w:val="0"/>
      <w:spacing w:after="200" w:line="276" w:lineRule="auto"/>
      <w:textAlignment w:val="baseline"/>
    </w:pPr>
    <w:rPr>
      <w:rFonts w:ascii="Calibri" w:eastAsia="Times New Roman" w:hAnsi="Calibri" w:cs="Times New Roman"/>
      <w:kern w:val="3"/>
      <w:sz w:val="22"/>
      <w:szCs w:val="22"/>
    </w:rPr>
  </w:style>
  <w:style w:type="paragraph" w:customStyle="1" w:styleId="Textbody">
    <w:name w:val="Text body"/>
    <w:basedOn w:val="Standard"/>
    <w:rsid w:val="004876B2"/>
    <w:pPr>
      <w:widowControl w:val="0"/>
      <w:spacing w:after="0" w:line="240" w:lineRule="auto"/>
    </w:pPr>
    <w:rPr>
      <w:rFonts w:eastAsia="Calibri" w:cs="Calibri"/>
    </w:rPr>
  </w:style>
  <w:style w:type="numbering" w:customStyle="1" w:styleId="WWNum6">
    <w:name w:val="WWNum6"/>
    <w:basedOn w:val="Nessunelenco"/>
    <w:rsid w:val="004876B2"/>
    <w:pPr>
      <w:numPr>
        <w:numId w:val="3"/>
      </w:numPr>
    </w:pPr>
  </w:style>
  <w:style w:type="numbering" w:customStyle="1" w:styleId="WWNum2">
    <w:name w:val="WWNum2"/>
    <w:basedOn w:val="Nessunelenco"/>
    <w:rsid w:val="004876B2"/>
    <w:pPr>
      <w:numPr>
        <w:numId w:val="4"/>
      </w:numPr>
    </w:pPr>
  </w:style>
  <w:style w:type="numbering" w:customStyle="1" w:styleId="WWNum8">
    <w:name w:val="WWNum8"/>
    <w:basedOn w:val="Nessunelenco"/>
    <w:rsid w:val="004876B2"/>
    <w:pPr>
      <w:numPr>
        <w:numId w:val="5"/>
      </w:numPr>
    </w:pPr>
  </w:style>
  <w:style w:type="table" w:customStyle="1" w:styleId="Grigliatabella9">
    <w:name w:val="Griglia tabella9"/>
    <w:basedOn w:val="Tabellanormale"/>
    <w:next w:val="Grigliatabella"/>
    <w:uiPriority w:val="39"/>
    <w:rsid w:val="004876B2"/>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Nessunelenco"/>
    <w:rsid w:val="004876B2"/>
    <w:pPr>
      <w:numPr>
        <w:numId w:val="6"/>
      </w:numPr>
    </w:pPr>
  </w:style>
  <w:style w:type="numbering" w:customStyle="1" w:styleId="WWNum5">
    <w:name w:val="WWNum5"/>
    <w:basedOn w:val="Nessunelenco"/>
    <w:rsid w:val="004876B2"/>
    <w:pPr>
      <w:numPr>
        <w:numId w:val="7"/>
      </w:numPr>
    </w:pPr>
  </w:style>
  <w:style w:type="paragraph" w:customStyle="1" w:styleId="Quotations">
    <w:name w:val="Quotations"/>
    <w:basedOn w:val="Standard"/>
    <w:rsid w:val="004876B2"/>
    <w:pPr>
      <w:spacing w:before="120" w:after="283" w:line="240" w:lineRule="auto"/>
      <w:ind w:left="567" w:right="567"/>
    </w:pPr>
    <w:rPr>
      <w:rFonts w:ascii="Times New Roman" w:eastAsia="SimSun" w:hAnsi="Times New Roman" w:cs="Lucida Sans"/>
      <w:sz w:val="24"/>
      <w:szCs w:val="24"/>
      <w:lang w:eastAsia="zh-CN" w:bidi="hi-IN"/>
    </w:rPr>
  </w:style>
  <w:style w:type="numbering" w:customStyle="1" w:styleId="WWNum23">
    <w:name w:val="WWNum23"/>
    <w:basedOn w:val="Nessunelenco"/>
    <w:rsid w:val="004876B2"/>
    <w:pPr>
      <w:numPr>
        <w:numId w:val="8"/>
      </w:numPr>
    </w:pPr>
  </w:style>
  <w:style w:type="paragraph" w:customStyle="1" w:styleId="Normale1">
    <w:name w:val="Normale1"/>
    <w:rsid w:val="004876B2"/>
    <w:pPr>
      <w:spacing w:before="120" w:after="120"/>
    </w:pPr>
    <w:rPr>
      <w:rFonts w:ascii="Calibri" w:eastAsia="Calibri" w:hAnsi="Calibri" w:cs="Calibri"/>
      <w:sz w:val="22"/>
      <w:szCs w:val="22"/>
      <w:lang w:eastAsia="it-IT"/>
    </w:rPr>
  </w:style>
  <w:style w:type="character" w:customStyle="1" w:styleId="Menzionenonrisolta13">
    <w:name w:val="Menzione non risolta13"/>
    <w:basedOn w:val="Carpredefinitoparagrafo"/>
    <w:uiPriority w:val="99"/>
    <w:semiHidden/>
    <w:unhideWhenUsed/>
    <w:rsid w:val="004876B2"/>
    <w:rPr>
      <w:color w:val="605E5C"/>
      <w:shd w:val="clear" w:color="auto" w:fill="E1DFDD"/>
    </w:rPr>
  </w:style>
  <w:style w:type="paragraph" w:customStyle="1" w:styleId="Paragrafoelenco4">
    <w:name w:val="Paragrafo elenco4"/>
    <w:basedOn w:val="Normale"/>
    <w:rsid w:val="004876B2"/>
    <w:pPr>
      <w:suppressAutoHyphens/>
      <w:spacing w:before="120" w:after="120" w:line="100" w:lineRule="atLeast"/>
      <w:ind w:left="720"/>
    </w:pPr>
    <w:rPr>
      <w:rFonts w:ascii="Calibri" w:eastAsia="SimSun" w:hAnsi="Calibri" w:cs="Times New Roman"/>
      <w:sz w:val="22"/>
      <w:szCs w:val="22"/>
      <w:lang w:eastAsia="ar-SA"/>
    </w:rPr>
  </w:style>
  <w:style w:type="paragraph" w:customStyle="1" w:styleId="NormaleWeb1">
    <w:name w:val="Normale (Web)1"/>
    <w:basedOn w:val="Normale"/>
    <w:rsid w:val="004876B2"/>
    <w:pPr>
      <w:suppressAutoHyphens/>
      <w:spacing w:before="100" w:after="100" w:line="100" w:lineRule="atLeast"/>
    </w:pPr>
    <w:rPr>
      <w:rFonts w:ascii="Times New Roman" w:eastAsia="Times New Roman" w:hAnsi="Times New Roman" w:cs="Times New Roman"/>
      <w:lang w:eastAsia="ar-SA"/>
    </w:rPr>
  </w:style>
  <w:style w:type="paragraph" w:customStyle="1" w:styleId="Rientrocorpodeltesto21">
    <w:name w:val="Rientro corpo del testo 21"/>
    <w:basedOn w:val="Normale"/>
    <w:rsid w:val="004876B2"/>
    <w:pPr>
      <w:suppressAutoHyphens/>
      <w:spacing w:before="120" w:after="120" w:line="480" w:lineRule="auto"/>
      <w:ind w:left="283"/>
    </w:pPr>
    <w:rPr>
      <w:rFonts w:ascii="Calibri" w:eastAsia="SimSun" w:hAnsi="Calibri" w:cs="Times New Roman"/>
      <w:sz w:val="22"/>
      <w:szCs w:val="22"/>
      <w:lang w:eastAsia="ar-SA"/>
    </w:rPr>
  </w:style>
  <w:style w:type="paragraph" w:customStyle="1" w:styleId="Paragrafoelenco5">
    <w:name w:val="Paragrafo elenco5"/>
    <w:basedOn w:val="Normale"/>
    <w:rsid w:val="004876B2"/>
    <w:pPr>
      <w:suppressAutoHyphens/>
      <w:spacing w:before="120" w:after="120"/>
      <w:ind w:left="720"/>
    </w:pPr>
    <w:rPr>
      <w:rFonts w:ascii="Calibri" w:eastAsia="Calibri" w:hAnsi="Calibri" w:cs="font467"/>
      <w:sz w:val="22"/>
      <w:szCs w:val="22"/>
      <w:lang w:eastAsia="ar-SA"/>
    </w:rPr>
  </w:style>
  <w:style w:type="numbering" w:customStyle="1" w:styleId="WWNum11">
    <w:name w:val="WWNum11"/>
    <w:basedOn w:val="Nessunelenco"/>
    <w:rsid w:val="004876B2"/>
    <w:pPr>
      <w:numPr>
        <w:numId w:val="9"/>
      </w:numPr>
    </w:pPr>
  </w:style>
  <w:style w:type="numbering" w:customStyle="1" w:styleId="WWNum12">
    <w:name w:val="WWNum12"/>
    <w:basedOn w:val="Nessunelenco"/>
    <w:rsid w:val="004876B2"/>
    <w:pPr>
      <w:numPr>
        <w:numId w:val="10"/>
      </w:numPr>
    </w:pPr>
  </w:style>
  <w:style w:type="numbering" w:customStyle="1" w:styleId="WWNum111">
    <w:name w:val="WWNum111"/>
    <w:basedOn w:val="Nessunelenco"/>
    <w:rsid w:val="004876B2"/>
    <w:pPr>
      <w:numPr>
        <w:numId w:val="11"/>
      </w:numPr>
    </w:pPr>
  </w:style>
  <w:style w:type="numbering" w:customStyle="1" w:styleId="WWNum121">
    <w:name w:val="WWNum121"/>
    <w:basedOn w:val="Nessunelenco"/>
    <w:rsid w:val="004876B2"/>
    <w:pPr>
      <w:numPr>
        <w:numId w:val="12"/>
      </w:numPr>
    </w:pPr>
  </w:style>
  <w:style w:type="numbering" w:customStyle="1" w:styleId="WWNum20">
    <w:name w:val="WWNum20"/>
    <w:basedOn w:val="Nessunelenco"/>
    <w:rsid w:val="004876B2"/>
    <w:pPr>
      <w:numPr>
        <w:numId w:val="13"/>
      </w:numPr>
    </w:pPr>
  </w:style>
  <w:style w:type="numbering" w:customStyle="1" w:styleId="WWNum21">
    <w:name w:val="WWNum21"/>
    <w:basedOn w:val="Nessunelenco"/>
    <w:rsid w:val="004876B2"/>
    <w:pPr>
      <w:numPr>
        <w:numId w:val="14"/>
      </w:numPr>
    </w:pPr>
  </w:style>
  <w:style w:type="character" w:customStyle="1" w:styleId="Menzionenonrisolta14">
    <w:name w:val="Menzione non risolta14"/>
    <w:basedOn w:val="Carpredefinitoparagrafo"/>
    <w:uiPriority w:val="99"/>
    <w:semiHidden/>
    <w:unhideWhenUsed/>
    <w:rsid w:val="004876B2"/>
    <w:rPr>
      <w:color w:val="605E5C"/>
      <w:shd w:val="clear" w:color="auto" w:fill="E1DFDD"/>
    </w:rPr>
  </w:style>
  <w:style w:type="character" w:customStyle="1" w:styleId="apple-tab-span">
    <w:name w:val="apple-tab-span"/>
    <w:basedOn w:val="Carpredefinitoparagrafo"/>
    <w:rsid w:val="004876B2"/>
  </w:style>
  <w:style w:type="character" w:customStyle="1" w:styleId="jlqj4b">
    <w:name w:val="jlqj4b"/>
    <w:basedOn w:val="Carpredefinitoparagrafo"/>
    <w:rsid w:val="004876B2"/>
  </w:style>
  <w:style w:type="paragraph" w:styleId="IndirizzoHTML">
    <w:name w:val="HTML Address"/>
    <w:basedOn w:val="Normale"/>
    <w:link w:val="IndirizzoHTMLCarattere"/>
    <w:uiPriority w:val="99"/>
    <w:semiHidden/>
    <w:unhideWhenUsed/>
    <w:rsid w:val="004876B2"/>
    <w:rPr>
      <w:rFonts w:ascii="Times New Roman" w:eastAsia="Times New Roman" w:hAnsi="Times New Roman" w:cs="Times New Roman"/>
      <w:i/>
      <w:iCs/>
      <w:lang w:eastAsia="it-IT"/>
    </w:rPr>
  </w:style>
  <w:style w:type="character" w:customStyle="1" w:styleId="IndirizzoHTMLCarattere">
    <w:name w:val="Indirizzo HTML Carattere"/>
    <w:basedOn w:val="Carpredefinitoparagrafo"/>
    <w:link w:val="IndirizzoHTML"/>
    <w:uiPriority w:val="99"/>
    <w:semiHidden/>
    <w:rsid w:val="004876B2"/>
    <w:rPr>
      <w:rFonts w:ascii="Times New Roman" w:eastAsia="Times New Roman" w:hAnsi="Times New Roman" w:cs="Times New Roman"/>
      <w:i/>
      <w:iCs/>
      <w:lang w:eastAsia="it-IT"/>
    </w:rPr>
  </w:style>
  <w:style w:type="character" w:customStyle="1" w:styleId="totale-bold">
    <w:name w:val="totale-bold"/>
    <w:basedOn w:val="Carpredefinitoparagrafo"/>
    <w:rsid w:val="004876B2"/>
  </w:style>
  <w:style w:type="paragraph" w:customStyle="1" w:styleId="DefaultText">
    <w:name w:val="Default Text"/>
    <w:basedOn w:val="Normale"/>
    <w:rsid w:val="004876B2"/>
    <w:pPr>
      <w:overflowPunct w:val="0"/>
      <w:autoSpaceDE w:val="0"/>
      <w:autoSpaceDN w:val="0"/>
      <w:adjustRightInd w:val="0"/>
    </w:pPr>
    <w:rPr>
      <w:rFonts w:ascii="Bodoni Book" w:eastAsia="Times New Roman" w:hAnsi="Bodoni Book" w:cs="Vrinda"/>
      <w:color w:val="000000"/>
      <w:sz w:val="22"/>
      <w:szCs w:val="22"/>
      <w:lang w:eastAsia="it-IT" w:bidi="as-IN"/>
    </w:rPr>
  </w:style>
  <w:style w:type="paragraph" w:customStyle="1" w:styleId="Paragrafoelenco6">
    <w:name w:val="Paragrafo elenco6"/>
    <w:basedOn w:val="Normale"/>
    <w:rsid w:val="004876B2"/>
    <w:pPr>
      <w:spacing w:after="200" w:line="276" w:lineRule="auto"/>
      <w:ind w:left="720"/>
      <w:contextualSpacing/>
    </w:pPr>
    <w:rPr>
      <w:rFonts w:ascii="Calibri" w:eastAsia="Times New Roman" w:hAnsi="Calibri" w:cs="Times New Roman"/>
      <w:sz w:val="22"/>
      <w:szCs w:val="22"/>
    </w:rPr>
  </w:style>
  <w:style w:type="paragraph" w:customStyle="1" w:styleId="Rientrocorpodeltesto22">
    <w:name w:val="Rientro corpo del testo 22"/>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NormaleWeb2">
    <w:name w:val="Normale (Web)2"/>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character" w:customStyle="1" w:styleId="Carpredefinitoparagrafo1">
    <w:name w:val="Car. predefinito paragrafo1"/>
    <w:rsid w:val="004876B2"/>
  </w:style>
  <w:style w:type="paragraph" w:customStyle="1" w:styleId="Intestazione1">
    <w:name w:val="Intestazione1"/>
    <w:basedOn w:val="Normale"/>
    <w:rsid w:val="004876B2"/>
    <w:pPr>
      <w:suppressLineNumbers/>
      <w:tabs>
        <w:tab w:val="center" w:pos="4819"/>
        <w:tab w:val="right" w:pos="9638"/>
      </w:tabs>
      <w:suppressAutoHyphens/>
      <w:spacing w:line="100" w:lineRule="atLeast"/>
      <w:textAlignment w:val="baseline"/>
    </w:pPr>
    <w:rPr>
      <w:rFonts w:ascii="Calibri" w:eastAsia="SimSun" w:hAnsi="Calibri" w:cs="Tahoma"/>
      <w:kern w:val="1"/>
      <w:sz w:val="22"/>
      <w:szCs w:val="22"/>
      <w:lang w:eastAsia="ar-SA"/>
    </w:rPr>
  </w:style>
  <w:style w:type="character" w:customStyle="1" w:styleId="Menzionenonrisolta15">
    <w:name w:val="Menzione non risolta15"/>
    <w:basedOn w:val="Carpredefinitoparagrafo"/>
    <w:uiPriority w:val="99"/>
    <w:semiHidden/>
    <w:unhideWhenUsed/>
    <w:rsid w:val="004876B2"/>
    <w:rPr>
      <w:color w:val="605E5C"/>
      <w:shd w:val="clear" w:color="auto" w:fill="E1DFDD"/>
    </w:rPr>
  </w:style>
  <w:style w:type="paragraph" w:customStyle="1" w:styleId="Corpodeltesto">
    <w:name w:val="Corpo del testo"/>
    <w:basedOn w:val="Normale"/>
    <w:link w:val="CorpodeltestoCarattere"/>
    <w:rsid w:val="004876B2"/>
    <w:pPr>
      <w:spacing w:line="360" w:lineRule="auto"/>
      <w:jc w:val="both"/>
    </w:pPr>
    <w:rPr>
      <w:rFonts w:ascii="Verdana" w:eastAsia="Times New Roman" w:hAnsi="Verdana" w:cs="Times New Roman"/>
      <w:b/>
      <w:bCs/>
      <w:sz w:val="28"/>
      <w:lang w:val="x-none" w:eastAsia="it-IT"/>
    </w:rPr>
  </w:style>
  <w:style w:type="character" w:customStyle="1" w:styleId="CorpodeltestoCarattere">
    <w:name w:val="Corpo del testo Carattere"/>
    <w:link w:val="Corpodeltesto"/>
    <w:rsid w:val="004876B2"/>
    <w:rPr>
      <w:rFonts w:ascii="Verdana" w:eastAsia="Times New Roman" w:hAnsi="Verdana" w:cs="Times New Roman"/>
      <w:b/>
      <w:bCs/>
      <w:sz w:val="28"/>
      <w:lang w:val="x-none" w:eastAsia="it-IT"/>
    </w:rPr>
  </w:style>
  <w:style w:type="paragraph" w:customStyle="1" w:styleId="c5">
    <w:name w:val="c5"/>
    <w:basedOn w:val="Normale"/>
    <w:rsid w:val="004876B2"/>
    <w:pPr>
      <w:widowControl w:val="0"/>
      <w:autoSpaceDE w:val="0"/>
      <w:autoSpaceDN w:val="0"/>
      <w:adjustRightInd w:val="0"/>
      <w:spacing w:line="240" w:lineRule="atLeast"/>
      <w:jc w:val="center"/>
    </w:pPr>
    <w:rPr>
      <w:rFonts w:ascii="Times New Roman" w:eastAsia="Times New Roman" w:hAnsi="Times New Roman" w:cs="Times New Roman"/>
      <w:lang w:val="en-US" w:eastAsia="it-IT" w:bidi="he-IL"/>
    </w:rPr>
  </w:style>
  <w:style w:type="paragraph" w:customStyle="1" w:styleId="Rientrocorpodeltesto23">
    <w:name w:val="Rientro corpo del testo 23"/>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7">
    <w:name w:val="Paragrafo elenco7"/>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3">
    <w:name w:val="Normale (Web)3"/>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Rientrocorpodeltesto24">
    <w:name w:val="Rientro corpo del testo 24"/>
    <w:basedOn w:val="Normale"/>
    <w:rsid w:val="004876B2"/>
    <w:pPr>
      <w:suppressAutoHyphens/>
      <w:spacing w:line="360" w:lineRule="auto"/>
      <w:ind w:firstLine="340"/>
      <w:jc w:val="both"/>
    </w:pPr>
    <w:rPr>
      <w:rFonts w:ascii="Times New Roman" w:eastAsia="Times New Roman" w:hAnsi="Times New Roman" w:cs="Tahoma"/>
      <w:kern w:val="1"/>
      <w:lang w:eastAsia="ar-SA"/>
    </w:rPr>
  </w:style>
  <w:style w:type="paragraph" w:customStyle="1" w:styleId="Paragrafoelenco8">
    <w:name w:val="Paragrafo elenco8"/>
    <w:basedOn w:val="Normale"/>
    <w:rsid w:val="004876B2"/>
    <w:pPr>
      <w:suppressAutoHyphens/>
      <w:spacing w:before="120" w:after="120" w:line="276" w:lineRule="auto"/>
      <w:ind w:left="720"/>
    </w:pPr>
    <w:rPr>
      <w:rFonts w:ascii="Calibri" w:eastAsia="Times New Roman" w:hAnsi="Calibri" w:cs="Calibri"/>
      <w:kern w:val="1"/>
      <w:sz w:val="22"/>
      <w:szCs w:val="22"/>
      <w:lang w:eastAsia="ar-SA"/>
    </w:rPr>
  </w:style>
  <w:style w:type="paragraph" w:customStyle="1" w:styleId="NormaleWeb4">
    <w:name w:val="Normale (Web)4"/>
    <w:basedOn w:val="Normale"/>
    <w:rsid w:val="004876B2"/>
    <w:pPr>
      <w:suppressAutoHyphens/>
      <w:spacing w:before="100" w:after="100" w:line="276" w:lineRule="auto"/>
    </w:pPr>
    <w:rPr>
      <w:rFonts w:ascii="Times New Roman" w:eastAsia="Times New Roman" w:hAnsi="Times New Roman" w:cs="Times New Roman"/>
      <w:kern w:val="1"/>
      <w:lang w:eastAsia="ar-SA"/>
    </w:rPr>
  </w:style>
  <w:style w:type="paragraph" w:customStyle="1" w:styleId="paragraph">
    <w:name w:val="paragraph"/>
    <w:basedOn w:val="Normale"/>
    <w:rsid w:val="004876B2"/>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4876B2"/>
  </w:style>
  <w:style w:type="character" w:customStyle="1" w:styleId="eop">
    <w:name w:val="eop"/>
    <w:basedOn w:val="Carpredefinitoparagrafo"/>
    <w:rsid w:val="004876B2"/>
  </w:style>
  <w:style w:type="character" w:customStyle="1" w:styleId="Menzionenonrisolta16">
    <w:name w:val="Menzione non risolta16"/>
    <w:basedOn w:val="Carpredefinitoparagrafo"/>
    <w:uiPriority w:val="99"/>
    <w:semiHidden/>
    <w:unhideWhenUsed/>
    <w:rsid w:val="004876B2"/>
    <w:rPr>
      <w:color w:val="605E5C"/>
      <w:shd w:val="clear" w:color="auto" w:fill="E1DFDD"/>
    </w:rPr>
  </w:style>
  <w:style w:type="character" w:customStyle="1" w:styleId="Menzionenonrisolta18">
    <w:name w:val="Menzione non risolta18"/>
    <w:basedOn w:val="Carpredefinitoparagrafo"/>
    <w:uiPriority w:val="99"/>
    <w:semiHidden/>
    <w:unhideWhenUsed/>
    <w:rsid w:val="001A520C"/>
    <w:rPr>
      <w:color w:val="605E5C"/>
      <w:shd w:val="clear" w:color="auto" w:fill="E1DFDD"/>
    </w:rPr>
  </w:style>
  <w:style w:type="table" w:customStyle="1" w:styleId="Grigliatabellachiara1">
    <w:name w:val="Griglia tabella chiara1"/>
    <w:basedOn w:val="Tabellanormale"/>
    <w:next w:val="Grigliatabellachiara"/>
    <w:uiPriority w:val="40"/>
    <w:rsid w:val="006242A9"/>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6242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91903">
      <w:bodyDiv w:val="1"/>
      <w:marLeft w:val="0"/>
      <w:marRight w:val="0"/>
      <w:marTop w:val="0"/>
      <w:marBottom w:val="0"/>
      <w:divBdr>
        <w:top w:val="none" w:sz="0" w:space="0" w:color="auto"/>
        <w:left w:val="none" w:sz="0" w:space="0" w:color="auto"/>
        <w:bottom w:val="none" w:sz="0" w:space="0" w:color="auto"/>
        <w:right w:val="none" w:sz="0" w:space="0" w:color="auto"/>
      </w:divBdr>
    </w:div>
    <w:div w:id="526409346">
      <w:bodyDiv w:val="1"/>
      <w:marLeft w:val="0"/>
      <w:marRight w:val="0"/>
      <w:marTop w:val="0"/>
      <w:marBottom w:val="0"/>
      <w:divBdr>
        <w:top w:val="none" w:sz="0" w:space="0" w:color="auto"/>
        <w:left w:val="none" w:sz="0" w:space="0" w:color="auto"/>
        <w:bottom w:val="none" w:sz="0" w:space="0" w:color="auto"/>
        <w:right w:val="none" w:sz="0" w:space="0" w:color="auto"/>
      </w:divBdr>
    </w:div>
    <w:div w:id="1384794716">
      <w:bodyDiv w:val="1"/>
      <w:marLeft w:val="0"/>
      <w:marRight w:val="0"/>
      <w:marTop w:val="0"/>
      <w:marBottom w:val="0"/>
      <w:divBdr>
        <w:top w:val="none" w:sz="0" w:space="0" w:color="auto"/>
        <w:left w:val="none" w:sz="0" w:space="0" w:color="auto"/>
        <w:bottom w:val="none" w:sz="0" w:space="0" w:color="auto"/>
        <w:right w:val="none" w:sz="0" w:space="0" w:color="auto"/>
      </w:divBdr>
    </w:div>
    <w:div w:id="212333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C5605-22A3-4319-80E0-1D67CFE3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1257</Words>
  <Characters>7165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LAUDA</dc:creator>
  <cp:keywords/>
  <dc:description/>
  <cp:lastModifiedBy>Ludovico Pontoni</cp:lastModifiedBy>
  <cp:revision>29</cp:revision>
  <cp:lastPrinted>2021-08-26T16:21:00Z</cp:lastPrinted>
  <dcterms:created xsi:type="dcterms:W3CDTF">2022-02-14T14:18:00Z</dcterms:created>
  <dcterms:modified xsi:type="dcterms:W3CDTF">2022-02-24T09:46:00Z</dcterms:modified>
</cp:coreProperties>
</file>