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63" w:rsidRDefault="002E4863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1092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09"/>
        <w:gridCol w:w="1276"/>
        <w:gridCol w:w="5109"/>
        <w:gridCol w:w="1170"/>
        <w:gridCol w:w="1485"/>
        <w:gridCol w:w="1171"/>
      </w:tblGrid>
      <w:tr w:rsidR="002E486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Articolo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e caratteristiche dell'articolo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Quantità richiesta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Prezzo Valore unitario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4863" w:rsidRDefault="00BB6E61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; System on a chip,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proprietaria, con licenza di utilizzare le istruzioni ARM64; con CPU 8‑core, GPU 7‑core 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8GB di memoria unificata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Unità SSD da 256GB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Display Retina con True Tone</w:t>
            </w:r>
          </w:p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Due porte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/ USB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2E4863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chip,MAX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 proprietaria, con licenza di utilizzare le istruzioni ARM64; con CPU 10‑core, GPU 24‑core,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Engine 16‑core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64GB di memoria unificata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Unità SSD da 512GB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Alimentatore USB‑C da 96W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Display Liquid Retina XDR da 14"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Tre porte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4, porta HDMI, slot SDXC card, porta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MagSafe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2E4863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</w:p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chip,PRO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 proprietaria, con licenza di utilizzare le istruzioni ARM64; con CPU 10‑core, GPU 16‑core,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Engine 16‑core 32 GB di memoria unificata Unità SSD da 512GB Alimentatore USB‑C da 96W Display Liquid Retina XDR da 14" Tre porte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hunderbolt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4, porta HDMI, slot SDXC card, porta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MagSafe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chip,PRO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 e proprietaria, con licenza di utilizzare le istruzioni ARM64; con CPU 8‑core, GPU 14‑core,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 Engine 16‑core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16GB di memoria unificata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lastRenderedPageBreak/>
              <w:t>Unità SSD da 512GB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Alimentatore USB‑C da 67W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Display Liquid Retina XDR da 14"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Tre porte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 4, porta HDMI, slot SDXC card, porta </w:t>
            </w:r>
            <w:proofErr w:type="spellStart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>MagSafe</w:t>
            </w:r>
            <w:proofErr w:type="spellEnd"/>
            <w:r>
              <w:rPr>
                <w:rFonts w:ascii="Montserrat" w:eastAsia="Montserrat" w:hAnsi="Montserrat" w:cs="Montserrat"/>
                <w:color w:val="333333"/>
                <w:sz w:val="24"/>
                <w:szCs w:val="24"/>
              </w:rPr>
              <w:t xml:space="preserve"> 3</w:t>
            </w:r>
          </w:p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chip,PRO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 proprietaria, con licenza di utilizzare le istruzioni ARM64; con CPU 10‑core, GPU 16‑core,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Engine 16‑core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16GB di memoria unificata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Unità SSD da 512GB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4"/>
                <w:szCs w:val="24"/>
                <w:lang w:val="en-US"/>
              </w:rPr>
            </w:pPr>
            <w:r w:rsidRPr="00C44F4B">
              <w:rPr>
                <w:rFonts w:ascii="Montserrat" w:eastAsia="Montserrat" w:hAnsi="Montserrat" w:cs="Montserrat"/>
                <w:color w:val="1D1D1F"/>
                <w:sz w:val="24"/>
                <w:szCs w:val="24"/>
                <w:lang w:val="en-US"/>
              </w:rPr>
              <w:t>Display Liquid Retina XDR da 16"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Tre porte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Thunderbolt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4, porta HDMI, slot SDXC card, porta </w:t>
            </w:r>
            <w:proofErr w:type="spellStart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>MagSafe</w:t>
            </w:r>
            <w:proofErr w:type="spellEnd"/>
            <w:r>
              <w:rPr>
                <w:rFonts w:ascii="Montserrat" w:eastAsia="Montserrat" w:hAnsi="Montserrat" w:cs="Montserrat"/>
                <w:color w:val="1D1D1F"/>
                <w:sz w:val="24"/>
                <w:szCs w:val="24"/>
              </w:rPr>
              <w:t xml:space="preserve"> 3</w:t>
            </w:r>
          </w:p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863" w:rsidRDefault="00BB6E61">
            <w:pPr>
              <w:widowControl w:val="0"/>
              <w:spacing w:after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Computer desktop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OS schermo piatto incorporato da 24" blu con chip 1.</w:t>
            </w:r>
          </w:p>
          <w:p w:rsidR="002E4863" w:rsidRDefault="00BB6E61">
            <w:pPr>
              <w:widowControl w:val="0"/>
              <w:spacing w:after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Chip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SoC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: CPU 8‑core con 4 performance core e 4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efficiency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core, GPU 8‑core,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</w:t>
            </w:r>
          </w:p>
          <w:p w:rsidR="002E4863" w:rsidRDefault="002E4863">
            <w:pPr>
              <w:widowControl w:val="0"/>
              <w:spacing w:after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863" w:rsidRDefault="00BB6E6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>chip,MAX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proprietaria, con licenza di utilizzare le istruzioni ARM64; con CPU 10‑core, GPU 32‑core,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 64GB di memoria unificata Unità SSD da 1TB Display Liquid Retina XDR da 16"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Multimedia player con sistema operativo Mac Os - Capacità: 32 GB - USB 3.0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WiFi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- MP3 - HDMI: 1 - Full HD - Telecomando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Compatibilità: Televisori HD e sistemi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Ios</w:t>
            </w:r>
            <w:proofErr w:type="spellEnd"/>
          </w:p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Adattatore con uscita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Usb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- C per monitor 4K, proiettori e altri dispositivi. Integrante 1x porta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 xml:space="preserve">HDMI, 1x micro/SD card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reader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, 2x porta USB 3.0, 1x porta USB-C.</w:t>
            </w:r>
          </w:p>
          <w:p w:rsidR="002E4863" w:rsidRDefault="00BB6E61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La larghezza di banda fino a 5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Gbps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. Chassis in alluminio, struttura sottile.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</w:pPr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Webcam con </w:t>
            </w: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Tecnologie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RightLight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™ 3 e HDR (High Dynamic Range)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Caratteristiche tecniche: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- messa a fuoco automatica e zoom 5x HD.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- riprese Ultra HD 4K a 30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fps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o HD 1080p a 30 o 60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fps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HD 720p a 90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fps</w:t>
            </w:r>
            <w:proofErr w:type="spellEnd"/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- almeno due microfoni omnidirezionali integrati con tecnologia di eliminazione del rumore.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- Certificazione per i principali software di video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>conferenze:Skype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for Business e Microsoft Teams® ,Cortana® e Windows Hello,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BlueJeans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Cisco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Webex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™,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Fuze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Google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Meet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™,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GoToMeeting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®,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Lifesize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Cloud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Pexip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RingCentral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Video,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Vidyo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Zoom®.</w:t>
            </w:r>
          </w:p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Televisore Dimensione dello schermo: 65" Risoluzione: almeno 3840 x 2160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</w:pP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Processore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: Crystal 4K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</w:pPr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PQI (Picture Quality Index):2000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</w:pPr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HDR (High Dynamic Range): HDR 10+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Tuner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Digitale / Satellitare: DVB-T2CS2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(Common Interface): CI+(1.4)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lang w:val="en-US"/>
              </w:rPr>
            </w:pPr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Data Broadcasting: </w:t>
            </w: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HbbTV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 2.0.1(IT,GB,DE,CZ,SK)/</w:t>
            </w: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HbbTV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 1.5(ES,AT,FR,FI,EE,GR,SI,HR,BE,NL,LU)/</w:t>
            </w:r>
            <w:proofErr w:type="spellStart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HbbTV</w:t>
            </w:r>
            <w:proofErr w:type="spellEnd"/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 xml:space="preserve"> 1.0(PL,HU,CH,PT,DK)/MHEG 5(IE)</w:t>
            </w:r>
          </w:p>
          <w:p w:rsidR="002E4863" w:rsidRPr="00C44F4B" w:rsidRDefault="002E486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Staffa universale per TV: Adatto alla maggior parte dei televisori piatti e curvi da 37''' - 82''' con peso fino a 60kg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2E4863">
            <w:pPr>
              <w:spacing w:after="0" w:line="240" w:lineRule="auto"/>
              <w:jc w:val="center"/>
            </w:pP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; System on a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sz w:val="24"/>
                <w:szCs w:val="24"/>
              </w:rPr>
              <w:t>chip,MAX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proprietaria, con licenza di utilizzare le istruzioni ARM64; Max con CPU 10‑core, GPU 32‑core,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64GB di memoria unificata Unità SSD da 2TB Display Liquid Retina XDR da 16"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Notebook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; System on a chip, in architettura RISC su base completamente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customizzata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 proprietaria, con licenza di utilizzare le istruzioni ARM64; CPU 8‑core, GPU 7‑core e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 16GB di memoria unificata Unità SSD da 256GBDisplay Retina con True Tone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Tablet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12,9" da 12,9" Liquid Retina XDR 256GB1 Wi-Fi + Cellular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Tablet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macOs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11" Wi-Fi 128GB - Grigio siderale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Magic Keyboard per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iPad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Pro 11" (terza generazione)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"Computer desktop con sistema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mac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OS schermo piatto incorporato da 24"" blu con chip 1.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Chip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SoC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: CPU 8‑core con 4 performance core e 4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efficiency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core, GPU 8‑core,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Neural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Engine 16‑core"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Computer Desktop con le seguenti caratteristiche: -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Procesore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Intel® Core™ i7-10700 (frequenza di base 2,9 GHz, fino a 4,8 GHz con tecnologia Intel® Turbo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Boost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, 16 MB di cache L3, 8 core), o superiore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- RAM DDR4-2933 MHz da 32 GB (1 x 32 GB)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- SSD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PCIe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NVMe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™ TLC M.2 da 512 GB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- NVIDIA® Quadro® P620 (GDDR5 da 2 GB dedicata)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  <w:tr w:rsidR="002E486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2E48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Notebook Windows 10 Pro – Upgrade gratuito a Windows 11 se disponibile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Intel® Core™ i7-1165G7 (fino a 4,7 GHz con tecnologia Intel® Turbo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Boost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, 12 MB di cache L3, 4 core)</w:t>
            </w:r>
          </w:p>
          <w:p w:rsidR="002E4863" w:rsidRPr="00C44F4B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</w:pPr>
            <w:r w:rsidRPr="00C44F4B">
              <w:rPr>
                <w:rFonts w:ascii="Montserrat" w:eastAsia="Montserrat" w:hAnsi="Montserrat" w:cs="Montserrat"/>
                <w:sz w:val="24"/>
                <w:szCs w:val="24"/>
                <w:lang w:val="en-US"/>
              </w:rPr>
              <w:t>RAM LPDDR4x-4266 MHz da 16 GB (onboard)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 xml:space="preserve">SSD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PCIe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NVMe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™ da 512 GB</w:t>
            </w:r>
          </w:p>
          <w:p w:rsidR="002E4863" w:rsidRDefault="00BB6E6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Diagonale da 35,6 cm (14"), FHD (1920 x 1080), </w:t>
            </w: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touch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>, IPS, antiriflesso, 400 nit, 72% NTSC</w:t>
            </w:r>
          </w:p>
          <w:p w:rsidR="002E4863" w:rsidRDefault="00BB6E61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Scheda grafica Intel® Iris® Xᵉ</w:t>
            </w:r>
          </w:p>
          <w:p w:rsidR="002E4863" w:rsidRDefault="002E4863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4863" w:rsidRDefault="00BB6E61">
            <w:pPr>
              <w:spacing w:after="0" w:line="240" w:lineRule="auto"/>
              <w:jc w:val="center"/>
            </w:pPr>
            <w:r>
              <w:t> </w:t>
            </w:r>
          </w:p>
        </w:tc>
      </w:tr>
    </w:tbl>
    <w:tbl>
      <w:tblPr>
        <w:tblStyle w:val="Grigliatabella"/>
        <w:tblW w:w="3848" w:type="dxa"/>
        <w:tblInd w:w="6495" w:type="dxa"/>
        <w:tblLook w:val="04A0" w:firstRow="1" w:lastRow="0" w:firstColumn="1" w:lastColumn="0" w:noHBand="0" w:noVBand="1"/>
      </w:tblPr>
      <w:tblGrid>
        <w:gridCol w:w="3848"/>
      </w:tblGrid>
      <w:tr w:rsidR="00D06335" w:rsidRPr="00D06335" w:rsidTr="00D06335">
        <w:trPr>
          <w:trHeight w:val="800"/>
        </w:trPr>
        <w:tc>
          <w:tcPr>
            <w:tcW w:w="3848" w:type="dxa"/>
          </w:tcPr>
          <w:p w:rsidR="00D06335" w:rsidRPr="00D06335" w:rsidRDefault="00D0633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06335">
              <w:rPr>
                <w:rFonts w:ascii="Arial" w:eastAsia="Arial" w:hAnsi="Arial" w:cs="Arial"/>
                <w:b/>
                <w:sz w:val="28"/>
                <w:szCs w:val="28"/>
              </w:rPr>
              <w:t xml:space="preserve">TOTALE </w:t>
            </w:r>
            <w:r w:rsidRPr="00D0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  <w:r w:rsidRPr="00D06335">
              <w:rPr>
                <w:rFonts w:ascii="Arial" w:eastAsia="Arial" w:hAnsi="Arial" w:cs="Arial"/>
                <w:b/>
                <w:sz w:val="28"/>
                <w:szCs w:val="28"/>
              </w:rPr>
              <w:t>_____________</w:t>
            </w:r>
          </w:p>
          <w:p w:rsidR="00D06335" w:rsidRPr="00D06335" w:rsidRDefault="00D06335" w:rsidP="00D0633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06335">
              <w:rPr>
                <w:rFonts w:ascii="Arial" w:eastAsia="Arial" w:hAnsi="Arial" w:cs="Arial"/>
                <w:b/>
                <w:sz w:val="28"/>
                <w:szCs w:val="28"/>
              </w:rPr>
              <w:t>Iva esclusa</w:t>
            </w:r>
          </w:p>
        </w:tc>
      </w:tr>
    </w:tbl>
    <w:p w:rsidR="007B40B6" w:rsidRDefault="007B40B6">
      <w:pPr>
        <w:spacing w:after="0" w:line="240" w:lineRule="auto"/>
        <w:rPr>
          <w:rFonts w:ascii="Arial" w:eastAsia="Arial" w:hAnsi="Arial" w:cs="Arial"/>
        </w:rPr>
      </w:pPr>
    </w:p>
    <w:p w:rsidR="007B40B6" w:rsidRDefault="007B40B6" w:rsidP="007B40B6">
      <w:pPr>
        <w:rPr>
          <w:rFonts w:ascii="Arial" w:eastAsia="Arial" w:hAnsi="Arial" w:cs="Arial"/>
        </w:rPr>
      </w:pPr>
    </w:p>
    <w:p w:rsidR="002E4863" w:rsidRPr="007B40B6" w:rsidRDefault="007B40B6" w:rsidP="007B40B6">
      <w:pPr>
        <w:tabs>
          <w:tab w:val="left" w:pos="5627"/>
        </w:tabs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ab/>
      </w:r>
    </w:p>
    <w:sectPr w:rsidR="002E4863" w:rsidRPr="007B40B6">
      <w:headerReference w:type="default" r:id="rId7"/>
      <w:footerReference w:type="default" r:id="rId8"/>
      <w:pgSz w:w="11906" w:h="16838"/>
      <w:pgMar w:top="2410" w:right="1080" w:bottom="2410" w:left="108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10" w:rsidRDefault="00084110">
      <w:pPr>
        <w:spacing w:after="0" w:line="240" w:lineRule="auto"/>
      </w:pPr>
      <w:r>
        <w:separator/>
      </w:r>
    </w:p>
  </w:endnote>
  <w:endnote w:type="continuationSeparator" w:id="0">
    <w:p w:rsidR="00084110" w:rsidRDefault="0008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63" w:rsidRDefault="00BB6E61">
    <w:pPr>
      <w:pStyle w:val="Titolo6"/>
      <w:spacing w:before="0" w:after="0"/>
      <w:rPr>
        <w:b w:val="0"/>
        <w:color w:val="000000"/>
        <w:sz w:val="22"/>
        <w:szCs w:val="22"/>
      </w:rPr>
    </w:pPr>
    <w:bookmarkStart w:id="1" w:name="_heading=h.xj6u0fctacbi" w:colFirst="0" w:colLast="0"/>
    <w:bookmarkEnd w:id="1"/>
    <w:r>
      <w:rPr>
        <w:rFonts w:ascii="Montserrat" w:eastAsia="Montserrat" w:hAnsi="Montserrat" w:cs="Montserrat"/>
        <w:b w:val="0"/>
        <w:noProof/>
        <w:sz w:val="24"/>
        <w:szCs w:val="24"/>
      </w:rPr>
      <w:drawing>
        <wp:inline distT="114300" distB="114300" distL="114300" distR="114300">
          <wp:extent cx="3013075" cy="9239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86" r="53887" b="1586"/>
                  <a:stretch>
                    <a:fillRect/>
                  </a:stretch>
                </pic:blipFill>
                <pic:spPr>
                  <a:xfrm>
                    <a:off x="0" y="0"/>
                    <a:ext cx="30130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4863" w:rsidRDefault="002E48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10" w:rsidRDefault="00084110">
      <w:pPr>
        <w:spacing w:after="0" w:line="240" w:lineRule="auto"/>
      </w:pPr>
      <w:r>
        <w:separator/>
      </w:r>
    </w:p>
  </w:footnote>
  <w:footnote w:type="continuationSeparator" w:id="0">
    <w:p w:rsidR="00084110" w:rsidRDefault="0008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63" w:rsidRDefault="00BB6E61">
    <w:pPr>
      <w:spacing w:after="0"/>
      <w:rPr>
        <w:b/>
        <w:i/>
        <w:sz w:val="24"/>
        <w:szCs w:val="24"/>
      </w:rPr>
    </w:pPr>
    <w:r>
      <w:rPr>
        <w:rFonts w:ascii="Montserrat" w:eastAsia="Montserrat" w:hAnsi="Montserrat" w:cs="Montserrat"/>
        <w:noProof/>
        <w:sz w:val="24"/>
        <w:szCs w:val="24"/>
      </w:rPr>
      <w:drawing>
        <wp:inline distT="0" distB="0" distL="0" distR="0">
          <wp:extent cx="3550396" cy="53958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4863" w:rsidRDefault="00BB6E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 xml:space="preserve">Modello Valore Offerto per singolo prodotto RDO MEPA </w:t>
    </w:r>
    <w:r w:rsidRPr="00C44F4B">
      <w:rPr>
        <w:rFonts w:asciiTheme="minorHAnsi" w:hAnsiTheme="minorHAnsi" w:cstheme="minorHAnsi"/>
        <w:b/>
        <w:i/>
        <w:color w:val="000000"/>
        <w:sz w:val="24"/>
        <w:szCs w:val="24"/>
      </w:rPr>
      <w:t>n</w:t>
    </w:r>
    <w:r w:rsidRPr="00C44F4B">
      <w:rPr>
        <w:rFonts w:asciiTheme="minorHAnsi" w:hAnsiTheme="minorHAnsi" w:cstheme="minorHAnsi"/>
        <w:b/>
        <w:i/>
        <w:sz w:val="24"/>
        <w:szCs w:val="24"/>
      </w:rPr>
      <w:t xml:space="preserve">. </w:t>
    </w:r>
    <w:r w:rsidR="00C44F4B" w:rsidRPr="00C44F4B">
      <w:rPr>
        <w:rFonts w:asciiTheme="minorHAnsi" w:hAnsiTheme="minorHAnsi" w:cstheme="minorHAnsi"/>
        <w:b/>
        <w:bCs/>
        <w:i/>
        <w:sz w:val="24"/>
        <w:szCs w:val="24"/>
        <w:shd w:val="clear" w:color="auto" w:fill="FFFFFF"/>
      </w:rPr>
      <w:t>2962726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63"/>
    <w:rsid w:val="00084110"/>
    <w:rsid w:val="002E4863"/>
    <w:rsid w:val="006E4704"/>
    <w:rsid w:val="007B40B6"/>
    <w:rsid w:val="00BB6E61"/>
    <w:rsid w:val="00C44F4B"/>
    <w:rsid w:val="00D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D4F6"/>
  <w15:docId w15:val="{A70C4533-11FC-9C4B-B521-C1656F9C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DA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E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5E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5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5159C"/>
    <w:pPr>
      <w:ind w:left="720"/>
      <w:contextualSpacing/>
    </w:pPr>
  </w:style>
  <w:style w:type="paragraph" w:styleId="Nessunaspaziatura">
    <w:name w:val="No Spacing"/>
    <w:uiPriority w:val="1"/>
    <w:qFormat/>
    <w:rsid w:val="00B155E3"/>
    <w:rPr>
      <w:rFonts w:ascii="Cambria" w:eastAsia="MS Mincho" w:hAnsi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076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D0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4UC+HTWjs8jDkGYHlZv7xfbdZA==">AMUW2mWjVqWouBnlte4x8HARnqgfU7scDi+uxsLJQ857LTct3JG4aYxDvi85MzWZyPlUffT4BKbYi+lG21/Gr0mQAIx3ChOYHffWGQX4Tw9++kHImAqbDdgIpZ1ecVhNUDkUi6RF6uB9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Esposito</dc:creator>
  <cp:lastModifiedBy>ISIDORO DE MARE</cp:lastModifiedBy>
  <cp:revision>4</cp:revision>
  <dcterms:created xsi:type="dcterms:W3CDTF">2020-04-27T08:41:00Z</dcterms:created>
  <dcterms:modified xsi:type="dcterms:W3CDTF">2022-02-21T14:47:00Z</dcterms:modified>
</cp:coreProperties>
</file>