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92D933F" w:rsidR="007C34AB" w:rsidRPr="00386BC4" w:rsidRDefault="007C34AB" w:rsidP="007C34AB">
      <w:pPr>
        <w:ind w:right="417"/>
        <w:rPr>
          <w:rFonts w:eastAsia="Calibri" w:cstheme="minorHAnsi"/>
          <w:b/>
        </w:rPr>
      </w:pPr>
      <w:r w:rsidRPr="00386BC4">
        <w:rPr>
          <w:rFonts w:eastAsia="Calibri" w:cstheme="minorHAnsi"/>
          <w:b/>
        </w:rPr>
        <w:t xml:space="preserve">DETERMINA N. </w:t>
      </w:r>
      <w:r w:rsidR="000D3ED2">
        <w:rPr>
          <w:rFonts w:eastAsia="Calibri" w:cstheme="minorHAnsi"/>
          <w:b/>
        </w:rPr>
        <w:t>562</w:t>
      </w:r>
      <w:r w:rsidRPr="00386BC4">
        <w:rPr>
          <w:rFonts w:eastAsia="Calibri" w:cstheme="minorHAnsi"/>
          <w:b/>
        </w:rPr>
        <w:t xml:space="preserve"> DEL </w:t>
      </w:r>
      <w:r w:rsidR="000D3ED2">
        <w:rPr>
          <w:rFonts w:eastAsia="Calibri" w:cstheme="minorHAnsi"/>
          <w:b/>
        </w:rPr>
        <w:t>06/10</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5BDB8F3A"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N. 1 </w:t>
            </w:r>
            <w:r w:rsidR="000D3ED2" w:rsidRPr="000D3ED2">
              <w:rPr>
                <w:rFonts w:eastAsia="Calibri" w:cstheme="minorHAnsi"/>
                <w:b/>
                <w:bCs/>
              </w:rPr>
              <w:t>SYNERGY H1 CON MONOCROMATORI</w:t>
            </w:r>
            <w:r w:rsidR="000D3ED2">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0D3ED2">
              <w:rPr>
                <w:rFonts w:eastAsia="Calibri" w:cstheme="minorHAnsi"/>
                <w:b/>
                <w:bCs/>
              </w:rPr>
              <w:t>1848643</w:t>
            </w:r>
            <w:r w:rsidRPr="00D11708">
              <w:rPr>
                <w:rFonts w:eastAsia="Calibri" w:cstheme="minorHAnsi"/>
                <w:b/>
                <w:bCs/>
              </w:rPr>
              <w:t xml:space="preserve">, per un importo contrattuale pari a € </w:t>
            </w:r>
            <w:r w:rsidR="000D3ED2">
              <w:rPr>
                <w:rFonts w:eastAsia="Calibri" w:cstheme="minorHAnsi"/>
                <w:b/>
                <w:bCs/>
              </w:rPr>
              <w:t>28.686,50</w:t>
            </w:r>
            <w:r w:rsidRPr="00D11708">
              <w:rPr>
                <w:rFonts w:eastAsia="Calibri" w:cstheme="minorHAnsi"/>
                <w:b/>
                <w:bCs/>
              </w:rPr>
              <w:t xml:space="preserve"> (IVA esclusa), CIG </w:t>
            </w:r>
            <w:r w:rsidR="000D3ED2" w:rsidRPr="000D3ED2">
              <w:rPr>
                <w:rFonts w:eastAsia="Calibri" w:cstheme="minorHAnsi"/>
                <w:b/>
                <w:bCs/>
              </w:rPr>
              <w:t>Z69334303B</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w:t>
            </w:r>
            <w:r>
              <w:rPr>
                <w:rFonts w:ascii="Calibri" w:eastAsia="Calibri" w:hAnsi="Calibri" w:cs="Calibri"/>
                <w:i/>
              </w:rPr>
              <w:lastRenderedPageBreak/>
              <w:t>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0BFD6C71"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0D3ED2">
              <w:rPr>
                <w:rFonts w:ascii="TimesNewRomanPS-BoldMT" w:eastAsia="Times New Roman" w:hAnsi="TimesNewRomanPS-BoldMT" w:cs="TimesNewRomanPS-BoldMT"/>
                <w:b/>
                <w:bCs/>
                <w:szCs w:val="24"/>
              </w:rPr>
              <w:t>BioTek distribuito in Italia da AHSI</w:t>
            </w:r>
            <w:r w:rsidR="000D3ED2">
              <w:rPr>
                <w:rFonts w:ascii="TimesNewRomanPS-BoldMT" w:eastAsia="Times New Roman" w:hAnsi="TimesNewRomanPS-BoldMT" w:cs="TimesNewRomanPS-BoldMT"/>
                <w:b/>
                <w:bCs/>
                <w:szCs w:val="24"/>
              </w:rPr>
              <w:t xml:space="preserve"> </w:t>
            </w:r>
            <w:r w:rsidRPr="00C168E5">
              <w:rPr>
                <w:rFonts w:ascii="Calibri" w:eastAsia="Times New Roman" w:hAnsi="Calibri" w:cs="Calibri"/>
                <w:szCs w:val="24"/>
              </w:rPr>
              <w:t xml:space="preserve">per le </w:t>
            </w:r>
            <w:r w:rsidRPr="00C168E5">
              <w:rPr>
                <w:rFonts w:ascii="Calibri" w:eastAsia="Times New Roman" w:hAnsi="Calibri" w:cs="Calibri"/>
                <w:szCs w:val="24"/>
              </w:rPr>
              <w:lastRenderedPageBreak/>
              <w:t>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29877ADB"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sidR="000D3ED2">
              <w:rPr>
                <w:rFonts w:eastAsia="Calibri" w:cstheme="minorHAnsi"/>
                <w:b/>
                <w:bCs/>
              </w:rPr>
              <w:t xml:space="preserve">N. 1 </w:t>
            </w:r>
            <w:r w:rsidR="000D3ED2" w:rsidRPr="000D3ED2">
              <w:rPr>
                <w:rFonts w:eastAsia="Calibri" w:cstheme="minorHAnsi"/>
                <w:b/>
                <w:bCs/>
              </w:rPr>
              <w:t>SYNERGY H1 CON MONOCROMATORI</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0D3ED2" w:rsidRPr="000D3ED2">
              <w:rPr>
                <w:rFonts w:ascii="Calibri" w:eastAsia="Times New Roman" w:hAnsi="Calibri" w:cs="Calibri"/>
                <w:b/>
                <w:bCs/>
                <w:szCs w:val="24"/>
              </w:rPr>
              <w:t>BioTek Instruments, Inc.</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C168E5">
        <w:tc>
          <w:tcPr>
            <w:tcW w:w="2003"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40C8E143" w14:textId="1353AFC6" w:rsidR="006A392F" w:rsidRDefault="006A392F" w:rsidP="00937FA8">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937FA8">
              <w:rPr>
                <w:rFonts w:ascii="Calibri" w:eastAsia="Calibri" w:hAnsi="Calibri" w:cs="Calibri"/>
                <w:bCs/>
              </w:rPr>
              <w:t xml:space="preserve"> </w:t>
            </w:r>
            <w:r w:rsidR="00937FA8">
              <w:rPr>
                <w:rFonts w:ascii="Times-Roman" w:eastAsia="Times New Roman" w:hAnsi="Times-Roman" w:cs="Times-Roman"/>
                <w:szCs w:val="24"/>
              </w:rPr>
              <w:t>che non consentono 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4F3C068E"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0D3ED2" w:rsidRPr="000D3ED2">
              <w:rPr>
                <w:rFonts w:eastAsia="Calibri" w:cstheme="minorHAnsi"/>
                <w:b/>
                <w:bCs/>
              </w:rPr>
              <w:t>SB/21/001537 DEL 06/07/21</w:t>
            </w:r>
            <w:r w:rsidR="000D3ED2" w:rsidRPr="000D3ED2">
              <w:rPr>
                <w:rFonts w:eastAsia="Calibri" w:cstheme="minorHAnsi"/>
                <w:b/>
                <w:bCs/>
              </w:rPr>
              <w:t xml:space="preserve"> </w:t>
            </w:r>
            <w:r>
              <w:rPr>
                <w:rFonts w:eastAsia="Calibri" w:cstheme="minorHAnsi"/>
              </w:rPr>
              <w:t>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55E5814D"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0D3ED2">
              <w:rPr>
                <w:rFonts w:cstheme="minorHAnsi"/>
                <w:b/>
                <w:bCs/>
              </w:rPr>
              <w:t>28.686,50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2D3CF87A"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 del </w:t>
            </w:r>
            <w:r w:rsidR="000D3ED2">
              <w:rPr>
                <w:rFonts w:eastAsia="Calibri" w:cstheme="minorHAnsi"/>
                <w:b/>
                <w:bCs/>
              </w:rPr>
              <w:t>25,00</w:t>
            </w:r>
            <w:r w:rsidRPr="0097177A">
              <w:rPr>
                <w:rFonts w:eastAsia="Calibri" w:cstheme="minorHAnsi"/>
                <w:b/>
                <w:bCs/>
              </w:rPr>
              <w:t>%,</w:t>
            </w:r>
            <w:r>
              <w:rPr>
                <w:rFonts w:eastAsia="Calibri" w:cstheme="minorHAnsi"/>
              </w:rPr>
              <w:t xml:space="preserv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07079268"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0D3ED2" w:rsidRPr="000D3ED2">
        <w:rPr>
          <w:rFonts w:eastAsia="Times New Roman" w:cs="Calibri"/>
          <w:b/>
          <w:bCs/>
          <w:szCs w:val="24"/>
        </w:rPr>
        <w:t>AHSI</w:t>
      </w:r>
      <w:r w:rsidR="000D3ED2">
        <w:rPr>
          <w:rFonts w:eastAsia="Times New Roman" w:cs="Calibri"/>
          <w:b/>
          <w:bCs/>
          <w:szCs w:val="24"/>
        </w:rPr>
        <w:t>,</w:t>
      </w:r>
      <w:r w:rsidR="000D3ED2" w:rsidRPr="000D3ED2">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0D3ED2">
        <w:rPr>
          <w:rFonts w:cstheme="minorHAnsi"/>
          <w:b/>
        </w:rPr>
        <w:t>34.997,53</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0D3ED2">
        <w:rPr>
          <w:rFonts w:cstheme="minorHAnsi"/>
          <w:b/>
        </w:rPr>
        <w:t>28.686,50</w:t>
      </w:r>
      <w:r w:rsidRPr="0097177A">
        <w:rPr>
          <w:rFonts w:cstheme="minorHAnsi"/>
          <w:b/>
        </w:rPr>
        <w:t xml:space="preserve"> + IVA pari a € </w:t>
      </w:r>
      <w:r w:rsidR="000D3ED2">
        <w:rPr>
          <w:rFonts w:cstheme="minorHAnsi"/>
          <w:b/>
        </w:rPr>
        <w:t>6.311,03</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1B3D"/>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1645</Words>
  <Characters>9847</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2021-10-06T13:17:00Z</cp:lastPrinted>
  <dcterms:created xsi:type="dcterms:W3CDTF">2021-10-06T13:09:00Z</dcterms:created>
  <dcterms:modified xsi:type="dcterms:W3CDTF">2021-10-06T13:18:00Z</dcterms:modified>
</cp:coreProperties>
</file>