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518CF9B" w:rsidR="0029145F" w:rsidRPr="008508DE" w:rsidRDefault="009474BE" w:rsidP="00742FD8">
      <w:pPr>
        <w:rPr>
          <w:b/>
          <w:u w:val="single"/>
        </w:rPr>
      </w:pPr>
      <w:r>
        <w:rPr>
          <w:rFonts w:eastAsia="Calibri" w:cstheme="minorHAnsi"/>
          <w:b/>
          <w:bCs/>
          <w:u w:val="single"/>
        </w:rPr>
        <w:t xml:space="preserve">DETERMINA N. </w:t>
      </w:r>
      <w:r w:rsidR="00B152BB">
        <w:rPr>
          <w:rFonts w:eastAsia="Calibri" w:cstheme="minorHAnsi"/>
          <w:b/>
          <w:bCs/>
          <w:u w:val="single"/>
        </w:rPr>
        <w:t>78</w:t>
      </w:r>
      <w:r w:rsidR="0002792F">
        <w:rPr>
          <w:rFonts w:eastAsia="Calibri" w:cstheme="minorHAnsi"/>
          <w:b/>
          <w:bCs/>
          <w:u w:val="single"/>
        </w:rPr>
        <w:t>5</w:t>
      </w:r>
      <w:r>
        <w:rPr>
          <w:rFonts w:eastAsia="Calibri" w:cstheme="minorHAnsi"/>
          <w:b/>
          <w:bCs/>
          <w:u w:val="single"/>
        </w:rPr>
        <w:t xml:space="preserve"> DEL </w:t>
      </w:r>
      <w:r w:rsidR="00EA349D">
        <w:rPr>
          <w:rFonts w:eastAsia="Calibri" w:cstheme="minorHAnsi"/>
          <w:b/>
          <w:bCs/>
          <w:u w:val="single"/>
        </w:rPr>
        <w:t>09</w:t>
      </w:r>
      <w:r>
        <w:rPr>
          <w:rFonts w:eastAsia="Calibri" w:cstheme="minorHAnsi"/>
          <w:b/>
          <w:bCs/>
          <w:u w:val="single"/>
        </w:rPr>
        <w:t>/</w:t>
      </w:r>
      <w:r w:rsidR="00B152BB">
        <w:rPr>
          <w:rFonts w:eastAsia="Calibri" w:cstheme="minorHAnsi"/>
          <w:b/>
          <w:bCs/>
          <w:u w:val="single"/>
        </w:rPr>
        <w:t>12</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9785" w:type="dxa"/>
        <w:tblInd w:w="-5" w:type="dxa"/>
        <w:tblLook w:val="04A0" w:firstRow="1" w:lastRow="0" w:firstColumn="1" w:lastColumn="0" w:noHBand="0" w:noVBand="1"/>
      </w:tblPr>
      <w:tblGrid>
        <w:gridCol w:w="2003"/>
        <w:gridCol w:w="7782"/>
      </w:tblGrid>
      <w:tr w:rsidR="00EA349D" w14:paraId="19C69E34" w14:textId="77777777" w:rsidTr="00EA349D">
        <w:trPr>
          <w:trHeight w:val="761"/>
        </w:trPr>
        <w:tc>
          <w:tcPr>
            <w:tcW w:w="2003" w:type="dxa"/>
            <w:hideMark/>
          </w:tcPr>
          <w:p w14:paraId="2AE02C20" w14:textId="77777777" w:rsidR="00EA349D" w:rsidRDefault="00EA349D">
            <w:pPr>
              <w:autoSpaceDE w:val="0"/>
              <w:spacing w:line="256" w:lineRule="auto"/>
              <w:jc w:val="both"/>
              <w:rPr>
                <w:rFonts w:asciiTheme="minorHAnsi" w:eastAsia="Calibri" w:hAnsiTheme="minorHAnsi" w:cstheme="minorHAnsi"/>
                <w:b/>
                <w:sz w:val="22"/>
              </w:rPr>
            </w:pPr>
            <w:r>
              <w:rPr>
                <w:rFonts w:eastAsia="Calibri" w:cstheme="minorHAnsi"/>
                <w:b/>
                <w:bCs/>
              </w:rPr>
              <w:t>OGGETTO:</w:t>
            </w:r>
          </w:p>
        </w:tc>
        <w:tc>
          <w:tcPr>
            <w:tcW w:w="7782" w:type="dxa"/>
          </w:tcPr>
          <w:p w14:paraId="0BE63687" w14:textId="0EE4DC7B" w:rsidR="00EA349D" w:rsidRDefault="00EA349D">
            <w:pPr>
              <w:autoSpaceDE w:val="0"/>
              <w:spacing w:line="256" w:lineRule="auto"/>
              <w:jc w:val="both"/>
              <w:rPr>
                <w:rFonts w:eastAsia="Calibri" w:cstheme="minorHAnsi"/>
                <w:b/>
                <w:bCs/>
              </w:rPr>
            </w:pPr>
            <w:r>
              <w:rPr>
                <w:rFonts w:eastAsia="Calibri" w:cstheme="minorHAnsi"/>
                <w:b/>
                <w:bCs/>
              </w:rPr>
              <w:t xml:space="preserve">Determina per l’affidamento diretto di HARDWARE, ai sensi dell’art. 36, comma 2, lettera a) del D.Lgs. 50/2016, mediante Ordine Diretto sul Mercato Elettronico della Pubblica Amministrazione (MEPA), per un importo contrattuale pari a € </w:t>
            </w:r>
            <w:r w:rsidR="0002792F">
              <w:rPr>
                <w:rFonts w:eastAsia="Calibri" w:cstheme="minorHAnsi"/>
                <w:b/>
                <w:bCs/>
              </w:rPr>
              <w:t>2.198</w:t>
            </w:r>
            <w:r>
              <w:rPr>
                <w:rFonts w:eastAsia="Calibri" w:cstheme="minorHAnsi"/>
                <w:b/>
                <w:bCs/>
              </w:rPr>
              <w:t xml:space="preserve">,00 (IVA esclusa), CIG </w:t>
            </w:r>
            <w:r w:rsidR="0002792F" w:rsidRPr="0002792F">
              <w:rPr>
                <w:rFonts w:eastAsia="Calibri" w:cstheme="minorHAnsi"/>
                <w:b/>
                <w:bCs/>
              </w:rPr>
              <w:t>Z2E34353CF</w:t>
            </w:r>
          </w:p>
        </w:tc>
      </w:tr>
      <w:tr w:rsidR="00EA349D" w14:paraId="755FF53B" w14:textId="77777777" w:rsidTr="00EA349D">
        <w:trPr>
          <w:trHeight w:val="761"/>
        </w:trPr>
        <w:tc>
          <w:tcPr>
            <w:tcW w:w="9785" w:type="dxa"/>
            <w:gridSpan w:val="2"/>
            <w:hideMark/>
          </w:tcPr>
          <w:p w14:paraId="1C1CAE7B" w14:textId="77777777" w:rsidR="00EA349D" w:rsidRDefault="00EA349D">
            <w:pPr>
              <w:autoSpaceDE w:val="0"/>
              <w:spacing w:line="256" w:lineRule="auto"/>
              <w:jc w:val="center"/>
              <w:rPr>
                <w:rFonts w:cstheme="minorHAnsi"/>
                <w:b/>
                <w:szCs w:val="24"/>
              </w:rPr>
            </w:pPr>
          </w:p>
          <w:p w14:paraId="0CCED221" w14:textId="0F0A604A" w:rsidR="00EA349D" w:rsidRDefault="00EA349D">
            <w:pPr>
              <w:autoSpaceDE w:val="0"/>
              <w:spacing w:line="256" w:lineRule="auto"/>
              <w:jc w:val="center"/>
              <w:rPr>
                <w:rFonts w:eastAsia="Calibri" w:cstheme="minorHAnsi"/>
                <w:b/>
                <w:bCs/>
                <w:szCs w:val="24"/>
              </w:rPr>
            </w:pPr>
            <w:r>
              <w:rPr>
                <w:rFonts w:cstheme="minorHAnsi"/>
                <w:b/>
                <w:szCs w:val="24"/>
              </w:rPr>
              <w:t>IL DIRETTORE DEL DIPARTIMENTO</w:t>
            </w:r>
          </w:p>
        </w:tc>
      </w:tr>
      <w:tr w:rsidR="00EA349D" w14:paraId="052DE07D" w14:textId="77777777" w:rsidTr="00EA349D">
        <w:tc>
          <w:tcPr>
            <w:tcW w:w="2003" w:type="dxa"/>
            <w:hideMark/>
          </w:tcPr>
          <w:p w14:paraId="7D4FCFF1" w14:textId="77777777" w:rsidR="00EA349D" w:rsidRDefault="00EA349D">
            <w:pPr>
              <w:spacing w:line="256" w:lineRule="auto"/>
              <w:rPr>
                <w:rFonts w:eastAsia="Calibri" w:cstheme="minorHAnsi"/>
                <w:b/>
                <w:sz w:val="22"/>
                <w:szCs w:val="22"/>
              </w:rPr>
            </w:pPr>
            <w:r>
              <w:rPr>
                <w:rFonts w:eastAsia="Calibri" w:cstheme="minorHAnsi"/>
                <w:b/>
              </w:rPr>
              <w:t>VISTO</w:t>
            </w:r>
          </w:p>
        </w:tc>
        <w:tc>
          <w:tcPr>
            <w:tcW w:w="7782" w:type="dxa"/>
            <w:hideMark/>
          </w:tcPr>
          <w:p w14:paraId="79E945F6" w14:textId="77777777" w:rsidR="00EA349D" w:rsidRDefault="00EA349D">
            <w:pPr>
              <w:spacing w:line="256" w:lineRule="auto"/>
              <w:ind w:left="-57"/>
              <w:jc w:val="both"/>
              <w:rPr>
                <w:rFonts w:eastAsia="Calibri" w:cstheme="minorHAnsi"/>
              </w:rPr>
            </w:pPr>
            <w:r>
              <w:rPr>
                <w:rFonts w:ascii="Calibri" w:eastAsia="Calibri" w:hAnsi="Calibri" w:cs="Calibri"/>
              </w:rPr>
              <w:t>il D. Lgs. 50 del 18 aprile 2016 e s.m.i.;</w:t>
            </w:r>
          </w:p>
        </w:tc>
      </w:tr>
      <w:tr w:rsidR="00EA349D" w14:paraId="4F067839" w14:textId="77777777" w:rsidTr="00EA349D">
        <w:tc>
          <w:tcPr>
            <w:tcW w:w="2003" w:type="dxa"/>
            <w:hideMark/>
          </w:tcPr>
          <w:p w14:paraId="4C09C119" w14:textId="77777777" w:rsidR="00EA349D" w:rsidRDefault="00EA349D">
            <w:pPr>
              <w:spacing w:line="256" w:lineRule="auto"/>
              <w:rPr>
                <w:rFonts w:eastAsia="Calibri" w:cstheme="minorHAnsi"/>
              </w:rPr>
            </w:pPr>
            <w:r>
              <w:rPr>
                <w:rFonts w:eastAsia="Calibri" w:cstheme="minorHAnsi"/>
                <w:b/>
              </w:rPr>
              <w:t>VISTO</w:t>
            </w:r>
          </w:p>
        </w:tc>
        <w:tc>
          <w:tcPr>
            <w:tcW w:w="7782" w:type="dxa"/>
            <w:hideMark/>
          </w:tcPr>
          <w:p w14:paraId="2D41C3EF" w14:textId="77777777" w:rsidR="00EA349D" w:rsidRDefault="00EA34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A349D" w14:paraId="2E291A60" w14:textId="77777777" w:rsidTr="00EA349D">
        <w:tc>
          <w:tcPr>
            <w:tcW w:w="2003" w:type="dxa"/>
            <w:hideMark/>
          </w:tcPr>
          <w:p w14:paraId="463EF8BA" w14:textId="77777777" w:rsidR="00EA349D" w:rsidRDefault="00EA349D">
            <w:pPr>
              <w:spacing w:line="256" w:lineRule="auto"/>
              <w:rPr>
                <w:rFonts w:eastAsia="Calibri" w:cstheme="minorHAnsi"/>
                <w:b/>
              </w:rPr>
            </w:pPr>
            <w:r>
              <w:rPr>
                <w:rFonts w:eastAsia="Calibri" w:cstheme="minorHAnsi"/>
                <w:b/>
              </w:rPr>
              <w:t xml:space="preserve">VISTO </w:t>
            </w:r>
          </w:p>
        </w:tc>
        <w:tc>
          <w:tcPr>
            <w:tcW w:w="7782" w:type="dxa"/>
            <w:hideMark/>
          </w:tcPr>
          <w:p w14:paraId="78D8BF20" w14:textId="77777777" w:rsidR="00EA349D" w:rsidRDefault="00EA34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EA349D" w14:paraId="4A781251" w14:textId="77777777" w:rsidTr="00EA349D">
        <w:tc>
          <w:tcPr>
            <w:tcW w:w="2003" w:type="dxa"/>
            <w:hideMark/>
          </w:tcPr>
          <w:p w14:paraId="79E59024" w14:textId="77777777" w:rsidR="00EA349D" w:rsidRDefault="00EA349D">
            <w:pPr>
              <w:spacing w:line="256" w:lineRule="auto"/>
              <w:rPr>
                <w:rFonts w:eastAsia="Calibri" w:cstheme="minorHAnsi"/>
                <w:b/>
              </w:rPr>
            </w:pPr>
            <w:r>
              <w:rPr>
                <w:rFonts w:eastAsia="Calibri" w:cstheme="minorHAnsi"/>
                <w:b/>
              </w:rPr>
              <w:t>VISTO</w:t>
            </w:r>
          </w:p>
        </w:tc>
        <w:tc>
          <w:tcPr>
            <w:tcW w:w="7782" w:type="dxa"/>
            <w:hideMark/>
          </w:tcPr>
          <w:p w14:paraId="76D7A8EA" w14:textId="77777777" w:rsidR="00EA349D" w:rsidRDefault="00EA349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EA349D" w14:paraId="2C93810B" w14:textId="77777777" w:rsidTr="00EA349D">
        <w:tc>
          <w:tcPr>
            <w:tcW w:w="2003" w:type="dxa"/>
            <w:hideMark/>
          </w:tcPr>
          <w:p w14:paraId="7B638A42" w14:textId="77777777" w:rsidR="00EA349D" w:rsidRDefault="00EA349D">
            <w:pPr>
              <w:spacing w:line="256" w:lineRule="auto"/>
              <w:rPr>
                <w:rFonts w:asciiTheme="minorHAnsi" w:eastAsia="Calibri" w:hAnsiTheme="minorHAnsi" w:cstheme="minorHAnsi"/>
                <w:b/>
              </w:rPr>
            </w:pPr>
            <w:r>
              <w:rPr>
                <w:rFonts w:eastAsia="Calibri" w:cstheme="minorHAnsi"/>
                <w:b/>
              </w:rPr>
              <w:t>VISTE</w:t>
            </w:r>
          </w:p>
        </w:tc>
        <w:tc>
          <w:tcPr>
            <w:tcW w:w="7782" w:type="dxa"/>
            <w:hideMark/>
          </w:tcPr>
          <w:p w14:paraId="34BC0834" w14:textId="77777777" w:rsidR="00EA349D" w:rsidRDefault="00EA34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comunitaria, indagini di mercato e formazione e gestione degli elenchi di </w:t>
            </w:r>
            <w:r>
              <w:rPr>
                <w:rFonts w:ascii="Calibri" w:eastAsia="Calibri" w:hAnsi="Calibri" w:cs="Calibri"/>
                <w:i/>
              </w:rPr>
              <w:lastRenderedPageBreak/>
              <w:t>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r>
      <w:tr w:rsidR="00EA349D" w14:paraId="3AA1339F" w14:textId="77777777" w:rsidTr="00EA349D">
        <w:tc>
          <w:tcPr>
            <w:tcW w:w="2003" w:type="dxa"/>
            <w:hideMark/>
          </w:tcPr>
          <w:p w14:paraId="31CA47C8" w14:textId="77777777" w:rsidR="00EA349D" w:rsidRDefault="00EA349D">
            <w:pPr>
              <w:spacing w:line="256" w:lineRule="auto"/>
              <w:rPr>
                <w:rFonts w:asciiTheme="minorHAnsi" w:eastAsia="Calibri" w:hAnsiTheme="minorHAnsi" w:cstheme="minorHAnsi"/>
                <w:b/>
              </w:rPr>
            </w:pPr>
            <w:r>
              <w:rPr>
                <w:rFonts w:eastAsia="Calibri" w:cstheme="minorHAnsi"/>
                <w:b/>
              </w:rPr>
              <w:lastRenderedPageBreak/>
              <w:t xml:space="preserve">VISTO </w:t>
            </w:r>
          </w:p>
        </w:tc>
        <w:tc>
          <w:tcPr>
            <w:tcW w:w="7782" w:type="dxa"/>
            <w:hideMark/>
          </w:tcPr>
          <w:p w14:paraId="383093C1" w14:textId="77777777" w:rsidR="00EA349D" w:rsidRDefault="00EA34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r>
      <w:tr w:rsidR="00EA349D" w14:paraId="70CAB5F7" w14:textId="77777777" w:rsidTr="00EA349D">
        <w:tc>
          <w:tcPr>
            <w:tcW w:w="2003" w:type="dxa"/>
            <w:hideMark/>
          </w:tcPr>
          <w:p w14:paraId="1D6B0DBF" w14:textId="77777777" w:rsidR="00EA349D" w:rsidRDefault="00EA349D">
            <w:pPr>
              <w:spacing w:line="256" w:lineRule="auto"/>
              <w:rPr>
                <w:rFonts w:eastAsia="Calibri" w:cstheme="minorHAnsi"/>
                <w:b/>
              </w:rPr>
            </w:pPr>
            <w:r>
              <w:rPr>
                <w:rFonts w:eastAsia="Calibri" w:cstheme="minorHAnsi"/>
                <w:b/>
              </w:rPr>
              <w:t>VISTA</w:t>
            </w:r>
          </w:p>
        </w:tc>
        <w:tc>
          <w:tcPr>
            <w:tcW w:w="7782" w:type="dxa"/>
            <w:hideMark/>
          </w:tcPr>
          <w:p w14:paraId="2EFB1112" w14:textId="29E0FB19" w:rsidR="00EA349D" w:rsidRDefault="00EA349D">
            <w:pPr>
              <w:spacing w:line="256" w:lineRule="auto"/>
              <w:jc w:val="both"/>
              <w:rPr>
                <w:rFonts w:ascii="Calibri" w:eastAsia="Calibri" w:hAnsi="Calibri" w:cs="Calibri"/>
                <w:b/>
                <w:bCs/>
              </w:rPr>
            </w:pPr>
            <w:r>
              <w:rPr>
                <w:rFonts w:ascii="Calibri" w:eastAsia="Calibri" w:hAnsi="Calibri" w:cs="Calibri"/>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A349D" w14:paraId="6BDDB113" w14:textId="77777777" w:rsidTr="00EA349D">
        <w:tc>
          <w:tcPr>
            <w:tcW w:w="2003" w:type="dxa"/>
            <w:hideMark/>
          </w:tcPr>
          <w:p w14:paraId="2BB3C5CC" w14:textId="77777777" w:rsidR="00EA349D" w:rsidRDefault="00EA349D">
            <w:pPr>
              <w:spacing w:line="256" w:lineRule="auto"/>
              <w:rPr>
                <w:rFonts w:asciiTheme="minorHAnsi" w:eastAsia="Calibri" w:hAnsiTheme="minorHAnsi" w:cstheme="minorHAnsi"/>
                <w:b/>
              </w:rPr>
            </w:pPr>
            <w:r>
              <w:rPr>
                <w:rFonts w:eastAsia="Calibri" w:cstheme="minorHAnsi"/>
                <w:b/>
              </w:rPr>
              <w:t>CONSIDERATO</w:t>
            </w:r>
          </w:p>
        </w:tc>
        <w:tc>
          <w:tcPr>
            <w:tcW w:w="7782" w:type="dxa"/>
            <w:hideMark/>
          </w:tcPr>
          <w:p w14:paraId="2AB7E51F" w14:textId="77777777" w:rsidR="00EA349D" w:rsidRDefault="00EA34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EA349D" w14:paraId="4FBEF429" w14:textId="77777777" w:rsidTr="00EA349D">
        <w:tc>
          <w:tcPr>
            <w:tcW w:w="2003" w:type="dxa"/>
            <w:hideMark/>
          </w:tcPr>
          <w:p w14:paraId="26DCE39D" w14:textId="2254AD1B" w:rsidR="00EA349D" w:rsidRDefault="00EA349D">
            <w:pPr>
              <w:spacing w:line="256" w:lineRule="auto"/>
              <w:rPr>
                <w:rFonts w:asciiTheme="minorHAnsi" w:eastAsia="Calibri" w:hAnsiTheme="minorHAnsi" w:cstheme="minorHAnsi"/>
                <w:b/>
              </w:rPr>
            </w:pPr>
            <w:r>
              <w:rPr>
                <w:rFonts w:eastAsia="Calibri" w:cstheme="minorHAnsi"/>
                <w:b/>
              </w:rPr>
              <w:t xml:space="preserve">VISTA </w:t>
            </w:r>
          </w:p>
        </w:tc>
        <w:tc>
          <w:tcPr>
            <w:tcW w:w="7782" w:type="dxa"/>
            <w:hideMark/>
          </w:tcPr>
          <w:p w14:paraId="0314CB11" w14:textId="17DA888D" w:rsidR="00EA349D" w:rsidRDefault="00EA349D" w:rsidP="00EA349D">
            <w:pPr>
              <w:jc w:val="both"/>
              <w:rPr>
                <w:rFonts w:ascii="Calibri" w:eastAsia="Calibri" w:hAnsi="Calibri" w:cs="Calibri"/>
                <w:b/>
                <w:bCs/>
              </w:rPr>
            </w:pPr>
            <w:r>
              <w:rPr>
                <w:rFonts w:ascii="Calibri" w:eastAsia="Calibri" w:hAnsi="Calibri" w:cs="Calibri"/>
              </w:rPr>
              <w:t>La richiesta da parte del</w:t>
            </w:r>
            <w:r w:rsidR="0002792F">
              <w:rPr>
                <w:rFonts w:ascii="Calibri" w:eastAsia="Calibri" w:hAnsi="Calibri" w:cs="Calibri"/>
              </w:rPr>
              <w:t>la</w:t>
            </w:r>
            <w:r>
              <w:rPr>
                <w:rFonts w:ascii="Calibri" w:eastAsia="Calibri" w:hAnsi="Calibri" w:cs="Calibri"/>
              </w:rPr>
              <w:t xml:space="preserve"> Prof.</w:t>
            </w:r>
            <w:r w:rsidR="0002792F">
              <w:rPr>
                <w:rFonts w:ascii="Calibri" w:eastAsia="Calibri" w:hAnsi="Calibri" w:cs="Calibri"/>
              </w:rPr>
              <w:t>ssa</w:t>
            </w:r>
            <w:r>
              <w:rPr>
                <w:rFonts w:ascii="Calibri" w:eastAsia="Calibri" w:hAnsi="Calibri" w:cs="Calibri"/>
              </w:rPr>
              <w:t xml:space="preserve"> </w:t>
            </w:r>
            <w:r w:rsidR="0002792F">
              <w:rPr>
                <w:rFonts w:ascii="Calibri" w:eastAsia="Calibri" w:hAnsi="Calibri" w:cs="Calibri"/>
                <w:b/>
                <w:bCs/>
              </w:rPr>
              <w:t xml:space="preserve">FORTUNATO </w:t>
            </w:r>
            <w:r>
              <w:rPr>
                <w:rFonts w:ascii="Calibri" w:eastAsia="Calibri" w:hAnsi="Calibri" w:cs="Calibri"/>
              </w:rPr>
              <w:t>che attesta la necessità del materiale (di cui al preordine allegato alla presente) per il raggiungimento dei risultati della ricerca del Dipartimento;</w:t>
            </w:r>
          </w:p>
        </w:tc>
      </w:tr>
      <w:tr w:rsidR="00EA349D" w14:paraId="093648C6" w14:textId="77777777" w:rsidTr="00EA349D">
        <w:tc>
          <w:tcPr>
            <w:tcW w:w="2003" w:type="dxa"/>
            <w:hideMark/>
          </w:tcPr>
          <w:p w14:paraId="6BA9B072" w14:textId="77777777" w:rsidR="00EA349D" w:rsidRDefault="00EA349D">
            <w:pPr>
              <w:spacing w:line="256" w:lineRule="auto"/>
              <w:rPr>
                <w:rFonts w:asciiTheme="minorHAnsi" w:eastAsia="Calibri" w:hAnsiTheme="minorHAnsi" w:cstheme="minorHAnsi"/>
                <w:b/>
              </w:rPr>
            </w:pPr>
            <w:r>
              <w:rPr>
                <w:rFonts w:eastAsia="Calibri" w:cstheme="minorHAnsi"/>
                <w:b/>
              </w:rPr>
              <w:t xml:space="preserve">DATO ATTO </w:t>
            </w:r>
          </w:p>
        </w:tc>
        <w:tc>
          <w:tcPr>
            <w:tcW w:w="7782" w:type="dxa"/>
            <w:hideMark/>
          </w:tcPr>
          <w:p w14:paraId="67E2F74E" w14:textId="219831DC" w:rsidR="00EA349D" w:rsidRDefault="00EA349D">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Pr>
                <w:rFonts w:ascii="Calibri" w:eastAsia="Calibri" w:hAnsi="Calibri" w:cs="Calibri"/>
                <w:b/>
              </w:rPr>
              <w:t>HARDWARE</w:t>
            </w:r>
            <w:r>
              <w:rPr>
                <w:rFonts w:ascii="Calibri" w:eastAsia="Calibri" w:hAnsi="Calibri" w:cs="Calibri"/>
                <w:bCs/>
              </w:rPr>
              <w:t>, come analiticamente riportato nel preordine, parte integrante della presente;</w:t>
            </w:r>
          </w:p>
        </w:tc>
      </w:tr>
      <w:tr w:rsidR="00EA349D" w14:paraId="28ADC737" w14:textId="77777777" w:rsidTr="00EA349D">
        <w:tc>
          <w:tcPr>
            <w:tcW w:w="2003" w:type="dxa"/>
            <w:hideMark/>
          </w:tcPr>
          <w:p w14:paraId="02929AD1" w14:textId="77777777" w:rsidR="00EA349D" w:rsidRDefault="00EA349D">
            <w:pPr>
              <w:spacing w:line="256" w:lineRule="auto"/>
              <w:rPr>
                <w:rFonts w:asciiTheme="minorHAnsi" w:eastAsia="Calibri" w:hAnsiTheme="minorHAnsi" w:cstheme="minorHAnsi"/>
                <w:b/>
              </w:rPr>
            </w:pPr>
            <w:r>
              <w:rPr>
                <w:rFonts w:eastAsia="Calibri" w:cstheme="minorHAnsi"/>
                <w:b/>
              </w:rPr>
              <w:t>CONSIDERATO</w:t>
            </w:r>
          </w:p>
        </w:tc>
        <w:tc>
          <w:tcPr>
            <w:tcW w:w="7782" w:type="dxa"/>
            <w:hideMark/>
          </w:tcPr>
          <w:p w14:paraId="4D49F0F5" w14:textId="3EECB13F" w:rsidR="00EA349D" w:rsidRDefault="00EA349D">
            <w:pPr>
              <w:spacing w:line="256" w:lineRule="auto"/>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r>
      <w:tr w:rsidR="00EA349D" w14:paraId="490A5D7D" w14:textId="77777777" w:rsidTr="00EA349D">
        <w:tc>
          <w:tcPr>
            <w:tcW w:w="2003" w:type="dxa"/>
            <w:hideMark/>
          </w:tcPr>
          <w:p w14:paraId="2DC05C27" w14:textId="77777777" w:rsidR="00EA349D" w:rsidRDefault="00EA349D">
            <w:pPr>
              <w:spacing w:line="256" w:lineRule="auto"/>
              <w:rPr>
                <w:rFonts w:asciiTheme="minorHAnsi" w:eastAsia="Calibri" w:hAnsiTheme="minorHAnsi" w:cstheme="minorHAnsi"/>
                <w:b/>
              </w:rPr>
            </w:pPr>
            <w:r>
              <w:rPr>
                <w:rFonts w:eastAsia="Calibri" w:cstheme="minorHAnsi"/>
                <w:b/>
              </w:rPr>
              <w:t xml:space="preserve">DATO ATTO </w:t>
            </w:r>
          </w:p>
        </w:tc>
        <w:tc>
          <w:tcPr>
            <w:tcW w:w="7782" w:type="dxa"/>
            <w:hideMark/>
          </w:tcPr>
          <w:p w14:paraId="479C0F79" w14:textId="5E8C87AD" w:rsidR="00EA349D" w:rsidRDefault="00EA349D">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w:t>
            </w:r>
            <w:r w:rsidR="00F8023D">
              <w:rPr>
                <w:rFonts w:ascii="Calibri" w:eastAsia="Calibri" w:hAnsi="Calibri" w:cs="Calibri"/>
              </w:rPr>
              <w:t>prodotto</w:t>
            </w:r>
            <w:r>
              <w:rPr>
                <w:rFonts w:ascii="Calibri" w:eastAsia="Calibri" w:hAnsi="Calibri" w:cs="Calibri"/>
              </w:rPr>
              <w:t>;</w:t>
            </w:r>
          </w:p>
        </w:tc>
      </w:tr>
      <w:tr w:rsidR="00EA349D" w14:paraId="523866BF" w14:textId="77777777" w:rsidTr="00EA349D">
        <w:tc>
          <w:tcPr>
            <w:tcW w:w="2003" w:type="dxa"/>
            <w:hideMark/>
          </w:tcPr>
          <w:p w14:paraId="2DB157A8" w14:textId="77777777" w:rsidR="00EA349D" w:rsidRDefault="00EA349D">
            <w:pPr>
              <w:widowControl w:val="0"/>
              <w:spacing w:line="256" w:lineRule="auto"/>
              <w:jc w:val="both"/>
              <w:rPr>
                <w:rFonts w:asciiTheme="minorHAnsi" w:hAnsiTheme="minorHAnsi" w:cstheme="minorHAnsi"/>
                <w:b/>
              </w:rPr>
            </w:pPr>
            <w:r>
              <w:rPr>
                <w:rFonts w:cstheme="minorHAnsi"/>
                <w:b/>
              </w:rPr>
              <w:t>VERIFICATO</w:t>
            </w:r>
          </w:p>
        </w:tc>
        <w:tc>
          <w:tcPr>
            <w:tcW w:w="7782" w:type="dxa"/>
            <w:hideMark/>
          </w:tcPr>
          <w:p w14:paraId="077C9A4E" w14:textId="73C0E3A2" w:rsidR="00EA349D" w:rsidRDefault="00EA34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r>
      <w:tr w:rsidR="00EA349D" w14:paraId="5820367D" w14:textId="77777777" w:rsidTr="00EA349D">
        <w:tc>
          <w:tcPr>
            <w:tcW w:w="2003" w:type="dxa"/>
            <w:hideMark/>
          </w:tcPr>
          <w:p w14:paraId="58CA8101" w14:textId="77777777" w:rsidR="00EA349D" w:rsidRDefault="00EA349D">
            <w:pPr>
              <w:widowControl w:val="0"/>
              <w:spacing w:line="256" w:lineRule="auto"/>
              <w:jc w:val="both"/>
              <w:rPr>
                <w:rFonts w:asciiTheme="minorHAnsi" w:hAnsiTheme="minorHAnsi" w:cstheme="minorHAnsi"/>
                <w:b/>
              </w:rPr>
            </w:pPr>
            <w:r>
              <w:rPr>
                <w:rFonts w:cstheme="minorHAnsi"/>
                <w:b/>
              </w:rPr>
              <w:t>TENUTO CONTO</w:t>
            </w:r>
          </w:p>
        </w:tc>
        <w:tc>
          <w:tcPr>
            <w:tcW w:w="7782" w:type="dxa"/>
            <w:hideMark/>
          </w:tcPr>
          <w:p w14:paraId="6BC3F879" w14:textId="77777777" w:rsidR="00EA349D" w:rsidRDefault="00EA349D">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EA349D" w14:paraId="5B5AC491" w14:textId="77777777" w:rsidTr="00EA349D">
        <w:tc>
          <w:tcPr>
            <w:tcW w:w="2003" w:type="dxa"/>
            <w:hideMark/>
          </w:tcPr>
          <w:p w14:paraId="7D79B07E" w14:textId="77777777" w:rsidR="00EA349D" w:rsidRDefault="00EA349D">
            <w:pPr>
              <w:spacing w:line="256" w:lineRule="auto"/>
              <w:rPr>
                <w:rFonts w:eastAsia="Calibri" w:cstheme="minorHAnsi"/>
                <w:b/>
              </w:rPr>
            </w:pPr>
            <w:r>
              <w:rPr>
                <w:rFonts w:eastAsia="Calibri" w:cstheme="minorHAnsi"/>
                <w:b/>
              </w:rPr>
              <w:t>CONSIDERATO</w:t>
            </w:r>
          </w:p>
        </w:tc>
        <w:tc>
          <w:tcPr>
            <w:tcW w:w="7782" w:type="dxa"/>
            <w:hideMark/>
          </w:tcPr>
          <w:p w14:paraId="4074C949" w14:textId="2732B093" w:rsidR="00EA349D" w:rsidRDefault="00EA34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8023D">
              <w:rPr>
                <w:rFonts w:ascii="Calibri" w:eastAsia="Calibri" w:hAnsi="Calibri" w:cs="Calibri"/>
              </w:rPr>
              <w:t>6</w:t>
            </w:r>
            <w:r>
              <w:rPr>
                <w:rFonts w:ascii="Calibri" w:eastAsia="Calibri" w:hAnsi="Calibri" w:cs="Calibri"/>
              </w:rPr>
              <w:t xml:space="preserve"> mesi;</w:t>
            </w:r>
          </w:p>
        </w:tc>
      </w:tr>
      <w:tr w:rsidR="00EA349D" w14:paraId="6EDA0B32" w14:textId="77777777" w:rsidTr="00EA349D">
        <w:tc>
          <w:tcPr>
            <w:tcW w:w="2003" w:type="dxa"/>
            <w:hideMark/>
          </w:tcPr>
          <w:p w14:paraId="4433E0B7" w14:textId="77777777" w:rsidR="00EA349D" w:rsidRDefault="00EA349D">
            <w:pPr>
              <w:spacing w:line="256" w:lineRule="auto"/>
              <w:rPr>
                <w:rFonts w:eastAsia="Calibri" w:cstheme="minorHAnsi"/>
                <w:b/>
              </w:rPr>
            </w:pPr>
            <w:r>
              <w:rPr>
                <w:rFonts w:eastAsia="Calibri" w:cstheme="minorHAnsi"/>
                <w:b/>
              </w:rPr>
              <w:t>CONSIDERATO</w:t>
            </w:r>
          </w:p>
        </w:tc>
        <w:tc>
          <w:tcPr>
            <w:tcW w:w="7782" w:type="dxa"/>
            <w:hideMark/>
          </w:tcPr>
          <w:p w14:paraId="1540B7DB" w14:textId="142ABFD8" w:rsidR="00EA349D" w:rsidRDefault="00EA349D">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Acquistinretepa, i servizi </w:t>
            </w:r>
            <w:r>
              <w:rPr>
                <w:rFonts w:cstheme="minorHAnsi"/>
                <w:i/>
              </w:rPr>
              <w:t>[o le forniture]</w:t>
            </w:r>
            <w:r>
              <w:rPr>
                <w:rFonts w:cstheme="minorHAnsi"/>
              </w:rPr>
              <w:t xml:space="preserve"> maggiormente rispondenti ai fabbisogni dell’Amministrazione sono </w:t>
            </w:r>
            <w:r>
              <w:rPr>
                <w:rFonts w:cstheme="minorHAnsi"/>
              </w:rPr>
              <w:lastRenderedPageBreak/>
              <w:t xml:space="preserve">risultati esseri quelle dell’operatore </w:t>
            </w:r>
            <w:r w:rsidR="0002792F">
              <w:t>ITD SOLUTIONS S.P.A.</w:t>
            </w:r>
            <w:r>
              <w:rPr>
                <w:rFonts w:cstheme="minorHAnsi"/>
              </w:rPr>
              <w:t>,</w:t>
            </w:r>
            <w:r>
              <w:rPr>
                <w:rFonts w:eastAsia="Calibri" w:cstheme="minorHAnsi"/>
                <w:bCs/>
              </w:rPr>
              <w:t xml:space="preserve"> con sede in </w:t>
            </w:r>
            <w:r w:rsidR="0002792F" w:rsidRPr="0002792F">
              <w:t>VIA GALILEO GALILEI, 7 - 20124 - MILANO(MI)</w:t>
            </w:r>
            <w:r w:rsidR="0002792F">
              <w:t xml:space="preserve"> </w:t>
            </w:r>
            <w:r>
              <w:rPr>
                <w:rFonts w:eastAsia="Calibri" w:cstheme="minorHAnsi"/>
                <w:bCs/>
              </w:rPr>
              <w:t xml:space="preserve">(partita Iva </w:t>
            </w:r>
            <w:r w:rsidR="0002792F">
              <w:t>10184840154</w:t>
            </w:r>
            <w:r>
              <w:rPr>
                <w:rFonts w:eastAsia="Calibri" w:cstheme="minorHAnsi"/>
                <w:bCs/>
              </w:rPr>
              <w:t>);</w:t>
            </w:r>
          </w:p>
        </w:tc>
      </w:tr>
      <w:tr w:rsidR="00EA349D" w14:paraId="2F4ED1DC" w14:textId="77777777" w:rsidTr="00EA349D">
        <w:trPr>
          <w:trHeight w:val="1041"/>
        </w:trPr>
        <w:tc>
          <w:tcPr>
            <w:tcW w:w="2003" w:type="dxa"/>
            <w:hideMark/>
          </w:tcPr>
          <w:p w14:paraId="3DEC77AC" w14:textId="77777777" w:rsidR="00EA349D" w:rsidRDefault="00EA349D">
            <w:pPr>
              <w:spacing w:line="256" w:lineRule="auto"/>
              <w:rPr>
                <w:rFonts w:asciiTheme="minorHAnsi" w:eastAsia="Calibri" w:hAnsiTheme="minorHAnsi" w:cstheme="minorHAnsi"/>
                <w:b/>
              </w:rPr>
            </w:pPr>
            <w:r>
              <w:rPr>
                <w:rFonts w:eastAsia="Calibri" w:cstheme="minorHAnsi"/>
                <w:b/>
              </w:rPr>
              <w:lastRenderedPageBreak/>
              <w:t>CONSIDERATO</w:t>
            </w:r>
          </w:p>
        </w:tc>
        <w:tc>
          <w:tcPr>
            <w:tcW w:w="7782" w:type="dxa"/>
            <w:hideMark/>
          </w:tcPr>
          <w:p w14:paraId="33B7DABA" w14:textId="1E12856E" w:rsidR="00EA349D" w:rsidRDefault="00EA34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02792F">
              <w:rPr>
                <w:rFonts w:cstheme="minorHAnsi"/>
              </w:rPr>
              <w:t>2.198</w:t>
            </w:r>
            <w:r w:rsidR="00F8023D">
              <w:rPr>
                <w:rFonts w:cstheme="minorHAnsi"/>
              </w:rPr>
              <w:t>,00</w:t>
            </w:r>
            <w:r>
              <w:rPr>
                <w:rFonts w:cstheme="minorHAnsi"/>
                <w:color w:val="000000"/>
              </w:rPr>
              <w:t xml:space="preserve">, rispondono ai fabbisogni dell’Amministrazione, </w:t>
            </w:r>
            <w:r w:rsidR="00F8023D">
              <w:rPr>
                <w:rFonts w:cstheme="minorHAnsi"/>
                <w:color w:val="000000"/>
              </w:rPr>
              <w:t xml:space="preserve">considerata la </w:t>
            </w:r>
            <w:r>
              <w:rPr>
                <w:rFonts w:cstheme="minorHAnsi"/>
                <w:i/>
                <w:color w:val="000000"/>
              </w:rPr>
              <w:t>congruità del prezzo in rapporto alla qualità della prestazione</w:t>
            </w:r>
            <w:r w:rsidR="0002792F">
              <w:rPr>
                <w:rFonts w:cstheme="minorHAnsi"/>
                <w:i/>
                <w:color w:val="000000"/>
              </w:rPr>
              <w:t>, la spedizione entro la scadenza stabilita, e la completezza della fornitura che include diversi accessori</w:t>
            </w:r>
            <w:r>
              <w:rPr>
                <w:rFonts w:cstheme="minorHAnsi"/>
                <w:color w:val="000000"/>
              </w:rPr>
              <w:t>;</w:t>
            </w:r>
          </w:p>
        </w:tc>
      </w:tr>
      <w:tr w:rsidR="00EA349D" w14:paraId="79860781" w14:textId="77777777" w:rsidTr="00EA349D">
        <w:trPr>
          <w:trHeight w:val="547"/>
        </w:trPr>
        <w:tc>
          <w:tcPr>
            <w:tcW w:w="2003" w:type="dxa"/>
            <w:hideMark/>
          </w:tcPr>
          <w:p w14:paraId="7DD5B8EA"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0B23DA9A" w14:textId="77777777" w:rsidR="00EA349D" w:rsidRDefault="00EA349D">
            <w:pPr>
              <w:spacing w:line="256" w:lineRule="auto"/>
              <w:ind w:left="-57"/>
              <w:jc w:val="both"/>
              <w:rPr>
                <w:rFonts w:eastAsia="Calibri" w:cstheme="minorHAnsi"/>
              </w:rPr>
            </w:pPr>
            <w:r>
              <w:rPr>
                <w:rFonts w:cstheme="minorHAnsi"/>
                <w:color w:val="000000"/>
              </w:rPr>
              <w:t>del fatto che il suddetto operatore non costituisce l’affidatario uscente;</w:t>
            </w:r>
          </w:p>
        </w:tc>
      </w:tr>
      <w:tr w:rsidR="00EA349D" w14:paraId="622BFE69" w14:textId="77777777" w:rsidTr="00EA349D">
        <w:tc>
          <w:tcPr>
            <w:tcW w:w="2003" w:type="dxa"/>
            <w:hideMark/>
          </w:tcPr>
          <w:p w14:paraId="5ABBE934"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75EE5F4E" w14:textId="0DCC5255" w:rsidR="00EA349D" w:rsidRDefault="00EA349D">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54CB375C"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D.Lgs. 50/2016. Resta inteso che il contratto sarà stipulato solo in caso di esito positivo delle suddette verifiche;</w:t>
            </w:r>
          </w:p>
          <w:p w14:paraId="0C6FBE65"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5E7DB6B"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 xml:space="preserve">inserirà nel contratto che sarà stipulato specifiche clausole che prevedano, in caso di successivo accertamento del difetto del possesso dei requisiti prescritti: </w:t>
            </w:r>
          </w:p>
          <w:p w14:paraId="1AD97097" w14:textId="77777777" w:rsidR="00EA349D" w:rsidRDefault="00EA349D" w:rsidP="00EA349D">
            <w:pPr>
              <w:pStyle w:val="Paragrafoelenco"/>
              <w:numPr>
                <w:ilvl w:val="0"/>
                <w:numId w:val="21"/>
              </w:numPr>
              <w:suppressAutoHyphens/>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22C106BB" w14:textId="77777777" w:rsidR="00EA349D" w:rsidRDefault="00EA349D" w:rsidP="00EA349D">
            <w:pPr>
              <w:pStyle w:val="Paragrafoelenco"/>
              <w:numPr>
                <w:ilvl w:val="0"/>
                <w:numId w:val="21"/>
              </w:numPr>
              <w:spacing w:before="120" w:after="120" w:line="256" w:lineRule="auto"/>
              <w:jc w:val="both"/>
              <w:rPr>
                <w:rFonts w:cstheme="minorHAnsi"/>
              </w:rPr>
            </w:pPr>
            <w:r>
              <w:rPr>
                <w:rFonts w:cstheme="minorHAnsi"/>
              </w:rPr>
              <w:t>[</w:t>
            </w:r>
            <w:r>
              <w:rPr>
                <w:rFonts w:cstheme="minorHAnsi"/>
                <w:i/>
              </w:rPr>
              <w:t>nel caso in cui l’Amministrazione abbia richiesto e acquisito dall’Operatore una garanzia definitiva ai sensi dell’art. 103 del Codice</w:t>
            </w:r>
            <w:r>
              <w:rPr>
                <w:rFonts w:cstheme="minorHAnsi"/>
              </w:rPr>
              <w:t>] l’incameramento della cauzione definitiva [</w:t>
            </w:r>
            <w:r>
              <w:rPr>
                <w:rFonts w:cstheme="minorHAnsi"/>
                <w:i/>
              </w:rPr>
              <w:t>o nel caso in cui non sia stata richiesta e acquisita  una garanzia definitiva, l’applicazione di una penale in misura non inferiore a.. per cento dell’ammontare netto contrattuale</w:t>
            </w:r>
            <w:r>
              <w:rPr>
                <w:rFonts w:cstheme="minorHAnsi"/>
              </w:rPr>
              <w:t xml:space="preserve">]; </w:t>
            </w:r>
          </w:p>
        </w:tc>
      </w:tr>
      <w:tr w:rsidR="00EA349D" w14:paraId="31FA786E" w14:textId="77777777" w:rsidTr="00F8023D">
        <w:tc>
          <w:tcPr>
            <w:tcW w:w="2003" w:type="dxa"/>
          </w:tcPr>
          <w:p w14:paraId="20385319" w14:textId="77777777" w:rsidR="00EA349D" w:rsidRDefault="00EA349D">
            <w:pPr>
              <w:spacing w:line="256" w:lineRule="auto"/>
              <w:rPr>
                <w:rFonts w:eastAsia="Calibri" w:cstheme="minorHAnsi"/>
                <w:b/>
              </w:rPr>
            </w:pPr>
          </w:p>
        </w:tc>
        <w:tc>
          <w:tcPr>
            <w:tcW w:w="7782" w:type="dxa"/>
          </w:tcPr>
          <w:p w14:paraId="2BD8A9E5" w14:textId="2C16C057" w:rsidR="00EA349D" w:rsidRDefault="00EA349D">
            <w:pPr>
              <w:spacing w:line="256" w:lineRule="auto"/>
              <w:ind w:left="-57"/>
              <w:jc w:val="both"/>
              <w:rPr>
                <w:rFonts w:eastAsia="Calibri" w:cstheme="minorHAnsi"/>
              </w:rPr>
            </w:pPr>
          </w:p>
        </w:tc>
      </w:tr>
      <w:tr w:rsidR="00EA349D" w14:paraId="18499C0A" w14:textId="77777777" w:rsidTr="00EA349D">
        <w:tc>
          <w:tcPr>
            <w:tcW w:w="2003" w:type="dxa"/>
            <w:hideMark/>
          </w:tcPr>
          <w:p w14:paraId="70EADD50"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7D393F98" w14:textId="0FAD7FE9" w:rsidR="00EA349D" w:rsidRDefault="00EA349D">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D.Lgs. 50/2016, per </w:t>
            </w:r>
            <w:r w:rsidR="00F118D9">
              <w:rPr>
                <w:rFonts w:eastAsia="Calibri" w:cstheme="minorHAnsi"/>
              </w:rPr>
              <w:t>la comprovata affidabilità del fornitore</w:t>
            </w:r>
            <w:r>
              <w:rPr>
                <w:rFonts w:eastAsia="Calibri" w:cstheme="minorHAnsi"/>
              </w:rPr>
              <w:t>;</w:t>
            </w:r>
          </w:p>
        </w:tc>
      </w:tr>
      <w:tr w:rsidR="00EA349D" w14:paraId="58D032AB" w14:textId="77777777" w:rsidTr="00EA349D">
        <w:tc>
          <w:tcPr>
            <w:tcW w:w="2003" w:type="dxa"/>
            <w:hideMark/>
          </w:tcPr>
          <w:p w14:paraId="5AF3DBCF" w14:textId="77777777" w:rsidR="00EA349D" w:rsidRDefault="00EA349D">
            <w:pPr>
              <w:spacing w:line="256" w:lineRule="auto"/>
              <w:rPr>
                <w:rFonts w:eastAsia="Calibri" w:cstheme="minorHAnsi"/>
                <w:b/>
              </w:rPr>
            </w:pPr>
            <w:r>
              <w:rPr>
                <w:rFonts w:eastAsia="Calibri" w:cstheme="minorHAnsi"/>
                <w:b/>
              </w:rPr>
              <w:t xml:space="preserve">VISTO </w:t>
            </w:r>
          </w:p>
        </w:tc>
        <w:tc>
          <w:tcPr>
            <w:tcW w:w="7782" w:type="dxa"/>
            <w:hideMark/>
          </w:tcPr>
          <w:p w14:paraId="58448C88" w14:textId="77777777" w:rsidR="00EA349D" w:rsidRDefault="00EA34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A349D" w14:paraId="786E920A" w14:textId="77777777" w:rsidTr="00EA349D">
        <w:tc>
          <w:tcPr>
            <w:tcW w:w="2003" w:type="dxa"/>
            <w:hideMark/>
          </w:tcPr>
          <w:p w14:paraId="4634AE3A" w14:textId="77777777" w:rsidR="00EA349D" w:rsidRDefault="00EA349D">
            <w:pPr>
              <w:spacing w:line="256" w:lineRule="auto"/>
              <w:rPr>
                <w:rFonts w:eastAsia="Calibri" w:cstheme="minorHAnsi"/>
                <w:b/>
              </w:rPr>
            </w:pPr>
            <w:r>
              <w:rPr>
                <w:rFonts w:cstheme="minorHAnsi"/>
                <w:b/>
                <w:bCs/>
              </w:rPr>
              <w:lastRenderedPageBreak/>
              <w:t>CONSIDERATO</w:t>
            </w:r>
          </w:p>
        </w:tc>
        <w:tc>
          <w:tcPr>
            <w:tcW w:w="7782" w:type="dxa"/>
            <w:hideMark/>
          </w:tcPr>
          <w:p w14:paraId="6E0CB452" w14:textId="77777777" w:rsidR="00EA349D" w:rsidRDefault="00EA349D">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A349D" w14:paraId="06FDE996" w14:textId="77777777" w:rsidTr="00EA349D">
        <w:tc>
          <w:tcPr>
            <w:tcW w:w="2003" w:type="dxa"/>
            <w:hideMark/>
          </w:tcPr>
          <w:p w14:paraId="44E58B55" w14:textId="77777777" w:rsidR="00EA349D" w:rsidRDefault="00EA349D">
            <w:pPr>
              <w:widowControl w:val="0"/>
              <w:spacing w:line="256" w:lineRule="auto"/>
              <w:jc w:val="both"/>
              <w:rPr>
                <w:rFonts w:cstheme="minorHAnsi"/>
                <w:b/>
                <w:bCs/>
              </w:rPr>
            </w:pPr>
            <w:r>
              <w:rPr>
                <w:rFonts w:eastAsia="Calibri" w:cstheme="minorHAnsi"/>
                <w:b/>
              </w:rPr>
              <w:t>CONSIDERATO</w:t>
            </w:r>
          </w:p>
        </w:tc>
        <w:tc>
          <w:tcPr>
            <w:tcW w:w="7782" w:type="dxa"/>
            <w:hideMark/>
          </w:tcPr>
          <w:p w14:paraId="351F25E7" w14:textId="77777777" w:rsidR="00EA349D" w:rsidRDefault="00EA349D">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EA349D" w14:paraId="7AE75F1B" w14:textId="77777777" w:rsidTr="00EA349D">
        <w:tc>
          <w:tcPr>
            <w:tcW w:w="2003" w:type="dxa"/>
            <w:hideMark/>
          </w:tcPr>
          <w:p w14:paraId="65DA2B70" w14:textId="77777777" w:rsidR="00EA349D" w:rsidRDefault="00EA349D">
            <w:pPr>
              <w:spacing w:line="256" w:lineRule="auto"/>
              <w:rPr>
                <w:rFonts w:eastAsia="Calibri" w:cstheme="minorHAnsi"/>
                <w:b/>
              </w:rPr>
            </w:pPr>
            <w:r>
              <w:rPr>
                <w:rFonts w:eastAsia="Calibri" w:cstheme="minorHAnsi"/>
                <w:b/>
              </w:rPr>
              <w:t>VISTO</w:t>
            </w:r>
          </w:p>
        </w:tc>
        <w:tc>
          <w:tcPr>
            <w:tcW w:w="7782" w:type="dxa"/>
            <w:hideMark/>
          </w:tcPr>
          <w:p w14:paraId="7DC147AB" w14:textId="77777777" w:rsidR="00EA349D" w:rsidRDefault="00EA34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r>
    </w:tbl>
    <w:p w14:paraId="193895E8" w14:textId="77777777" w:rsidR="00EA349D" w:rsidRDefault="00EA349D" w:rsidP="00EA349D">
      <w:pPr>
        <w:rPr>
          <w:rFonts w:asciiTheme="minorHAnsi" w:eastAsiaTheme="minorHAnsi" w:hAnsiTheme="minorHAnsi" w:cstheme="minorHAnsi"/>
          <w:sz w:val="22"/>
          <w:szCs w:val="22"/>
          <w:lang w:eastAsia="en-US"/>
        </w:rPr>
      </w:pPr>
    </w:p>
    <w:p w14:paraId="2ADBABF1" w14:textId="77777777" w:rsidR="00EA349D" w:rsidRDefault="00EA349D" w:rsidP="00EA349D">
      <w:pPr>
        <w:jc w:val="center"/>
        <w:rPr>
          <w:rFonts w:cstheme="minorHAnsi"/>
          <w:b/>
          <w:bCs/>
          <w:szCs w:val="24"/>
        </w:rPr>
      </w:pPr>
      <w:r>
        <w:rPr>
          <w:rFonts w:cstheme="minorHAnsi"/>
          <w:b/>
          <w:bCs/>
          <w:szCs w:val="24"/>
        </w:rPr>
        <w:t>DETERMINA</w:t>
      </w:r>
    </w:p>
    <w:p w14:paraId="485FFB0A" w14:textId="77777777" w:rsidR="00EA349D" w:rsidRDefault="00EA349D" w:rsidP="00EA349D">
      <w:pPr>
        <w:rPr>
          <w:rFonts w:cstheme="minorHAnsi"/>
          <w:b/>
          <w:bCs/>
          <w:sz w:val="22"/>
          <w:szCs w:val="22"/>
        </w:rPr>
      </w:pPr>
    </w:p>
    <w:p w14:paraId="252E9B35" w14:textId="77777777" w:rsidR="00EA349D" w:rsidRDefault="00EA349D" w:rsidP="00EA349D">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0804FB4D" w14:textId="3920239B" w:rsidR="00EA349D" w:rsidRDefault="00EA349D" w:rsidP="00EA349D">
      <w:pPr>
        <w:pStyle w:val="Paragrafoelenco"/>
        <w:numPr>
          <w:ilvl w:val="0"/>
          <w:numId w:val="24"/>
        </w:numPr>
        <w:spacing w:before="120" w:after="120" w:line="240" w:lineRule="auto"/>
        <w:ind w:left="714" w:hanging="357"/>
        <w:jc w:val="both"/>
        <w:rPr>
          <w:rFonts w:eastAsiaTheme="minorHAnsi" w:cstheme="minorHAnsi"/>
          <w:bCs/>
        </w:rPr>
      </w:pPr>
      <w:r>
        <w:rPr>
          <w:rFonts w:cstheme="minorHAnsi"/>
          <w:bCs/>
        </w:rPr>
        <w:t>di autorizzare, ai sensi dell’art. 36, comma 2, lett. a) del D.Lgs.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F118D9">
        <w:rPr>
          <w:rFonts w:cstheme="minorHAnsi"/>
          <w:bCs/>
        </w:rPr>
        <w:t>HARDWARE</w:t>
      </w:r>
      <w:r>
        <w:rPr>
          <w:rFonts w:cstheme="minorHAnsi"/>
          <w:bCs/>
        </w:rPr>
        <w:t xml:space="preserve"> all’operatore economico </w:t>
      </w:r>
      <w:r w:rsidR="0002792F">
        <w:t>ITD SOLUTIONS S.P.A.</w:t>
      </w:r>
      <w:r>
        <w:rPr>
          <w:rFonts w:cstheme="minorHAnsi"/>
          <w:bCs/>
        </w:rPr>
        <w:t xml:space="preserve">, per un importo complessivo delle prestazioni pari ad € </w:t>
      </w:r>
      <w:r w:rsidR="0002792F">
        <w:rPr>
          <w:rFonts w:cstheme="minorHAnsi"/>
          <w:bCs/>
        </w:rPr>
        <w:t>2.681,56</w:t>
      </w:r>
      <w:r>
        <w:rPr>
          <w:rFonts w:cstheme="minorHAnsi"/>
          <w:bCs/>
        </w:rPr>
        <w:t>, IVA inclusa (€</w:t>
      </w:r>
      <w:r w:rsidR="00F118D9">
        <w:rPr>
          <w:rFonts w:cstheme="minorHAnsi"/>
          <w:bCs/>
        </w:rPr>
        <w:t xml:space="preserve"> </w:t>
      </w:r>
      <w:r w:rsidR="0002792F">
        <w:rPr>
          <w:rFonts w:cstheme="minorHAnsi"/>
          <w:bCs/>
        </w:rPr>
        <w:t>2.198,00</w:t>
      </w:r>
      <w:r>
        <w:rPr>
          <w:rFonts w:cstheme="minorHAnsi"/>
          <w:bCs/>
        </w:rPr>
        <w:t xml:space="preserve"> + IVA pari a € </w:t>
      </w:r>
      <w:r w:rsidR="0002792F">
        <w:rPr>
          <w:rFonts w:cstheme="minorHAnsi"/>
          <w:bCs/>
        </w:rPr>
        <w:t>483,56</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4229718B" w14:textId="6AC8F5B1" w:rsidR="00EA349D" w:rsidRDefault="00EA349D" w:rsidP="00EA349D">
      <w:pPr>
        <w:pStyle w:val="Paragrafoelenco"/>
        <w:numPr>
          <w:ilvl w:val="0"/>
          <w:numId w:val="24"/>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F118D9">
        <w:t xml:space="preserve">CA.01.10.02.07.01 </w:t>
      </w:r>
      <w:r>
        <w:rPr>
          <w:rFonts w:cstheme="minorHAnsi"/>
          <w:bCs/>
        </w:rPr>
        <w:t xml:space="preserve">del bilancio unico di Ateneo di previsione annuale autorizzatorio per l’esercizio finanziario </w:t>
      </w:r>
      <w:r w:rsidR="00F118D9">
        <w:rPr>
          <w:rFonts w:cstheme="minorHAnsi"/>
          <w:bCs/>
        </w:rPr>
        <w:t xml:space="preserve">2021 PROGETTO </w:t>
      </w:r>
      <w:r w:rsidR="0002792F">
        <w:rPr>
          <w:rFonts w:ascii="Verdana" w:hAnsi="Verdana"/>
          <w:color w:val="333333"/>
          <w:sz w:val="18"/>
          <w:szCs w:val="18"/>
          <w:shd w:val="clear" w:color="auto" w:fill="FFFFFF"/>
        </w:rPr>
        <w:t>000016_SC_SPEC_BIOCH_CLINICA_2020_N_ORD_N_M</w:t>
      </w:r>
      <w:r>
        <w:rPr>
          <w:rFonts w:cstheme="minorHAnsi"/>
          <w:bCs/>
        </w:rPr>
        <w:t>;</w:t>
      </w:r>
    </w:p>
    <w:p w14:paraId="4AF5C0A8" w14:textId="77777777" w:rsidR="00EA349D" w:rsidRDefault="00EA349D" w:rsidP="00EA349D">
      <w:pPr>
        <w:numPr>
          <w:ilvl w:val="0"/>
          <w:numId w:val="25"/>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F1281" w14:textId="77777777" w:rsidR="00001FE3" w:rsidRDefault="00001FE3">
      <w:r>
        <w:separator/>
      </w:r>
    </w:p>
  </w:endnote>
  <w:endnote w:type="continuationSeparator" w:id="0">
    <w:p w14:paraId="0F0CC142" w14:textId="77777777" w:rsidR="00001FE3" w:rsidRDefault="0000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6907" w14:textId="77777777" w:rsidR="00001FE3" w:rsidRDefault="00001FE3">
      <w:r>
        <w:separator/>
      </w:r>
    </w:p>
  </w:footnote>
  <w:footnote w:type="continuationSeparator" w:id="0">
    <w:p w14:paraId="60AD02B1" w14:textId="77777777" w:rsidR="00001FE3" w:rsidRDefault="00001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 w:numId="20">
    <w:abstractNumId w:val="1"/>
  </w:num>
  <w:num w:numId="21">
    <w:abstractNumId w:val="4"/>
  </w:num>
  <w:num w:numId="22">
    <w:abstractNumId w:val="6"/>
  </w:num>
  <w:num w:numId="23">
    <w:abstractNumId w:val="3"/>
  </w:num>
  <w:num w:numId="24">
    <w:abstractNumId w:val="1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FE3"/>
    <w:rsid w:val="00002BBC"/>
    <w:rsid w:val="00003315"/>
    <w:rsid w:val="000036DD"/>
    <w:rsid w:val="00006986"/>
    <w:rsid w:val="00020786"/>
    <w:rsid w:val="000248C4"/>
    <w:rsid w:val="00025124"/>
    <w:rsid w:val="00026508"/>
    <w:rsid w:val="0002792F"/>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6D9"/>
    <w:rsid w:val="002A54CB"/>
    <w:rsid w:val="002B134C"/>
    <w:rsid w:val="002B27A7"/>
    <w:rsid w:val="002D0E4B"/>
    <w:rsid w:val="002D3A5B"/>
    <w:rsid w:val="002D780C"/>
    <w:rsid w:val="002E6B40"/>
    <w:rsid w:val="002E7062"/>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2F3A"/>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152BB"/>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543BF"/>
    <w:rsid w:val="00E63A82"/>
    <w:rsid w:val="00E64EAD"/>
    <w:rsid w:val="00E664B6"/>
    <w:rsid w:val="00E66E96"/>
    <w:rsid w:val="00E704CB"/>
    <w:rsid w:val="00E81E05"/>
    <w:rsid w:val="00EA2F52"/>
    <w:rsid w:val="00EA349D"/>
    <w:rsid w:val="00EA5472"/>
    <w:rsid w:val="00EB1C81"/>
    <w:rsid w:val="00EB67F9"/>
    <w:rsid w:val="00EC24CE"/>
    <w:rsid w:val="00EC32AB"/>
    <w:rsid w:val="00EC76E6"/>
    <w:rsid w:val="00ED1B1E"/>
    <w:rsid w:val="00F0112D"/>
    <w:rsid w:val="00F108CE"/>
    <w:rsid w:val="00F10CBF"/>
    <w:rsid w:val="00F118D9"/>
    <w:rsid w:val="00F12652"/>
    <w:rsid w:val="00F20774"/>
    <w:rsid w:val="00F24E62"/>
    <w:rsid w:val="00F26658"/>
    <w:rsid w:val="00F32E7A"/>
    <w:rsid w:val="00F43E70"/>
    <w:rsid w:val="00F5586E"/>
    <w:rsid w:val="00F57A86"/>
    <w:rsid w:val="00F658F5"/>
    <w:rsid w:val="00F715E1"/>
    <w:rsid w:val="00F8023D"/>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84612774">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0709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1590</Words>
  <Characters>9494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2020-01-27T12:53:00Z</cp:lastPrinted>
  <dcterms:created xsi:type="dcterms:W3CDTF">2021-12-09T11:44:00Z</dcterms:created>
  <dcterms:modified xsi:type="dcterms:W3CDTF">2021-12-09T11:49:00Z</dcterms:modified>
</cp:coreProperties>
</file>