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E982EC8"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856FD8">
        <w:rPr>
          <w:rFonts w:ascii="Calibri" w:hAnsi="Calibri" w:cs="Calibri"/>
          <w:b/>
          <w:bCs/>
          <w:iCs/>
          <w:sz w:val="22"/>
          <w:szCs w:val="22"/>
        </w:rPr>
        <w:t>527</w:t>
      </w:r>
      <w:r>
        <w:rPr>
          <w:rFonts w:ascii="Calibri" w:hAnsi="Calibri" w:cs="Calibri"/>
          <w:b/>
          <w:bCs/>
          <w:iCs/>
          <w:sz w:val="22"/>
          <w:szCs w:val="22"/>
        </w:rPr>
        <w:t xml:space="preserve"> DEL </w:t>
      </w:r>
      <w:r w:rsidR="00856FD8">
        <w:rPr>
          <w:rFonts w:ascii="Calibri" w:hAnsi="Calibri" w:cs="Calibri"/>
          <w:b/>
          <w:bCs/>
          <w:iCs/>
          <w:sz w:val="22"/>
          <w:szCs w:val="22"/>
        </w:rPr>
        <w:t>22/09</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671"/>
        <w:gridCol w:w="366"/>
        <w:gridCol w:w="304"/>
        <w:gridCol w:w="7621"/>
        <w:gridCol w:w="45"/>
        <w:gridCol w:w="115"/>
        <w:gridCol w:w="9372"/>
      </w:tblGrid>
      <w:tr w:rsidR="007C34AB" w14:paraId="520BDE10" w14:textId="77777777" w:rsidTr="00D85892">
        <w:trPr>
          <w:gridAfter w:val="2"/>
          <w:wAfter w:w="9487" w:type="dxa"/>
          <w:trHeight w:val="761"/>
        </w:trPr>
        <w:tc>
          <w:tcPr>
            <w:tcW w:w="1671"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36" w:type="dxa"/>
            <w:gridSpan w:val="4"/>
            <w:hideMark/>
          </w:tcPr>
          <w:p w14:paraId="73EC79DC" w14:textId="44FF431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856FD8">
              <w:rPr>
                <w:rFonts w:eastAsia="Calibri" w:cstheme="minorHAnsi"/>
                <w:b/>
                <w:bCs/>
              </w:rPr>
              <w:t xml:space="preserve">N. 4 </w:t>
            </w:r>
            <w:r w:rsidR="00856FD8" w:rsidRPr="00856FD8">
              <w:rPr>
                <w:rFonts w:eastAsia="Calibri" w:cstheme="minorHAnsi"/>
                <w:b/>
                <w:bCs/>
              </w:rPr>
              <w:t>Leica DMi1</w:t>
            </w:r>
            <w:r w:rsidR="00856FD8">
              <w:rPr>
                <w:rFonts w:eastAsia="Calibri" w:cstheme="minorHAnsi"/>
                <w:b/>
                <w:bCs/>
              </w:rPr>
              <w:t xml:space="preserve"> COD. PROD. </w:t>
            </w:r>
            <w:r w:rsidR="00856FD8" w:rsidRPr="00856FD8">
              <w:rPr>
                <w:rFonts w:eastAsia="Calibri" w:cstheme="minorHAnsi"/>
                <w:b/>
                <w:bCs/>
              </w:rPr>
              <w:t>LMS-QU-0327317</w:t>
            </w:r>
            <w:r>
              <w:rPr>
                <w:rFonts w:eastAsia="Calibri" w:cstheme="minorHAnsi"/>
                <w:b/>
                <w:bCs/>
              </w:rPr>
              <w:t xml:space="preserve">, </w:t>
            </w:r>
            <w:r w:rsidR="00856FD8" w:rsidRPr="00856FD8">
              <w:rPr>
                <w:rFonts w:eastAsia="Calibri" w:cstheme="minorHAnsi"/>
                <w:b/>
                <w:bCs/>
              </w:rPr>
              <w:t>ai sensi dell’art. 36, comma 2, lettera a) del D.Lgs. 50/2016, mediante Ordine Diretto sul Mercato Elettronico della Pubblica Amministrazione (MEPA)</w:t>
            </w:r>
            <w:r w:rsidR="00330E1F">
              <w:rPr>
                <w:rFonts w:eastAsia="Calibri" w:cstheme="minorHAnsi"/>
                <w:b/>
                <w:bCs/>
              </w:rPr>
              <w:t xml:space="preserve"> N. </w:t>
            </w:r>
            <w:r w:rsidR="00330E1F" w:rsidRPr="00330E1F">
              <w:rPr>
                <w:rFonts w:eastAsia="Calibri" w:cstheme="minorHAnsi"/>
                <w:b/>
                <w:bCs/>
              </w:rPr>
              <w:t>6356080</w:t>
            </w:r>
            <w:r w:rsidR="00330E1F">
              <w:rPr>
                <w:rFonts w:eastAsia="Calibri" w:cstheme="minorHAnsi"/>
                <w:b/>
                <w:bCs/>
              </w:rPr>
              <w:t xml:space="preserve"> DEL 22/09/2021 </w:t>
            </w:r>
            <w:r w:rsidR="00856FD8" w:rsidRPr="00856FD8">
              <w:rPr>
                <w:rFonts w:eastAsia="Calibri" w:cstheme="minorHAnsi"/>
                <w:b/>
                <w:bCs/>
              </w:rPr>
              <w:t xml:space="preserve">, per un importo contrattuale pari a € </w:t>
            </w:r>
            <w:r w:rsidR="00856FD8">
              <w:rPr>
                <w:rFonts w:eastAsia="Calibri" w:cstheme="minorHAnsi"/>
                <w:b/>
                <w:bCs/>
              </w:rPr>
              <w:t>19.837,00</w:t>
            </w:r>
            <w:r w:rsidR="00856FD8" w:rsidRPr="00856FD8">
              <w:rPr>
                <w:rFonts w:eastAsia="Calibri" w:cstheme="minorHAnsi"/>
                <w:b/>
                <w:bCs/>
              </w:rPr>
              <w:t xml:space="preserve"> (IVA esclusa), CIG Z2C3323493, CUP: E65D18000840006</w:t>
            </w:r>
          </w:p>
        </w:tc>
      </w:tr>
      <w:tr w:rsidR="007C34AB" w14:paraId="1541222D" w14:textId="77777777" w:rsidTr="00D85892">
        <w:tc>
          <w:tcPr>
            <w:tcW w:w="10122" w:type="dxa"/>
            <w:gridSpan w:val="6"/>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372"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D85892">
        <w:tc>
          <w:tcPr>
            <w:tcW w:w="2341" w:type="dxa"/>
            <w:gridSpan w:val="3"/>
            <w:hideMark/>
          </w:tcPr>
          <w:p w14:paraId="7EC8D736" w14:textId="77777777" w:rsidR="007C34AB" w:rsidRDefault="007C34AB">
            <w:pPr>
              <w:rPr>
                <w:rFonts w:eastAsia="Calibri" w:cstheme="minorHAnsi"/>
                <w:b/>
                <w:lang w:eastAsia="en-US"/>
              </w:rPr>
            </w:pPr>
            <w:r>
              <w:rPr>
                <w:rFonts w:eastAsia="Calibri" w:cstheme="minorHAnsi"/>
                <w:b/>
              </w:rPr>
              <w:t>VISTO</w:t>
            </w:r>
          </w:p>
        </w:tc>
        <w:tc>
          <w:tcPr>
            <w:tcW w:w="7781" w:type="dxa"/>
            <w:gridSpan w:val="3"/>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372" w:type="dxa"/>
          </w:tcPr>
          <w:p w14:paraId="4B333C12" w14:textId="77777777" w:rsidR="007C34AB" w:rsidRDefault="007C34AB">
            <w:pPr>
              <w:ind w:left="-57"/>
              <w:jc w:val="both"/>
              <w:rPr>
                <w:rFonts w:eastAsia="Calibri" w:cstheme="minorHAnsi"/>
                <w:lang w:eastAsia="en-US"/>
              </w:rPr>
            </w:pPr>
          </w:p>
        </w:tc>
      </w:tr>
      <w:tr w:rsidR="00856FD8" w14:paraId="6977CBAC" w14:textId="77777777" w:rsidTr="00D85892">
        <w:tc>
          <w:tcPr>
            <w:tcW w:w="2341" w:type="dxa"/>
            <w:gridSpan w:val="3"/>
          </w:tcPr>
          <w:p w14:paraId="29A327AF" w14:textId="6F095E9A" w:rsidR="00856FD8" w:rsidRDefault="00856FD8">
            <w:pPr>
              <w:rPr>
                <w:rFonts w:eastAsia="Calibri" w:cstheme="minorHAnsi"/>
                <w:b/>
              </w:rPr>
            </w:pPr>
            <w:r>
              <w:rPr>
                <w:rFonts w:eastAsia="Calibri" w:cstheme="minorHAnsi"/>
                <w:b/>
              </w:rPr>
              <w:t>VISTO</w:t>
            </w:r>
          </w:p>
        </w:tc>
        <w:tc>
          <w:tcPr>
            <w:tcW w:w="7781" w:type="dxa"/>
            <w:gridSpan w:val="3"/>
          </w:tcPr>
          <w:p w14:paraId="73362622" w14:textId="74E51CD9" w:rsidR="00856FD8" w:rsidRDefault="00856FD8">
            <w:pPr>
              <w:ind w:left="-57"/>
              <w:jc w:val="both"/>
              <w:rPr>
                <w:rFonts w:ascii="Calibri" w:eastAsia="Calibri" w:hAnsi="Calibri" w:cs="Calibri"/>
              </w:rPr>
            </w:pPr>
            <w:r>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372" w:type="dxa"/>
          </w:tcPr>
          <w:p w14:paraId="7F61E414" w14:textId="77777777" w:rsidR="00856FD8" w:rsidRDefault="00856FD8">
            <w:pPr>
              <w:ind w:left="-57"/>
              <w:jc w:val="both"/>
              <w:rPr>
                <w:rFonts w:eastAsia="Calibri" w:cstheme="minorHAnsi"/>
                <w:lang w:eastAsia="en-US"/>
              </w:rPr>
            </w:pPr>
          </w:p>
        </w:tc>
      </w:tr>
      <w:tr w:rsidR="007C34AB" w14:paraId="148B0C36" w14:textId="77777777" w:rsidTr="00D85892">
        <w:tc>
          <w:tcPr>
            <w:tcW w:w="2341" w:type="dxa"/>
            <w:gridSpan w:val="3"/>
            <w:hideMark/>
          </w:tcPr>
          <w:p w14:paraId="64342EB2" w14:textId="77777777" w:rsidR="007C34AB" w:rsidRDefault="007C34AB">
            <w:pPr>
              <w:rPr>
                <w:rFonts w:eastAsia="Calibri" w:cstheme="minorHAnsi"/>
                <w:lang w:eastAsia="en-US"/>
              </w:rPr>
            </w:pPr>
            <w:r>
              <w:rPr>
                <w:rFonts w:eastAsia="Calibri" w:cstheme="minorHAnsi"/>
                <w:b/>
              </w:rPr>
              <w:t>VISTO</w:t>
            </w:r>
          </w:p>
        </w:tc>
        <w:tc>
          <w:tcPr>
            <w:tcW w:w="7781" w:type="dxa"/>
            <w:gridSpan w:val="3"/>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372" w:type="dxa"/>
          </w:tcPr>
          <w:p w14:paraId="60897645" w14:textId="77777777" w:rsidR="007C34AB" w:rsidRDefault="007C34AB">
            <w:pPr>
              <w:jc w:val="both"/>
              <w:rPr>
                <w:rFonts w:eastAsia="Calibri" w:cstheme="minorHAnsi"/>
                <w:lang w:eastAsia="en-US"/>
              </w:rPr>
            </w:pPr>
          </w:p>
        </w:tc>
      </w:tr>
      <w:tr w:rsidR="00856FD8" w14:paraId="5A68F5E1" w14:textId="77777777" w:rsidTr="00D85892">
        <w:trPr>
          <w:gridAfter w:val="3"/>
          <w:wAfter w:w="9532" w:type="dxa"/>
        </w:trPr>
        <w:tc>
          <w:tcPr>
            <w:tcW w:w="2037" w:type="dxa"/>
            <w:gridSpan w:val="2"/>
            <w:hideMark/>
          </w:tcPr>
          <w:p w14:paraId="700D8EE2" w14:textId="77777777" w:rsidR="00856FD8" w:rsidRDefault="00856FD8">
            <w:pPr>
              <w:spacing w:line="256" w:lineRule="auto"/>
              <w:rPr>
                <w:rFonts w:asciiTheme="minorHAnsi" w:eastAsia="Calibri" w:hAnsiTheme="minorHAnsi" w:cstheme="minorHAnsi"/>
                <w:b/>
                <w:sz w:val="22"/>
              </w:rPr>
            </w:pPr>
            <w:r>
              <w:rPr>
                <w:rFonts w:eastAsia="Calibri" w:cstheme="minorHAnsi"/>
                <w:b/>
              </w:rPr>
              <w:t xml:space="preserve">VISTO </w:t>
            </w:r>
          </w:p>
        </w:tc>
        <w:tc>
          <w:tcPr>
            <w:tcW w:w="7925" w:type="dxa"/>
            <w:gridSpan w:val="2"/>
            <w:hideMark/>
          </w:tcPr>
          <w:p w14:paraId="532F58A8" w14:textId="77777777" w:rsidR="00856FD8" w:rsidRDefault="00856FD8">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856FD8" w14:paraId="1B5FD5A0" w14:textId="77777777" w:rsidTr="00D85892">
        <w:trPr>
          <w:gridAfter w:val="3"/>
          <w:wAfter w:w="9532" w:type="dxa"/>
        </w:trPr>
        <w:tc>
          <w:tcPr>
            <w:tcW w:w="2037" w:type="dxa"/>
            <w:gridSpan w:val="2"/>
            <w:hideMark/>
          </w:tcPr>
          <w:p w14:paraId="07AD9235" w14:textId="77777777" w:rsidR="00856FD8" w:rsidRDefault="00856FD8">
            <w:pPr>
              <w:spacing w:line="256" w:lineRule="auto"/>
              <w:rPr>
                <w:rFonts w:eastAsia="Calibri" w:cstheme="minorHAnsi"/>
                <w:b/>
              </w:rPr>
            </w:pPr>
            <w:r>
              <w:rPr>
                <w:rFonts w:eastAsia="Calibri" w:cstheme="minorHAnsi"/>
                <w:b/>
              </w:rPr>
              <w:t>VISTO</w:t>
            </w:r>
          </w:p>
        </w:tc>
        <w:tc>
          <w:tcPr>
            <w:tcW w:w="7925" w:type="dxa"/>
            <w:gridSpan w:val="2"/>
            <w:hideMark/>
          </w:tcPr>
          <w:p w14:paraId="28CEAA16" w14:textId="77777777" w:rsidR="00856FD8" w:rsidRDefault="00856FD8">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w:t>
            </w:r>
            <w:r>
              <w:rPr>
                <w:rFonts w:eastAsia="Calibri" w:cstheme="minorHAnsi"/>
                <w:i/>
              </w:rPr>
              <w:lastRenderedPageBreak/>
              <w:t>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856FD8" w14:paraId="3B4A097D" w14:textId="77777777" w:rsidTr="00D85892">
        <w:trPr>
          <w:gridAfter w:val="3"/>
          <w:wAfter w:w="9532" w:type="dxa"/>
        </w:trPr>
        <w:tc>
          <w:tcPr>
            <w:tcW w:w="2037" w:type="dxa"/>
            <w:gridSpan w:val="2"/>
            <w:hideMark/>
          </w:tcPr>
          <w:p w14:paraId="4693277A" w14:textId="77777777" w:rsidR="00856FD8" w:rsidRDefault="00856FD8">
            <w:pPr>
              <w:spacing w:line="256" w:lineRule="auto"/>
              <w:rPr>
                <w:rFonts w:asciiTheme="minorHAnsi" w:eastAsia="Calibri" w:hAnsiTheme="minorHAnsi" w:cstheme="minorHAnsi"/>
                <w:b/>
              </w:rPr>
            </w:pPr>
            <w:r>
              <w:rPr>
                <w:rFonts w:eastAsia="Calibri" w:cstheme="minorHAnsi"/>
                <w:b/>
              </w:rPr>
              <w:lastRenderedPageBreak/>
              <w:t>VISTE</w:t>
            </w:r>
          </w:p>
        </w:tc>
        <w:tc>
          <w:tcPr>
            <w:tcW w:w="7925" w:type="dxa"/>
            <w:gridSpan w:val="2"/>
            <w:hideMark/>
          </w:tcPr>
          <w:p w14:paraId="165E50AF" w14:textId="77777777" w:rsidR="00856FD8" w:rsidRDefault="00856FD8">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r>
      <w:tr w:rsidR="00856FD8" w14:paraId="1D845684" w14:textId="77777777" w:rsidTr="00D85892">
        <w:trPr>
          <w:gridAfter w:val="3"/>
          <w:wAfter w:w="9532" w:type="dxa"/>
        </w:trPr>
        <w:tc>
          <w:tcPr>
            <w:tcW w:w="2037" w:type="dxa"/>
            <w:gridSpan w:val="2"/>
            <w:hideMark/>
          </w:tcPr>
          <w:p w14:paraId="225AD7EE" w14:textId="77777777" w:rsidR="00856FD8" w:rsidRDefault="00856FD8">
            <w:pPr>
              <w:spacing w:line="256" w:lineRule="auto"/>
              <w:rPr>
                <w:rFonts w:asciiTheme="minorHAnsi" w:eastAsia="Calibri" w:hAnsiTheme="minorHAnsi" w:cstheme="minorHAnsi"/>
                <w:b/>
              </w:rPr>
            </w:pPr>
            <w:r>
              <w:rPr>
                <w:rFonts w:eastAsia="Calibri" w:cstheme="minorHAnsi"/>
                <w:b/>
              </w:rPr>
              <w:t xml:space="preserve">VISTO </w:t>
            </w:r>
          </w:p>
        </w:tc>
        <w:tc>
          <w:tcPr>
            <w:tcW w:w="7925" w:type="dxa"/>
            <w:gridSpan w:val="2"/>
            <w:hideMark/>
          </w:tcPr>
          <w:p w14:paraId="121A7EEF" w14:textId="77777777" w:rsidR="00856FD8" w:rsidRDefault="00856FD8">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r>
      <w:tr w:rsidR="00856FD8" w14:paraId="36DCE828" w14:textId="77777777" w:rsidTr="00D85892">
        <w:trPr>
          <w:gridAfter w:val="3"/>
          <w:wAfter w:w="9532" w:type="dxa"/>
        </w:trPr>
        <w:tc>
          <w:tcPr>
            <w:tcW w:w="2037" w:type="dxa"/>
            <w:gridSpan w:val="2"/>
            <w:hideMark/>
          </w:tcPr>
          <w:p w14:paraId="78F7C890" w14:textId="77777777" w:rsidR="00856FD8" w:rsidRDefault="00856FD8">
            <w:pPr>
              <w:spacing w:line="256" w:lineRule="auto"/>
              <w:rPr>
                <w:rFonts w:asciiTheme="minorHAnsi" w:eastAsia="Calibri" w:hAnsiTheme="minorHAnsi" w:cstheme="minorHAnsi"/>
                <w:b/>
              </w:rPr>
            </w:pPr>
            <w:r>
              <w:rPr>
                <w:rFonts w:eastAsia="Calibri" w:cstheme="minorHAnsi"/>
                <w:b/>
              </w:rPr>
              <w:t xml:space="preserve">VISTO </w:t>
            </w:r>
          </w:p>
        </w:tc>
        <w:tc>
          <w:tcPr>
            <w:tcW w:w="7925" w:type="dxa"/>
            <w:gridSpan w:val="2"/>
            <w:hideMark/>
          </w:tcPr>
          <w:p w14:paraId="54D62882" w14:textId="78733600" w:rsidR="00856FD8" w:rsidRDefault="00856FD8">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r>
      <w:tr w:rsidR="00856FD8" w14:paraId="5E5432F1" w14:textId="77777777" w:rsidTr="00D85892">
        <w:trPr>
          <w:gridAfter w:val="3"/>
          <w:wAfter w:w="9532" w:type="dxa"/>
        </w:trPr>
        <w:tc>
          <w:tcPr>
            <w:tcW w:w="2037" w:type="dxa"/>
            <w:gridSpan w:val="2"/>
          </w:tcPr>
          <w:p w14:paraId="53C313B5" w14:textId="4560C266" w:rsidR="00856FD8" w:rsidRDefault="00856FD8">
            <w:pPr>
              <w:spacing w:line="256" w:lineRule="auto"/>
              <w:rPr>
                <w:rFonts w:eastAsia="Calibri" w:cstheme="minorHAnsi"/>
                <w:b/>
              </w:rPr>
            </w:pPr>
          </w:p>
        </w:tc>
        <w:tc>
          <w:tcPr>
            <w:tcW w:w="7925" w:type="dxa"/>
            <w:gridSpan w:val="2"/>
          </w:tcPr>
          <w:p w14:paraId="7DD7E409" w14:textId="76EB8BD8" w:rsidR="00856FD8" w:rsidRDefault="00856FD8">
            <w:pPr>
              <w:spacing w:line="256" w:lineRule="auto"/>
              <w:jc w:val="both"/>
              <w:rPr>
                <w:rFonts w:ascii="Calibri" w:eastAsia="Calibri" w:hAnsi="Calibri" w:cs="Calibri"/>
                <w:b/>
                <w:bCs/>
              </w:rPr>
            </w:pPr>
          </w:p>
        </w:tc>
      </w:tr>
      <w:tr w:rsidR="00856FD8" w14:paraId="08D685C5" w14:textId="77777777" w:rsidTr="00D85892">
        <w:trPr>
          <w:gridAfter w:val="3"/>
          <w:wAfter w:w="9532" w:type="dxa"/>
        </w:trPr>
        <w:tc>
          <w:tcPr>
            <w:tcW w:w="2037" w:type="dxa"/>
            <w:gridSpan w:val="2"/>
            <w:hideMark/>
          </w:tcPr>
          <w:p w14:paraId="5F332330" w14:textId="77777777" w:rsidR="00856FD8" w:rsidRDefault="00856FD8">
            <w:pPr>
              <w:spacing w:line="256" w:lineRule="auto"/>
              <w:rPr>
                <w:rFonts w:asciiTheme="minorHAnsi" w:eastAsia="Calibri" w:hAnsiTheme="minorHAnsi" w:cstheme="minorHAnsi"/>
                <w:b/>
              </w:rPr>
            </w:pPr>
            <w:r>
              <w:rPr>
                <w:rFonts w:eastAsia="Calibri" w:cstheme="minorHAnsi"/>
                <w:b/>
              </w:rPr>
              <w:t>CONSIDERATO</w:t>
            </w:r>
          </w:p>
        </w:tc>
        <w:tc>
          <w:tcPr>
            <w:tcW w:w="7925" w:type="dxa"/>
            <w:gridSpan w:val="2"/>
            <w:hideMark/>
          </w:tcPr>
          <w:p w14:paraId="47D9C7E5" w14:textId="77777777" w:rsidR="00856FD8" w:rsidRDefault="00856FD8">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856FD8" w14:paraId="6BC59456" w14:textId="77777777" w:rsidTr="00D85892">
        <w:trPr>
          <w:gridAfter w:val="3"/>
          <w:wAfter w:w="9532" w:type="dxa"/>
        </w:trPr>
        <w:tc>
          <w:tcPr>
            <w:tcW w:w="2037" w:type="dxa"/>
            <w:gridSpan w:val="2"/>
          </w:tcPr>
          <w:p w14:paraId="28D6876C" w14:textId="2ECBEB04" w:rsidR="00856FD8" w:rsidRDefault="00856FD8">
            <w:pPr>
              <w:spacing w:line="256" w:lineRule="auto"/>
              <w:rPr>
                <w:rFonts w:asciiTheme="minorHAnsi" w:eastAsia="Calibri" w:hAnsiTheme="minorHAnsi" w:cstheme="minorHAnsi"/>
                <w:b/>
              </w:rPr>
            </w:pPr>
          </w:p>
        </w:tc>
        <w:tc>
          <w:tcPr>
            <w:tcW w:w="7925" w:type="dxa"/>
            <w:gridSpan w:val="2"/>
          </w:tcPr>
          <w:p w14:paraId="4915FE32" w14:textId="554AB9EF" w:rsidR="00856FD8" w:rsidRDefault="00856FD8">
            <w:pPr>
              <w:spacing w:line="256" w:lineRule="auto"/>
              <w:jc w:val="both"/>
              <w:rPr>
                <w:rFonts w:ascii="Calibri" w:eastAsia="Calibri" w:hAnsi="Calibri"/>
              </w:rPr>
            </w:pPr>
          </w:p>
        </w:tc>
      </w:tr>
      <w:tr w:rsidR="00856FD8" w14:paraId="71DB8F55" w14:textId="77777777" w:rsidTr="00D85892">
        <w:trPr>
          <w:gridAfter w:val="3"/>
          <w:wAfter w:w="9532" w:type="dxa"/>
        </w:trPr>
        <w:tc>
          <w:tcPr>
            <w:tcW w:w="2037" w:type="dxa"/>
            <w:gridSpan w:val="2"/>
            <w:hideMark/>
          </w:tcPr>
          <w:p w14:paraId="15D88EB9" w14:textId="74033FB3" w:rsidR="00856FD8" w:rsidRDefault="00856FD8">
            <w:pPr>
              <w:spacing w:line="256" w:lineRule="auto"/>
              <w:rPr>
                <w:rFonts w:asciiTheme="minorHAnsi" w:eastAsia="Calibri" w:hAnsiTheme="minorHAnsi" w:cstheme="minorHAnsi"/>
                <w:b/>
              </w:rPr>
            </w:pPr>
            <w:r>
              <w:rPr>
                <w:rFonts w:eastAsia="Calibri" w:cstheme="minorHAnsi"/>
                <w:b/>
              </w:rPr>
              <w:t xml:space="preserve">VISTA </w:t>
            </w:r>
          </w:p>
        </w:tc>
        <w:tc>
          <w:tcPr>
            <w:tcW w:w="7925" w:type="dxa"/>
            <w:gridSpan w:val="2"/>
            <w:hideMark/>
          </w:tcPr>
          <w:p w14:paraId="2FE7FCD7" w14:textId="0F43E88A" w:rsidR="00856FD8" w:rsidRDefault="00856FD8">
            <w:pPr>
              <w:spacing w:line="256" w:lineRule="auto"/>
              <w:jc w:val="both"/>
              <w:rPr>
                <w:rFonts w:ascii="Calibri" w:eastAsia="Calibri" w:hAnsi="Calibri" w:cs="Calibri"/>
                <w:b/>
                <w:bCs/>
              </w:rPr>
            </w:pPr>
            <w:r>
              <w:rPr>
                <w:rFonts w:ascii="Calibri" w:eastAsia="Times New Roman" w:hAnsi="Calibri" w:cs="Calibri"/>
                <w:szCs w:val="24"/>
              </w:rPr>
              <w:t xml:space="preserve">la richiesta di acquisto a firma del </w:t>
            </w:r>
            <w:r>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ATTREZZATURE SCIENTIFICHE con marchio </w:t>
            </w:r>
            <w:r>
              <w:rPr>
                <w:rFonts w:ascii="Calibri" w:eastAsia="Times New Roman" w:hAnsi="Calibri" w:cs="Calibri"/>
                <w:b/>
                <w:bCs/>
                <w:szCs w:val="24"/>
              </w:rPr>
              <w:t xml:space="preserve">LEICA </w:t>
            </w:r>
            <w:r>
              <w:rPr>
                <w:rFonts w:ascii="Calibri" w:eastAsia="Times New Roman" w:hAnsi="Calibri" w:cs="Calibri"/>
                <w:szCs w:val="24"/>
              </w:rPr>
              <w:t xml:space="preserve">per le esigenze relative alle attività di ricerca da condurre nell’ambito del progetto </w:t>
            </w:r>
            <w:r>
              <w:rPr>
                <w:rFonts w:ascii="Calibri" w:eastAsia="Times New Roman" w:hAnsi="Calibri" w:cs="Calibri"/>
                <w:b/>
                <w:bCs/>
                <w:szCs w:val="24"/>
              </w:rPr>
              <w:t>000016_DIPMMBM_DIPARTIMENTI_DI_ECCELLENZA</w:t>
            </w:r>
            <w:r>
              <w:rPr>
                <w:rFonts w:ascii="Calibri" w:eastAsia="Calibri" w:hAnsi="Calibri" w:cs="Calibri"/>
              </w:rPr>
              <w:t>;</w:t>
            </w:r>
          </w:p>
        </w:tc>
      </w:tr>
      <w:tr w:rsidR="00856FD8" w14:paraId="263429A9" w14:textId="77777777" w:rsidTr="00D85892">
        <w:trPr>
          <w:gridAfter w:val="3"/>
          <w:wAfter w:w="9532" w:type="dxa"/>
        </w:trPr>
        <w:tc>
          <w:tcPr>
            <w:tcW w:w="2037" w:type="dxa"/>
            <w:gridSpan w:val="2"/>
            <w:hideMark/>
          </w:tcPr>
          <w:p w14:paraId="0F1697CF" w14:textId="77777777" w:rsidR="00856FD8" w:rsidRDefault="00856FD8">
            <w:pPr>
              <w:spacing w:line="256" w:lineRule="auto"/>
              <w:rPr>
                <w:rFonts w:asciiTheme="minorHAnsi" w:eastAsia="Calibri" w:hAnsiTheme="minorHAnsi" w:cstheme="minorHAnsi"/>
                <w:b/>
              </w:rPr>
            </w:pPr>
            <w:r>
              <w:rPr>
                <w:rFonts w:eastAsia="Calibri" w:cstheme="minorHAnsi"/>
                <w:b/>
              </w:rPr>
              <w:t xml:space="preserve">DATO ATTO </w:t>
            </w:r>
          </w:p>
        </w:tc>
        <w:tc>
          <w:tcPr>
            <w:tcW w:w="7925" w:type="dxa"/>
            <w:gridSpan w:val="2"/>
            <w:hideMark/>
          </w:tcPr>
          <w:p w14:paraId="70CA9146" w14:textId="36BA8B6F" w:rsidR="00856FD8" w:rsidRDefault="00856FD8">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Pr>
                <w:rFonts w:eastAsia="Calibri" w:cstheme="minorHAnsi"/>
                <w:b/>
                <w:bCs/>
              </w:rPr>
              <w:t xml:space="preserve">N. 4 </w:t>
            </w:r>
            <w:r w:rsidRPr="00856FD8">
              <w:rPr>
                <w:rFonts w:eastAsia="Calibri" w:cstheme="minorHAnsi"/>
                <w:b/>
                <w:bCs/>
              </w:rPr>
              <w:t>Leica DMi1</w:t>
            </w:r>
            <w:r>
              <w:rPr>
                <w:rFonts w:eastAsia="Calibri" w:cstheme="minorHAnsi"/>
                <w:b/>
                <w:bCs/>
              </w:rPr>
              <w:t xml:space="preserve"> COME DA RICHIESTA IN ALLEGATO</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Pr="00856FD8">
              <w:rPr>
                <w:rFonts w:ascii="Calibri" w:eastAsia="Times New Roman" w:hAnsi="Calibri" w:cs="Calibri"/>
                <w:b/>
                <w:bCs/>
                <w:szCs w:val="24"/>
              </w:rPr>
              <w:t>Leica Microsystems Srl</w:t>
            </w:r>
          </w:p>
        </w:tc>
      </w:tr>
      <w:tr w:rsidR="00856FD8" w14:paraId="43B361E9" w14:textId="77777777" w:rsidTr="00D85892">
        <w:trPr>
          <w:gridAfter w:val="3"/>
          <w:wAfter w:w="9532" w:type="dxa"/>
        </w:trPr>
        <w:tc>
          <w:tcPr>
            <w:tcW w:w="2037" w:type="dxa"/>
            <w:gridSpan w:val="2"/>
            <w:hideMark/>
          </w:tcPr>
          <w:p w14:paraId="3A2EFC5B" w14:textId="77777777" w:rsidR="00856FD8" w:rsidRDefault="00856FD8">
            <w:pPr>
              <w:spacing w:line="256" w:lineRule="auto"/>
              <w:rPr>
                <w:rFonts w:asciiTheme="minorHAnsi" w:eastAsia="Calibri" w:hAnsiTheme="minorHAnsi" w:cstheme="minorHAnsi"/>
                <w:b/>
              </w:rPr>
            </w:pPr>
            <w:r>
              <w:rPr>
                <w:rFonts w:eastAsia="Calibri" w:cstheme="minorHAnsi"/>
                <w:b/>
              </w:rPr>
              <w:lastRenderedPageBreak/>
              <w:t>CONSIDERATO</w:t>
            </w:r>
          </w:p>
        </w:tc>
        <w:tc>
          <w:tcPr>
            <w:tcW w:w="7925" w:type="dxa"/>
            <w:gridSpan w:val="2"/>
            <w:hideMark/>
          </w:tcPr>
          <w:p w14:paraId="3793FF3C" w14:textId="3A54CB5C" w:rsidR="00856FD8" w:rsidRDefault="00856FD8">
            <w:pPr>
              <w:spacing w:line="256" w:lineRule="auto"/>
              <w:jc w:val="both"/>
              <w:rPr>
                <w:rFonts w:ascii="Calibri" w:eastAsia="Calibri" w:hAnsi="Calibri" w:cs="Calibri"/>
                <w:b/>
                <w:bCs/>
              </w:rPr>
            </w:pPr>
            <w:r>
              <w:rPr>
                <w:rFonts w:ascii="Calibri" w:eastAsia="Calibri" w:hAnsi="Calibri" w:cs="Calibri"/>
                <w:bCs/>
              </w:rPr>
              <w:t>che l’affidamento in oggetto non può essere sostituito con prodotti analoghi di altri marchi (si allega dichiarazione del richiedente);</w:t>
            </w:r>
          </w:p>
        </w:tc>
      </w:tr>
      <w:tr w:rsidR="00856FD8" w14:paraId="587795DF" w14:textId="77777777" w:rsidTr="00D85892">
        <w:trPr>
          <w:gridAfter w:val="3"/>
          <w:wAfter w:w="9532" w:type="dxa"/>
        </w:trPr>
        <w:tc>
          <w:tcPr>
            <w:tcW w:w="2037" w:type="dxa"/>
            <w:gridSpan w:val="2"/>
            <w:hideMark/>
          </w:tcPr>
          <w:p w14:paraId="53BFFB90" w14:textId="77777777" w:rsidR="00856FD8" w:rsidRDefault="00856FD8">
            <w:pPr>
              <w:spacing w:line="256" w:lineRule="auto"/>
              <w:rPr>
                <w:rFonts w:asciiTheme="minorHAnsi" w:eastAsia="Calibri" w:hAnsiTheme="minorHAnsi" w:cstheme="minorHAnsi"/>
                <w:b/>
              </w:rPr>
            </w:pPr>
            <w:r>
              <w:rPr>
                <w:rFonts w:eastAsia="Calibri" w:cstheme="minorHAnsi"/>
                <w:b/>
              </w:rPr>
              <w:t xml:space="preserve">DATO ATTO </w:t>
            </w:r>
          </w:p>
        </w:tc>
        <w:tc>
          <w:tcPr>
            <w:tcW w:w="7925" w:type="dxa"/>
            <w:gridSpan w:val="2"/>
            <w:hideMark/>
          </w:tcPr>
          <w:p w14:paraId="0722ADF0" w14:textId="084708CD" w:rsidR="00856FD8" w:rsidRDefault="00856FD8">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r>
      <w:tr w:rsidR="00856FD8" w14:paraId="0DEDBF32" w14:textId="77777777" w:rsidTr="00D85892">
        <w:trPr>
          <w:gridAfter w:val="3"/>
          <w:wAfter w:w="9532" w:type="dxa"/>
        </w:trPr>
        <w:tc>
          <w:tcPr>
            <w:tcW w:w="2037" w:type="dxa"/>
            <w:gridSpan w:val="2"/>
            <w:hideMark/>
          </w:tcPr>
          <w:p w14:paraId="7EBD6300" w14:textId="77777777" w:rsidR="00856FD8" w:rsidRDefault="00856FD8">
            <w:pPr>
              <w:widowControl w:val="0"/>
              <w:spacing w:line="256" w:lineRule="auto"/>
              <w:jc w:val="both"/>
              <w:rPr>
                <w:rFonts w:asciiTheme="minorHAnsi" w:hAnsiTheme="minorHAnsi" w:cstheme="minorHAnsi"/>
                <w:b/>
              </w:rPr>
            </w:pPr>
            <w:r>
              <w:rPr>
                <w:rFonts w:cstheme="minorHAnsi"/>
                <w:b/>
              </w:rPr>
              <w:t>VERIFICATO</w:t>
            </w:r>
          </w:p>
        </w:tc>
        <w:tc>
          <w:tcPr>
            <w:tcW w:w="7925" w:type="dxa"/>
            <w:gridSpan w:val="2"/>
            <w:hideMark/>
          </w:tcPr>
          <w:p w14:paraId="428BF2C8" w14:textId="09034FF4" w:rsidR="00856FD8" w:rsidRDefault="00856FD8">
            <w:pPr>
              <w:spacing w:line="256" w:lineRule="auto"/>
              <w:jc w:val="both"/>
              <w:rPr>
                <w:rFonts w:ascii="Calibri" w:eastAsia="Calibri" w:hAnsi="Calibri" w:cs="Calibri"/>
              </w:rPr>
            </w:pPr>
            <w:r>
              <w:rPr>
                <w:rFonts w:eastAsia="Calibri" w:cstheme="minorHAnsi"/>
              </w:rPr>
              <w:t>che il servizio [</w:t>
            </w:r>
            <w:r>
              <w:rPr>
                <w:rFonts w:eastAsia="Calibri" w:cstheme="minorHAnsi"/>
                <w:i/>
              </w:rPr>
              <w:t>o la fornitura</w:t>
            </w:r>
            <w:r>
              <w:rPr>
                <w:rFonts w:eastAsia="Calibri" w:cstheme="minorHAnsi"/>
              </w:rPr>
              <w:t>] è presente sul ME.PA;</w:t>
            </w:r>
            <w:r>
              <w:rPr>
                <w:rFonts w:ascii="Calibri" w:eastAsia="Calibri" w:hAnsi="Calibri" w:cs="Calibri"/>
              </w:rPr>
              <w:t xml:space="preserve"> </w:t>
            </w:r>
          </w:p>
        </w:tc>
      </w:tr>
      <w:tr w:rsidR="00856FD8" w14:paraId="1E7D6975" w14:textId="77777777" w:rsidTr="00D85892">
        <w:trPr>
          <w:gridAfter w:val="3"/>
          <w:wAfter w:w="9532" w:type="dxa"/>
        </w:trPr>
        <w:tc>
          <w:tcPr>
            <w:tcW w:w="2037" w:type="dxa"/>
            <w:gridSpan w:val="2"/>
            <w:hideMark/>
          </w:tcPr>
          <w:p w14:paraId="74CCA126" w14:textId="77777777" w:rsidR="00856FD8" w:rsidRDefault="00856FD8">
            <w:pPr>
              <w:widowControl w:val="0"/>
              <w:spacing w:line="256" w:lineRule="auto"/>
              <w:jc w:val="both"/>
              <w:rPr>
                <w:rFonts w:asciiTheme="minorHAnsi" w:hAnsiTheme="minorHAnsi" w:cstheme="minorHAnsi"/>
                <w:b/>
              </w:rPr>
            </w:pPr>
            <w:r>
              <w:rPr>
                <w:rFonts w:cstheme="minorHAnsi"/>
                <w:b/>
              </w:rPr>
              <w:t>TENUTO CONTO</w:t>
            </w:r>
          </w:p>
        </w:tc>
        <w:tc>
          <w:tcPr>
            <w:tcW w:w="7925" w:type="dxa"/>
            <w:gridSpan w:val="2"/>
            <w:hideMark/>
          </w:tcPr>
          <w:p w14:paraId="694F33A6" w14:textId="77777777" w:rsidR="00856FD8" w:rsidRDefault="00856FD8">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856FD8" w14:paraId="2563F66A" w14:textId="77777777" w:rsidTr="00D85892">
        <w:trPr>
          <w:gridAfter w:val="3"/>
          <w:wAfter w:w="9532" w:type="dxa"/>
        </w:trPr>
        <w:tc>
          <w:tcPr>
            <w:tcW w:w="2037" w:type="dxa"/>
            <w:gridSpan w:val="2"/>
          </w:tcPr>
          <w:p w14:paraId="4C437489" w14:textId="40C4998A" w:rsidR="00856FD8" w:rsidRDefault="00856FD8">
            <w:pPr>
              <w:widowControl w:val="0"/>
              <w:spacing w:line="256" w:lineRule="auto"/>
              <w:jc w:val="both"/>
              <w:rPr>
                <w:rFonts w:cstheme="minorHAnsi"/>
                <w:b/>
              </w:rPr>
            </w:pPr>
          </w:p>
        </w:tc>
        <w:tc>
          <w:tcPr>
            <w:tcW w:w="7925" w:type="dxa"/>
            <w:gridSpan w:val="2"/>
          </w:tcPr>
          <w:p w14:paraId="52DA8D1A" w14:textId="5F1EEF06" w:rsidR="00856FD8" w:rsidRDefault="00856FD8">
            <w:pPr>
              <w:spacing w:line="256" w:lineRule="auto"/>
              <w:jc w:val="both"/>
              <w:rPr>
                <w:rFonts w:eastAsia="Calibri" w:cstheme="minorHAnsi"/>
              </w:rPr>
            </w:pPr>
          </w:p>
        </w:tc>
      </w:tr>
      <w:tr w:rsidR="00856FD8" w14:paraId="68D147F4" w14:textId="77777777" w:rsidTr="00D85892">
        <w:trPr>
          <w:gridAfter w:val="3"/>
          <w:wAfter w:w="9532" w:type="dxa"/>
        </w:trPr>
        <w:tc>
          <w:tcPr>
            <w:tcW w:w="2037" w:type="dxa"/>
            <w:gridSpan w:val="2"/>
            <w:hideMark/>
          </w:tcPr>
          <w:p w14:paraId="06F0FD6E" w14:textId="77777777" w:rsidR="00856FD8" w:rsidRDefault="00856FD8">
            <w:pPr>
              <w:spacing w:line="256" w:lineRule="auto"/>
              <w:rPr>
                <w:rFonts w:eastAsia="Calibri" w:cstheme="minorHAnsi"/>
                <w:b/>
              </w:rPr>
            </w:pPr>
            <w:r>
              <w:rPr>
                <w:rFonts w:eastAsia="Calibri" w:cstheme="minorHAnsi"/>
                <w:b/>
              </w:rPr>
              <w:t>CONSIDERATO</w:t>
            </w:r>
          </w:p>
        </w:tc>
        <w:tc>
          <w:tcPr>
            <w:tcW w:w="7925" w:type="dxa"/>
            <w:gridSpan w:val="2"/>
            <w:hideMark/>
          </w:tcPr>
          <w:p w14:paraId="66370BEC" w14:textId="145FA94A" w:rsidR="00856FD8" w:rsidRDefault="00856FD8">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23069B">
              <w:rPr>
                <w:rFonts w:ascii="Calibri" w:eastAsia="Calibri" w:hAnsi="Calibri" w:cs="Calibri"/>
              </w:rPr>
              <w:t>6</w:t>
            </w:r>
            <w:r>
              <w:rPr>
                <w:rFonts w:ascii="Calibri" w:eastAsia="Calibri" w:hAnsi="Calibri" w:cs="Calibri"/>
              </w:rPr>
              <w:t xml:space="preserve"> mesi;</w:t>
            </w:r>
          </w:p>
        </w:tc>
      </w:tr>
      <w:tr w:rsidR="00856FD8" w14:paraId="3137D384" w14:textId="77777777" w:rsidTr="00D85892">
        <w:trPr>
          <w:gridAfter w:val="3"/>
          <w:wAfter w:w="9532" w:type="dxa"/>
        </w:trPr>
        <w:tc>
          <w:tcPr>
            <w:tcW w:w="2037" w:type="dxa"/>
            <w:gridSpan w:val="2"/>
            <w:hideMark/>
          </w:tcPr>
          <w:p w14:paraId="3FC25912" w14:textId="77777777" w:rsidR="00856FD8" w:rsidRDefault="00856FD8">
            <w:pPr>
              <w:spacing w:line="256" w:lineRule="auto"/>
              <w:rPr>
                <w:rFonts w:eastAsia="Calibri" w:cstheme="minorHAnsi"/>
                <w:b/>
              </w:rPr>
            </w:pPr>
            <w:r>
              <w:rPr>
                <w:rFonts w:eastAsia="Calibri" w:cstheme="minorHAnsi"/>
                <w:b/>
              </w:rPr>
              <w:t>CONSIDERATO</w:t>
            </w:r>
          </w:p>
        </w:tc>
        <w:tc>
          <w:tcPr>
            <w:tcW w:w="7925" w:type="dxa"/>
            <w:gridSpan w:val="2"/>
            <w:hideMark/>
          </w:tcPr>
          <w:p w14:paraId="1DDFE3EE" w14:textId="2223CED0" w:rsidR="00856FD8" w:rsidRDefault="00856FD8">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Acquistinretepa, </w:t>
            </w:r>
            <w:r>
              <w:rPr>
                <w:rFonts w:cstheme="minorHAnsi"/>
                <w:i/>
              </w:rPr>
              <w:t>le forniture</w:t>
            </w:r>
            <w:r>
              <w:rPr>
                <w:rFonts w:cstheme="minorHAnsi"/>
              </w:rPr>
              <w:t xml:space="preserve"> maggiormente rispondenti ai fabbisogni dell’Amministrazione sono risultati esseri quelle dell’operatore </w:t>
            </w:r>
            <w:r w:rsidR="0023069B" w:rsidRPr="0023069B">
              <w:rPr>
                <w:rFonts w:eastAsia="Calibri" w:cstheme="minorHAnsi"/>
                <w:b/>
                <w:bCs/>
              </w:rPr>
              <w:t>LEICA MICROSYSTEMS</w:t>
            </w:r>
            <w:r>
              <w:rPr>
                <w:rFonts w:cstheme="minorHAnsi"/>
              </w:rPr>
              <w:t>,</w:t>
            </w:r>
            <w:r>
              <w:rPr>
                <w:rFonts w:eastAsia="Calibri" w:cstheme="minorHAnsi"/>
                <w:bCs/>
              </w:rPr>
              <w:t xml:space="preserve"> con sede in </w:t>
            </w:r>
            <w:r w:rsidR="0023069B" w:rsidRPr="0023069B">
              <w:rPr>
                <w:rFonts w:eastAsia="Calibri" w:cstheme="minorHAnsi"/>
              </w:rPr>
              <w:t xml:space="preserve">VIA EMILIA, 26 20090 BUCCINASCO </w:t>
            </w:r>
            <w:r>
              <w:rPr>
                <w:rFonts w:eastAsia="Calibri" w:cstheme="minorHAnsi"/>
                <w:bCs/>
              </w:rPr>
              <w:t xml:space="preserve">(partita Iva </w:t>
            </w:r>
            <w:r w:rsidR="0023069B" w:rsidRPr="0023069B">
              <w:rPr>
                <w:rFonts w:eastAsia="Calibri" w:cstheme="minorHAnsi"/>
                <w:bCs/>
              </w:rPr>
              <w:t>09933630155</w:t>
            </w:r>
            <w:r>
              <w:rPr>
                <w:rFonts w:eastAsia="Calibri" w:cstheme="minorHAnsi"/>
                <w:bCs/>
              </w:rPr>
              <w:t>);</w:t>
            </w:r>
          </w:p>
        </w:tc>
      </w:tr>
      <w:tr w:rsidR="00856FD8" w14:paraId="6DC5F06F" w14:textId="77777777" w:rsidTr="00D85892">
        <w:trPr>
          <w:gridAfter w:val="3"/>
          <w:wAfter w:w="9532" w:type="dxa"/>
          <w:trHeight w:val="1041"/>
        </w:trPr>
        <w:tc>
          <w:tcPr>
            <w:tcW w:w="2037" w:type="dxa"/>
            <w:gridSpan w:val="2"/>
            <w:hideMark/>
          </w:tcPr>
          <w:p w14:paraId="45BA2F51" w14:textId="77777777" w:rsidR="00856FD8" w:rsidRDefault="00856FD8">
            <w:pPr>
              <w:spacing w:line="256" w:lineRule="auto"/>
              <w:rPr>
                <w:rFonts w:asciiTheme="minorHAnsi" w:eastAsia="Calibri" w:hAnsiTheme="minorHAnsi" w:cstheme="minorHAnsi"/>
                <w:b/>
              </w:rPr>
            </w:pPr>
            <w:r>
              <w:rPr>
                <w:rFonts w:eastAsia="Calibri" w:cstheme="minorHAnsi"/>
                <w:b/>
              </w:rPr>
              <w:t>CONSIDERATO</w:t>
            </w:r>
          </w:p>
        </w:tc>
        <w:tc>
          <w:tcPr>
            <w:tcW w:w="7925" w:type="dxa"/>
            <w:gridSpan w:val="2"/>
            <w:hideMark/>
          </w:tcPr>
          <w:p w14:paraId="12B61164" w14:textId="62B696CA" w:rsidR="00856FD8" w:rsidRDefault="00856FD8">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23069B" w:rsidRPr="0023069B">
              <w:rPr>
                <w:rFonts w:cstheme="minorHAnsi"/>
                <w:b/>
                <w:bCs/>
              </w:rPr>
              <w:t>19.837,00</w:t>
            </w:r>
            <w:r>
              <w:rPr>
                <w:rFonts w:cstheme="minorHAnsi"/>
                <w:color w:val="000000"/>
              </w:rPr>
              <w:t xml:space="preserve">, rispondono ai fabbisogni dell’Amministrazione, in quanto </w:t>
            </w:r>
            <w:r w:rsidR="0023069B">
              <w:rPr>
                <w:rFonts w:cstheme="minorHAnsi"/>
                <w:color w:val="000000"/>
              </w:rPr>
              <w:t xml:space="preserve">presente </w:t>
            </w:r>
            <w:r>
              <w:rPr>
                <w:rFonts w:cstheme="minorHAnsi"/>
                <w:i/>
                <w:color w:val="000000"/>
              </w:rPr>
              <w:t>congruità del prezzo in rapporto alla qualità della prestazione</w:t>
            </w:r>
            <w:r>
              <w:rPr>
                <w:rFonts w:cstheme="minorHAnsi"/>
                <w:color w:val="000000"/>
              </w:rPr>
              <w:t>;</w:t>
            </w:r>
          </w:p>
        </w:tc>
      </w:tr>
      <w:tr w:rsidR="00856FD8" w14:paraId="156F90C0" w14:textId="77777777" w:rsidTr="00D85892">
        <w:trPr>
          <w:gridAfter w:val="3"/>
          <w:wAfter w:w="9532" w:type="dxa"/>
          <w:trHeight w:val="547"/>
        </w:trPr>
        <w:tc>
          <w:tcPr>
            <w:tcW w:w="2037" w:type="dxa"/>
            <w:gridSpan w:val="2"/>
            <w:hideMark/>
          </w:tcPr>
          <w:p w14:paraId="5DA5BA9F" w14:textId="77777777" w:rsidR="00856FD8" w:rsidRDefault="00856FD8">
            <w:pPr>
              <w:spacing w:line="256" w:lineRule="auto"/>
              <w:rPr>
                <w:rFonts w:eastAsia="Calibri" w:cstheme="minorHAnsi"/>
                <w:b/>
              </w:rPr>
            </w:pPr>
            <w:r>
              <w:rPr>
                <w:rFonts w:eastAsia="Calibri" w:cstheme="minorHAnsi"/>
                <w:b/>
              </w:rPr>
              <w:t>TENUTO CONTO</w:t>
            </w:r>
          </w:p>
        </w:tc>
        <w:tc>
          <w:tcPr>
            <w:tcW w:w="7925" w:type="dxa"/>
            <w:gridSpan w:val="2"/>
            <w:hideMark/>
          </w:tcPr>
          <w:p w14:paraId="39F55FF8" w14:textId="77777777" w:rsidR="00856FD8" w:rsidRDefault="00856FD8">
            <w:pPr>
              <w:spacing w:line="256" w:lineRule="auto"/>
              <w:ind w:left="-57"/>
              <w:jc w:val="both"/>
              <w:rPr>
                <w:rFonts w:eastAsia="Calibri" w:cstheme="minorHAnsi"/>
              </w:rPr>
            </w:pPr>
            <w:r>
              <w:rPr>
                <w:rFonts w:cstheme="minorHAnsi"/>
                <w:color w:val="000000"/>
              </w:rPr>
              <w:t>del fatto che il suddetto operatore non costituisce l’affidatario uscente;</w:t>
            </w:r>
          </w:p>
        </w:tc>
      </w:tr>
      <w:tr w:rsidR="00CE14A1" w14:paraId="7DCFA0D4" w14:textId="77777777" w:rsidTr="00D85892">
        <w:trPr>
          <w:gridAfter w:val="3"/>
          <w:wAfter w:w="9532" w:type="dxa"/>
          <w:trHeight w:val="697"/>
        </w:trPr>
        <w:tc>
          <w:tcPr>
            <w:tcW w:w="2037" w:type="dxa"/>
            <w:gridSpan w:val="2"/>
          </w:tcPr>
          <w:p w14:paraId="7410DF8D" w14:textId="226B5311" w:rsidR="00CE14A1" w:rsidRDefault="00CE14A1">
            <w:pPr>
              <w:spacing w:line="256" w:lineRule="auto"/>
              <w:rPr>
                <w:rFonts w:eastAsia="Calibri" w:cstheme="minorHAnsi"/>
                <w:b/>
              </w:rPr>
            </w:pPr>
            <w:r>
              <w:rPr>
                <w:rFonts w:eastAsia="Calibri" w:cstheme="minorHAnsi"/>
                <w:b/>
              </w:rPr>
              <w:t>TENUTO CONTO</w:t>
            </w:r>
          </w:p>
        </w:tc>
        <w:tc>
          <w:tcPr>
            <w:tcW w:w="7925" w:type="dxa"/>
            <w:gridSpan w:val="2"/>
            <w:hideMark/>
          </w:tcPr>
          <w:p w14:paraId="0A5E805B" w14:textId="77777777" w:rsidR="00CE14A1" w:rsidRDefault="00CE14A1">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666ED9FB" w14:textId="77777777" w:rsidR="00CE14A1" w:rsidRDefault="00CE14A1" w:rsidP="00856FD8">
            <w:pPr>
              <w:numPr>
                <w:ilvl w:val="0"/>
                <w:numId w:val="17"/>
              </w:numPr>
              <w:suppressAutoHyphens/>
              <w:spacing w:before="120" w:after="120" w:line="256" w:lineRule="auto"/>
              <w:jc w:val="both"/>
              <w:rPr>
                <w:rFonts w:eastAsia="Calibri" w:cstheme="minorHAnsi"/>
              </w:rPr>
            </w:pPr>
            <w:r>
              <w:rPr>
                <w:rFonts w:eastAsia="Calibri" w:cstheme="minorHAnsi"/>
              </w:rPr>
              <w:t>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D.Lgs. 50/2016. Resta inteso che il contratto sarà stipulato solo in caso di esito positivo delle suddette verifiche;</w:t>
            </w:r>
          </w:p>
          <w:p w14:paraId="45AD517E" w14:textId="77777777" w:rsidR="00CE14A1" w:rsidRDefault="00CE14A1" w:rsidP="00856FD8">
            <w:pPr>
              <w:numPr>
                <w:ilvl w:val="0"/>
                <w:numId w:val="17"/>
              </w:numPr>
              <w:suppressAutoHyphens/>
              <w:spacing w:before="120" w:after="120" w:line="256" w:lineRule="auto"/>
              <w:jc w:val="both"/>
              <w:rPr>
                <w:rFonts w:eastAsia="Calibri" w:cstheme="minorHAnsi"/>
              </w:rPr>
            </w:pPr>
            <w:r>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51C2A6A" w14:textId="77777777" w:rsidR="00CE14A1" w:rsidRDefault="00CE14A1" w:rsidP="00856FD8">
            <w:pPr>
              <w:numPr>
                <w:ilvl w:val="0"/>
                <w:numId w:val="17"/>
              </w:numPr>
              <w:suppressAutoHyphens/>
              <w:spacing w:before="120" w:after="120" w:line="256" w:lineRule="auto"/>
              <w:jc w:val="both"/>
              <w:rPr>
                <w:rFonts w:eastAsia="Calibri" w:cstheme="minorHAnsi"/>
              </w:rPr>
            </w:pPr>
            <w:r>
              <w:rPr>
                <w:rFonts w:eastAsia="Calibri" w:cstheme="minorHAnsi"/>
              </w:rPr>
              <w:t xml:space="preserve">inserirà nel contratto che sarà stipulato specifiche clausole che prevedano, in caso di successivo accertamento del difetto del possesso dei requisiti prescritti: </w:t>
            </w:r>
          </w:p>
          <w:p w14:paraId="4493DD9A" w14:textId="77777777" w:rsidR="00CE14A1" w:rsidRDefault="00CE14A1" w:rsidP="00856FD8">
            <w:pPr>
              <w:pStyle w:val="Paragrafoelenco"/>
              <w:numPr>
                <w:ilvl w:val="0"/>
                <w:numId w:val="18"/>
              </w:numPr>
              <w:suppressAutoHyphens/>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65D2134" w14:textId="11C3A58B" w:rsidR="00CE14A1" w:rsidRDefault="00CE14A1">
            <w:pPr>
              <w:spacing w:line="256" w:lineRule="auto"/>
              <w:ind w:left="-57"/>
              <w:jc w:val="both"/>
              <w:rPr>
                <w:rFonts w:cstheme="minorHAnsi"/>
                <w:color w:val="000000"/>
              </w:rPr>
            </w:pPr>
          </w:p>
        </w:tc>
      </w:tr>
      <w:tr w:rsidR="00CE14A1" w14:paraId="5B4180BA" w14:textId="77777777" w:rsidTr="00D85892">
        <w:trPr>
          <w:gridAfter w:val="3"/>
          <w:wAfter w:w="9532" w:type="dxa"/>
          <w:trHeight w:val="1041"/>
        </w:trPr>
        <w:tc>
          <w:tcPr>
            <w:tcW w:w="2037" w:type="dxa"/>
            <w:gridSpan w:val="2"/>
          </w:tcPr>
          <w:p w14:paraId="2159D629" w14:textId="77A94684" w:rsidR="00CE14A1" w:rsidRDefault="00CE14A1">
            <w:pPr>
              <w:spacing w:line="256" w:lineRule="auto"/>
              <w:rPr>
                <w:rFonts w:eastAsia="Calibri" w:cstheme="minorHAnsi"/>
                <w:b/>
              </w:rPr>
            </w:pPr>
          </w:p>
        </w:tc>
        <w:tc>
          <w:tcPr>
            <w:tcW w:w="7925" w:type="dxa"/>
            <w:gridSpan w:val="2"/>
          </w:tcPr>
          <w:p w14:paraId="0ACC50B9" w14:textId="662DDCCB" w:rsidR="00CE14A1" w:rsidRDefault="00CE14A1">
            <w:pPr>
              <w:spacing w:line="256" w:lineRule="auto"/>
              <w:ind w:left="743" w:hanging="709"/>
              <w:jc w:val="both"/>
              <w:rPr>
                <w:rFonts w:eastAsia="Calibri" w:cstheme="minorHAnsi"/>
              </w:rPr>
            </w:pPr>
          </w:p>
        </w:tc>
      </w:tr>
      <w:tr w:rsidR="00CE14A1" w14:paraId="0D9B8E90" w14:textId="77777777" w:rsidTr="00D85892">
        <w:trPr>
          <w:gridAfter w:val="3"/>
          <w:wAfter w:w="9532" w:type="dxa"/>
        </w:trPr>
        <w:tc>
          <w:tcPr>
            <w:tcW w:w="2037" w:type="dxa"/>
            <w:gridSpan w:val="2"/>
            <w:hideMark/>
          </w:tcPr>
          <w:p w14:paraId="7AF45042" w14:textId="55A2AD84" w:rsidR="00CE14A1" w:rsidRDefault="00CE14A1">
            <w:pPr>
              <w:spacing w:line="256" w:lineRule="auto"/>
              <w:rPr>
                <w:rFonts w:eastAsia="Calibri" w:cstheme="minorHAnsi"/>
                <w:b/>
              </w:rPr>
            </w:pPr>
          </w:p>
        </w:tc>
        <w:tc>
          <w:tcPr>
            <w:tcW w:w="7925" w:type="dxa"/>
            <w:gridSpan w:val="2"/>
            <w:hideMark/>
          </w:tcPr>
          <w:p w14:paraId="0FDC32F5" w14:textId="13076E24" w:rsidR="00CE14A1" w:rsidRPr="0023069B" w:rsidRDefault="00CE14A1" w:rsidP="0023069B">
            <w:pPr>
              <w:spacing w:before="120" w:after="120" w:line="256" w:lineRule="auto"/>
              <w:jc w:val="both"/>
              <w:rPr>
                <w:rFonts w:cstheme="minorHAnsi"/>
              </w:rPr>
            </w:pPr>
          </w:p>
        </w:tc>
      </w:tr>
      <w:tr w:rsidR="00D85892" w14:paraId="481F669D" w14:textId="77777777" w:rsidTr="00D85892">
        <w:trPr>
          <w:gridAfter w:val="3"/>
          <w:wAfter w:w="9532" w:type="dxa"/>
        </w:trPr>
        <w:tc>
          <w:tcPr>
            <w:tcW w:w="2037" w:type="dxa"/>
            <w:gridSpan w:val="2"/>
            <w:hideMark/>
          </w:tcPr>
          <w:p w14:paraId="1E538DF8" w14:textId="188D4F64" w:rsidR="00D85892" w:rsidRDefault="00D85892">
            <w:pPr>
              <w:spacing w:line="256" w:lineRule="auto"/>
              <w:rPr>
                <w:rFonts w:eastAsia="Calibri" w:cstheme="minorHAnsi"/>
                <w:b/>
                <w:i/>
              </w:rPr>
            </w:pPr>
            <w:r>
              <w:rPr>
                <w:rFonts w:eastAsia="Calibri" w:cstheme="minorHAnsi"/>
                <w:b/>
              </w:rPr>
              <w:t>TENUTO CONTO</w:t>
            </w:r>
          </w:p>
        </w:tc>
        <w:tc>
          <w:tcPr>
            <w:tcW w:w="7925" w:type="dxa"/>
            <w:gridSpan w:val="2"/>
            <w:hideMark/>
          </w:tcPr>
          <w:p w14:paraId="60DAE210" w14:textId="4EDFE896" w:rsidR="00D85892" w:rsidRDefault="00D85892">
            <w:pPr>
              <w:spacing w:line="256" w:lineRule="auto"/>
              <w:jc w:val="both"/>
              <w:rPr>
                <w:rFonts w:eastAsia="Calibri" w:cstheme="minorHAnsi"/>
                <w: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la comprovata solidità del fornitore;</w:t>
            </w:r>
          </w:p>
        </w:tc>
      </w:tr>
      <w:tr w:rsidR="00D85892" w14:paraId="300BA717" w14:textId="77777777" w:rsidTr="00D85892">
        <w:trPr>
          <w:gridAfter w:val="3"/>
          <w:wAfter w:w="9532" w:type="dxa"/>
        </w:trPr>
        <w:tc>
          <w:tcPr>
            <w:tcW w:w="2037" w:type="dxa"/>
            <w:gridSpan w:val="2"/>
            <w:hideMark/>
          </w:tcPr>
          <w:p w14:paraId="77B076F7" w14:textId="3ED48926" w:rsidR="00D85892" w:rsidRDefault="00D85892">
            <w:pPr>
              <w:spacing w:line="256" w:lineRule="auto"/>
              <w:rPr>
                <w:rFonts w:eastAsia="Calibri" w:cstheme="minorHAnsi"/>
                <w:b/>
              </w:rPr>
            </w:pPr>
            <w:r>
              <w:rPr>
                <w:rFonts w:eastAsia="Calibri" w:cstheme="minorHAnsi"/>
                <w:b/>
              </w:rPr>
              <w:t xml:space="preserve">VISTO </w:t>
            </w:r>
          </w:p>
        </w:tc>
        <w:tc>
          <w:tcPr>
            <w:tcW w:w="7925" w:type="dxa"/>
            <w:gridSpan w:val="2"/>
            <w:hideMark/>
          </w:tcPr>
          <w:p w14:paraId="47D0CB14" w14:textId="24387642" w:rsidR="00D85892" w:rsidRDefault="00D85892">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85892" w14:paraId="0B1BF4AF" w14:textId="77777777" w:rsidTr="00D85892">
        <w:trPr>
          <w:gridAfter w:val="3"/>
          <w:wAfter w:w="9532" w:type="dxa"/>
        </w:trPr>
        <w:tc>
          <w:tcPr>
            <w:tcW w:w="2037" w:type="dxa"/>
            <w:gridSpan w:val="2"/>
          </w:tcPr>
          <w:p w14:paraId="4A15FB9D" w14:textId="76DC2D0D" w:rsidR="00D85892" w:rsidRDefault="00D85892">
            <w:pPr>
              <w:spacing w:line="256" w:lineRule="auto"/>
              <w:rPr>
                <w:rFonts w:eastAsia="Calibri" w:cstheme="minorHAnsi"/>
                <w:b/>
              </w:rPr>
            </w:pPr>
            <w:r>
              <w:rPr>
                <w:rFonts w:cstheme="minorHAnsi"/>
                <w:b/>
                <w:bCs/>
              </w:rPr>
              <w:t>CONSIDERATO</w:t>
            </w:r>
          </w:p>
        </w:tc>
        <w:tc>
          <w:tcPr>
            <w:tcW w:w="7925" w:type="dxa"/>
            <w:gridSpan w:val="2"/>
            <w:hideMark/>
          </w:tcPr>
          <w:p w14:paraId="4862A335" w14:textId="1801F31C" w:rsidR="00D85892" w:rsidRDefault="00D85892">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85892" w14:paraId="7AC7F1C5" w14:textId="77777777" w:rsidTr="00D85892">
        <w:trPr>
          <w:gridAfter w:val="3"/>
          <w:wAfter w:w="9532" w:type="dxa"/>
        </w:trPr>
        <w:tc>
          <w:tcPr>
            <w:tcW w:w="2037" w:type="dxa"/>
            <w:gridSpan w:val="2"/>
            <w:hideMark/>
          </w:tcPr>
          <w:p w14:paraId="4A869B8A" w14:textId="0AFBD98C" w:rsidR="00D85892" w:rsidRDefault="00D85892">
            <w:pPr>
              <w:spacing w:line="256" w:lineRule="auto"/>
              <w:rPr>
                <w:rFonts w:eastAsia="Calibri" w:cstheme="minorHAnsi"/>
                <w:b/>
              </w:rPr>
            </w:pPr>
            <w:r>
              <w:rPr>
                <w:rFonts w:eastAsia="Calibri" w:cstheme="minorHAnsi"/>
                <w:b/>
              </w:rPr>
              <w:t>CONSIDERATO</w:t>
            </w:r>
          </w:p>
        </w:tc>
        <w:tc>
          <w:tcPr>
            <w:tcW w:w="7925" w:type="dxa"/>
            <w:gridSpan w:val="2"/>
            <w:hideMark/>
          </w:tcPr>
          <w:p w14:paraId="2909DF4A" w14:textId="6C334AE1" w:rsidR="00D85892" w:rsidRDefault="00D85892">
            <w:pPr>
              <w:spacing w:line="256" w:lineRule="auto"/>
              <w:ind w:left="-57"/>
              <w:jc w:val="both"/>
              <w:rPr>
                <w:rFonts w:eastAsia="Calibri" w:cstheme="minorHAnsi"/>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85892" w14:paraId="2A3860F1" w14:textId="77777777" w:rsidTr="00D85892">
        <w:trPr>
          <w:gridAfter w:val="3"/>
          <w:wAfter w:w="9532" w:type="dxa"/>
        </w:trPr>
        <w:tc>
          <w:tcPr>
            <w:tcW w:w="2037" w:type="dxa"/>
            <w:gridSpan w:val="2"/>
            <w:hideMark/>
          </w:tcPr>
          <w:p w14:paraId="6393153D" w14:textId="6D3E3DB7" w:rsidR="00D85892" w:rsidRDefault="00D85892">
            <w:pPr>
              <w:spacing w:line="256" w:lineRule="auto"/>
              <w:rPr>
                <w:rFonts w:eastAsia="Calibri" w:cstheme="minorHAnsi"/>
                <w:b/>
              </w:rPr>
            </w:pPr>
            <w:r>
              <w:rPr>
                <w:rFonts w:eastAsia="Calibri" w:cstheme="minorHAnsi"/>
                <w:b/>
              </w:rPr>
              <w:t>VISTA</w:t>
            </w:r>
          </w:p>
        </w:tc>
        <w:tc>
          <w:tcPr>
            <w:tcW w:w="7925" w:type="dxa"/>
            <w:gridSpan w:val="2"/>
            <w:hideMark/>
          </w:tcPr>
          <w:p w14:paraId="1CA2BCF9" w14:textId="33FED552" w:rsidR="00D85892" w:rsidRDefault="00D85892">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r>
      <w:tr w:rsidR="00D85892" w14:paraId="2A61A14C" w14:textId="77777777" w:rsidTr="00D85892">
        <w:trPr>
          <w:gridAfter w:val="3"/>
          <w:wAfter w:w="9532" w:type="dxa"/>
        </w:trPr>
        <w:tc>
          <w:tcPr>
            <w:tcW w:w="2037" w:type="dxa"/>
            <w:gridSpan w:val="2"/>
            <w:hideMark/>
          </w:tcPr>
          <w:p w14:paraId="4FEBD823" w14:textId="0E7315D0" w:rsidR="00D85892" w:rsidRDefault="00D85892">
            <w:pPr>
              <w:spacing w:line="256" w:lineRule="auto"/>
              <w:rPr>
                <w:rFonts w:eastAsia="Calibri" w:cstheme="minorHAnsi"/>
                <w:b/>
              </w:rPr>
            </w:pPr>
            <w:r>
              <w:rPr>
                <w:rFonts w:eastAsia="Calibri" w:cstheme="minorHAnsi"/>
                <w:b/>
              </w:rPr>
              <w:t>VISTO</w:t>
            </w:r>
          </w:p>
        </w:tc>
        <w:tc>
          <w:tcPr>
            <w:tcW w:w="7925" w:type="dxa"/>
            <w:gridSpan w:val="2"/>
            <w:hideMark/>
          </w:tcPr>
          <w:p w14:paraId="25CFA7B5" w14:textId="76E0B235" w:rsidR="00D85892" w:rsidRDefault="00D85892">
            <w:pPr>
              <w:spacing w:line="256" w:lineRule="auto"/>
              <w:ind w:left="-57"/>
              <w:jc w:val="both"/>
              <w:rPr>
                <w:rFonts w:eastAsia="Calibri" w:cstheme="minorHAnsi"/>
              </w:rPr>
            </w:pPr>
            <w:r>
              <w:rPr>
                <w:rFonts w:eastAsia="Calibri" w:cstheme="minorHAnsi"/>
                <w:bCs/>
              </w:rPr>
              <w:t>l’art. 56 comma 2 del vigente Regolamento di Ateneo per l’Amministrazione, la Finanza e la Contabilità;</w:t>
            </w:r>
          </w:p>
        </w:tc>
      </w:tr>
      <w:tr w:rsidR="00D85892" w14:paraId="2AD669B9" w14:textId="77777777" w:rsidTr="00D85892">
        <w:trPr>
          <w:gridAfter w:val="3"/>
          <w:wAfter w:w="9532" w:type="dxa"/>
        </w:trPr>
        <w:tc>
          <w:tcPr>
            <w:tcW w:w="2037" w:type="dxa"/>
            <w:gridSpan w:val="2"/>
            <w:hideMark/>
          </w:tcPr>
          <w:p w14:paraId="7E75B294" w14:textId="13DA3A53" w:rsidR="00D85892" w:rsidRDefault="00D85892">
            <w:pPr>
              <w:widowControl w:val="0"/>
              <w:spacing w:line="256" w:lineRule="auto"/>
              <w:jc w:val="both"/>
              <w:rPr>
                <w:rFonts w:cstheme="minorHAnsi"/>
                <w:b/>
                <w:bCs/>
              </w:rPr>
            </w:pPr>
            <w:r>
              <w:rPr>
                <w:rFonts w:eastAsia="Calibri" w:cstheme="minorHAnsi"/>
                <w:b/>
              </w:rPr>
              <w:t>VISTO</w:t>
            </w:r>
          </w:p>
        </w:tc>
        <w:tc>
          <w:tcPr>
            <w:tcW w:w="7925" w:type="dxa"/>
            <w:gridSpan w:val="2"/>
            <w:hideMark/>
          </w:tcPr>
          <w:p w14:paraId="0450CD08" w14:textId="29A4BC03" w:rsidR="00D85892" w:rsidRDefault="00D85892">
            <w:pPr>
              <w:widowControl w:val="0"/>
              <w:spacing w:line="256" w:lineRule="auto"/>
              <w:jc w:val="both"/>
              <w:rPr>
                <w:rFonts w:cstheme="minorHAnsi"/>
                <w:bCs/>
              </w:rPr>
            </w:pPr>
            <w:r>
              <w:rPr>
                <w:rFonts w:eastAsia="Calibri" w:cstheme="minorHAnsi"/>
                <w:bCs/>
              </w:rPr>
              <w:t>Il vigente Piano Triennale per la Prevenzione della Corruzione e la Trasparenza</w:t>
            </w:r>
          </w:p>
        </w:tc>
      </w:tr>
      <w:tr w:rsidR="00D85892" w14:paraId="23CAE493" w14:textId="77777777" w:rsidTr="00D85892">
        <w:trPr>
          <w:gridAfter w:val="3"/>
          <w:wAfter w:w="9532" w:type="dxa"/>
        </w:trPr>
        <w:tc>
          <w:tcPr>
            <w:tcW w:w="2037" w:type="dxa"/>
            <w:gridSpan w:val="2"/>
            <w:hideMark/>
          </w:tcPr>
          <w:p w14:paraId="7EA2B26C" w14:textId="2FCD8FB7" w:rsidR="00D85892" w:rsidRDefault="00D85892">
            <w:pPr>
              <w:spacing w:line="256" w:lineRule="auto"/>
              <w:rPr>
                <w:rFonts w:eastAsia="Calibri" w:cstheme="minorHAnsi"/>
                <w:b/>
              </w:rPr>
            </w:pPr>
          </w:p>
        </w:tc>
        <w:tc>
          <w:tcPr>
            <w:tcW w:w="7925" w:type="dxa"/>
            <w:gridSpan w:val="2"/>
            <w:hideMark/>
          </w:tcPr>
          <w:p w14:paraId="42A3DFBB" w14:textId="7C0F2409" w:rsidR="00D85892" w:rsidRDefault="00D85892">
            <w:pPr>
              <w:spacing w:line="256" w:lineRule="auto"/>
              <w:ind w:left="-57"/>
              <w:jc w:val="both"/>
              <w:rPr>
                <w:rFonts w:eastAsia="Calibri" w:cstheme="minorHAnsi"/>
              </w:rPr>
            </w:pPr>
          </w:p>
        </w:tc>
      </w:tr>
      <w:tr w:rsidR="00D85892" w14:paraId="0AA7DE56" w14:textId="77777777" w:rsidTr="00D85892">
        <w:trPr>
          <w:gridAfter w:val="3"/>
          <w:wAfter w:w="9532" w:type="dxa"/>
        </w:trPr>
        <w:tc>
          <w:tcPr>
            <w:tcW w:w="2037" w:type="dxa"/>
            <w:gridSpan w:val="2"/>
            <w:hideMark/>
          </w:tcPr>
          <w:p w14:paraId="39AF9480" w14:textId="55825C45" w:rsidR="00D85892" w:rsidRDefault="00D85892">
            <w:pPr>
              <w:spacing w:line="256" w:lineRule="auto"/>
              <w:rPr>
                <w:rFonts w:eastAsia="Calibri" w:cstheme="minorHAnsi"/>
                <w:b/>
              </w:rPr>
            </w:pPr>
          </w:p>
        </w:tc>
        <w:tc>
          <w:tcPr>
            <w:tcW w:w="7925" w:type="dxa"/>
            <w:gridSpan w:val="2"/>
            <w:hideMark/>
          </w:tcPr>
          <w:p w14:paraId="1FE0B5B7" w14:textId="051A9CAF" w:rsidR="00D85892" w:rsidRDefault="00D85892">
            <w:pPr>
              <w:spacing w:line="256" w:lineRule="auto"/>
              <w:ind w:left="-57"/>
              <w:jc w:val="both"/>
              <w:rPr>
                <w:rFonts w:eastAsia="Calibri" w:cstheme="minorHAnsi"/>
                <w:bCs/>
              </w:rPr>
            </w:pPr>
          </w:p>
        </w:tc>
      </w:tr>
      <w:tr w:rsidR="00D85892" w14:paraId="25B4114A" w14:textId="77777777" w:rsidTr="00D85892">
        <w:trPr>
          <w:gridAfter w:val="3"/>
          <w:wAfter w:w="9532" w:type="dxa"/>
        </w:trPr>
        <w:tc>
          <w:tcPr>
            <w:tcW w:w="2037" w:type="dxa"/>
            <w:gridSpan w:val="2"/>
          </w:tcPr>
          <w:p w14:paraId="65094D33" w14:textId="7462914C" w:rsidR="00D85892" w:rsidRDefault="00D85892">
            <w:pPr>
              <w:spacing w:line="256" w:lineRule="auto"/>
              <w:rPr>
                <w:rFonts w:eastAsia="Calibri" w:cstheme="minorHAnsi"/>
                <w:b/>
              </w:rPr>
            </w:pPr>
          </w:p>
        </w:tc>
        <w:tc>
          <w:tcPr>
            <w:tcW w:w="7925" w:type="dxa"/>
            <w:gridSpan w:val="2"/>
          </w:tcPr>
          <w:p w14:paraId="30E39411" w14:textId="689D44BA" w:rsidR="00D85892" w:rsidRDefault="00D85892">
            <w:pPr>
              <w:spacing w:line="256" w:lineRule="auto"/>
              <w:ind w:left="-57"/>
              <w:jc w:val="both"/>
              <w:rPr>
                <w:rFonts w:eastAsia="Calibri" w:cstheme="minorHAnsi"/>
                <w:bCs/>
              </w:rPr>
            </w:pPr>
          </w:p>
        </w:tc>
      </w:tr>
    </w:tbl>
    <w:p w14:paraId="080817CE" w14:textId="77777777" w:rsidR="00856FD8" w:rsidRDefault="00856FD8" w:rsidP="00856FD8">
      <w:pPr>
        <w:rPr>
          <w:rFonts w:asciiTheme="minorHAnsi" w:eastAsiaTheme="minorHAnsi" w:hAnsiTheme="minorHAnsi" w:cstheme="minorHAnsi"/>
          <w:sz w:val="22"/>
          <w:szCs w:val="22"/>
          <w:lang w:eastAsia="en-US"/>
        </w:rPr>
      </w:pPr>
    </w:p>
    <w:p w14:paraId="3985FE19" w14:textId="77777777" w:rsidR="00856FD8" w:rsidRDefault="00856FD8" w:rsidP="00856FD8">
      <w:pPr>
        <w:jc w:val="center"/>
        <w:rPr>
          <w:rFonts w:cstheme="minorHAnsi"/>
          <w:b/>
          <w:bCs/>
          <w:szCs w:val="24"/>
        </w:rPr>
      </w:pPr>
      <w:r>
        <w:rPr>
          <w:rFonts w:cstheme="minorHAnsi"/>
          <w:b/>
          <w:bCs/>
          <w:szCs w:val="24"/>
        </w:rPr>
        <w:t>DETERMINA</w:t>
      </w:r>
    </w:p>
    <w:p w14:paraId="6471CAC3" w14:textId="77777777" w:rsidR="00856FD8" w:rsidRDefault="00856FD8" w:rsidP="00856FD8">
      <w:pPr>
        <w:rPr>
          <w:rFonts w:cstheme="minorHAnsi"/>
          <w:b/>
          <w:bCs/>
          <w:sz w:val="22"/>
          <w:szCs w:val="22"/>
        </w:rPr>
      </w:pPr>
    </w:p>
    <w:p w14:paraId="7C7C9831" w14:textId="77777777" w:rsidR="00856FD8" w:rsidRDefault="00856FD8" w:rsidP="00856FD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52E78B95" w14:textId="7BB84F59" w:rsidR="00856FD8" w:rsidRDefault="00856FD8" w:rsidP="00856FD8">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 xml:space="preserve">di autorizzare, ai sensi dell’art. </w:t>
      </w:r>
      <w:r w:rsidR="00D85892" w:rsidRPr="00D85892">
        <w:rPr>
          <w:rFonts w:cstheme="minorHAnsi"/>
          <w:bCs/>
        </w:rPr>
        <w:t>l’art 1, comma 2, lett a) del DL 76 del 16/07/2022</w:t>
      </w:r>
      <w:r>
        <w:rPr>
          <w:rFonts w:cstheme="minorHAnsi"/>
          <w:bCs/>
        </w:rPr>
        <w:t xml:space="preserve">, l’affidamento diretto, tramite Ordine Diretto sul Mercato Elettronico della Pubblica Amministrazione (ME.PA), dei </w:t>
      </w:r>
      <w:r>
        <w:rPr>
          <w:rFonts w:cstheme="minorHAnsi"/>
          <w:bCs/>
          <w:i/>
        </w:rPr>
        <w:t>forniture</w:t>
      </w:r>
      <w:r>
        <w:rPr>
          <w:rFonts w:cstheme="minorHAnsi"/>
          <w:bCs/>
        </w:rPr>
        <w:t xml:space="preserve"> aventi ad oggetto </w:t>
      </w:r>
      <w:r w:rsidR="00D85892" w:rsidRPr="00D85892">
        <w:rPr>
          <w:b/>
          <w:bCs/>
        </w:rPr>
        <w:t>MACCHINARI E ATTREZZATURE SCIENTIFICHE</w:t>
      </w:r>
      <w:r>
        <w:rPr>
          <w:rFonts w:cstheme="minorHAnsi"/>
          <w:bCs/>
        </w:rPr>
        <w:t xml:space="preserve"> all’operatore economico </w:t>
      </w:r>
      <w:r w:rsidR="001C7000" w:rsidRPr="001C7000">
        <w:rPr>
          <w:rFonts w:cstheme="minorHAnsi"/>
          <w:b/>
        </w:rPr>
        <w:t>LEICA MICROSYSTEMS</w:t>
      </w:r>
      <w:r>
        <w:rPr>
          <w:rFonts w:cstheme="minorHAnsi"/>
          <w:bCs/>
        </w:rPr>
        <w:t xml:space="preserve">, per un importo complessivo delle prestazioni pari ad € </w:t>
      </w:r>
      <w:r w:rsidR="001C7000" w:rsidRPr="001C7000">
        <w:rPr>
          <w:rFonts w:cstheme="minorHAnsi"/>
          <w:b/>
        </w:rPr>
        <w:t>24.201,14</w:t>
      </w:r>
      <w:r>
        <w:rPr>
          <w:rFonts w:cstheme="minorHAnsi"/>
          <w:bCs/>
        </w:rPr>
        <w:t>, IVA inclusa (€</w:t>
      </w:r>
      <w:r w:rsidR="001C7000" w:rsidRPr="001C7000">
        <w:rPr>
          <w:rFonts w:cstheme="minorHAnsi"/>
          <w:b/>
        </w:rPr>
        <w:t>19.837,00</w:t>
      </w:r>
      <w:r>
        <w:rPr>
          <w:rFonts w:cstheme="minorHAnsi"/>
          <w:bCs/>
        </w:rPr>
        <w:t xml:space="preserve">+ IVA pari a € </w:t>
      </w:r>
      <w:r w:rsidR="001C7000" w:rsidRPr="001C7000">
        <w:rPr>
          <w:b/>
          <w:bCs/>
        </w:rPr>
        <w:t>4.364,14</w:t>
      </w:r>
      <w:r>
        <w:rPr>
          <w:rFonts w:cstheme="minorHAnsi"/>
          <w:bCs/>
        </w:rPr>
        <w:t xml:space="preserve">)restando inteso che l’efficacia del presente provvedimento è subordinata all’esito positivo delle verifiche in ordine alla ricorrenza, in capo all’affidatario, dei requisiti </w:t>
      </w:r>
      <w:r>
        <w:rPr>
          <w:rFonts w:cstheme="minorHAnsi"/>
          <w:bCs/>
        </w:rPr>
        <w:lastRenderedPageBreak/>
        <w:t>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7E2AFAB" w14:textId="114AEDC8" w:rsidR="00856FD8" w:rsidRDefault="00856FD8" w:rsidP="00856FD8">
      <w:pPr>
        <w:pStyle w:val="Paragrafoelenco"/>
        <w:numPr>
          <w:ilvl w:val="0"/>
          <w:numId w:val="21"/>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1C7000" w:rsidRPr="001C7000">
        <w:rPr>
          <w:rFonts w:cstheme="minorHAnsi"/>
          <w:b/>
        </w:rPr>
        <w:t>CA.01.10.02.03.01 MACCHINARI E ATTREZZATURE SCIENTIFICHE</w:t>
      </w:r>
      <w:r>
        <w:rPr>
          <w:rFonts w:cstheme="minorHAnsi"/>
          <w:bCs/>
        </w:rPr>
        <w:t xml:space="preserve"> del bilancio unico di Ateneo di previsione annuale autorizzatorio per l’esercizio finanziario</w:t>
      </w:r>
      <w:r w:rsidR="001C7000">
        <w:rPr>
          <w:rFonts w:cstheme="minorHAnsi"/>
          <w:bCs/>
        </w:rPr>
        <w:t xml:space="preserve"> 2021</w:t>
      </w:r>
    </w:p>
    <w:p w14:paraId="6E79F31B" w14:textId="77777777" w:rsidR="00856FD8" w:rsidRDefault="00856FD8" w:rsidP="00856FD8">
      <w:pPr>
        <w:numPr>
          <w:ilvl w:val="0"/>
          <w:numId w:val="22"/>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18928" w14:textId="77777777" w:rsidR="008736F5" w:rsidRDefault="008736F5">
      <w:r>
        <w:separator/>
      </w:r>
    </w:p>
  </w:endnote>
  <w:endnote w:type="continuationSeparator" w:id="0">
    <w:p w14:paraId="669C5EBD" w14:textId="77777777" w:rsidR="008736F5" w:rsidRDefault="00873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3A1B4" w14:textId="77777777" w:rsidR="008736F5" w:rsidRDefault="008736F5">
      <w:r>
        <w:separator/>
      </w:r>
    </w:p>
  </w:footnote>
  <w:footnote w:type="continuationSeparator" w:id="0">
    <w:p w14:paraId="280BB4EA" w14:textId="77777777" w:rsidR="008736F5" w:rsidRDefault="00873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6"/>
  </w:num>
  <w:num w:numId="20">
    <w:abstractNumId w:val="3"/>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C7000"/>
    <w:rsid w:val="001E2B59"/>
    <w:rsid w:val="00207415"/>
    <w:rsid w:val="00217E50"/>
    <w:rsid w:val="00225D68"/>
    <w:rsid w:val="002263E3"/>
    <w:rsid w:val="0022759B"/>
    <w:rsid w:val="002276C4"/>
    <w:rsid w:val="0023069B"/>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30E1F"/>
    <w:rsid w:val="003426C3"/>
    <w:rsid w:val="00344191"/>
    <w:rsid w:val="00344908"/>
    <w:rsid w:val="00371EB8"/>
    <w:rsid w:val="003842F4"/>
    <w:rsid w:val="00391EF5"/>
    <w:rsid w:val="00393C0D"/>
    <w:rsid w:val="003A1D64"/>
    <w:rsid w:val="003A2D0E"/>
    <w:rsid w:val="003B2858"/>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1BB3"/>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56FD8"/>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04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E14A1"/>
    <w:rsid w:val="00D05930"/>
    <w:rsid w:val="00D17620"/>
    <w:rsid w:val="00D2298D"/>
    <w:rsid w:val="00D30164"/>
    <w:rsid w:val="00D40E39"/>
    <w:rsid w:val="00D44659"/>
    <w:rsid w:val="00D448E3"/>
    <w:rsid w:val="00D478A6"/>
    <w:rsid w:val="00D74047"/>
    <w:rsid w:val="00D745AC"/>
    <w:rsid w:val="00D777A8"/>
    <w:rsid w:val="00D8063B"/>
    <w:rsid w:val="00D80651"/>
    <w:rsid w:val="00D85892"/>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72032"/>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856F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625083655">
      <w:bodyDiv w:val="1"/>
      <w:marLeft w:val="0"/>
      <w:marRight w:val="0"/>
      <w:marTop w:val="0"/>
      <w:marBottom w:val="0"/>
      <w:divBdr>
        <w:top w:val="none" w:sz="0" w:space="0" w:color="auto"/>
        <w:left w:val="none" w:sz="0" w:space="0" w:color="auto"/>
        <w:bottom w:val="none" w:sz="0" w:space="0" w:color="auto"/>
        <w:right w:val="none" w:sz="0" w:space="0" w:color="auto"/>
      </w:divBdr>
    </w:div>
    <w:div w:id="931813424">
      <w:bodyDiv w:val="1"/>
      <w:marLeft w:val="0"/>
      <w:marRight w:val="0"/>
      <w:marTop w:val="0"/>
      <w:marBottom w:val="0"/>
      <w:divBdr>
        <w:top w:val="none" w:sz="0" w:space="0" w:color="auto"/>
        <w:left w:val="none" w:sz="0" w:space="0" w:color="auto"/>
        <w:bottom w:val="none" w:sz="0" w:space="0" w:color="auto"/>
        <w:right w:val="none" w:sz="0" w:space="0" w:color="auto"/>
      </w:divBdr>
    </w:div>
    <w:div w:id="1206528159">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632215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1744</Words>
  <Characters>10280</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5</cp:revision>
  <cp:lastPrinted>2016-11-17T15:29:00Z</cp:lastPrinted>
  <dcterms:created xsi:type="dcterms:W3CDTF">2021-09-22T08:31:00Z</dcterms:created>
  <dcterms:modified xsi:type="dcterms:W3CDTF">2021-09-22T11:50:00Z</dcterms:modified>
</cp:coreProperties>
</file>