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488EE49E"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8D69B2">
        <w:rPr>
          <w:rFonts w:eastAsia="Calibri" w:cstheme="minorHAnsi"/>
          <w:b/>
          <w:bCs/>
          <w:u w:val="single"/>
          <w:lang w:eastAsia="it-IT"/>
        </w:rPr>
        <w:t>2</w:t>
      </w:r>
      <w:r w:rsidR="000C6D7A">
        <w:rPr>
          <w:rFonts w:eastAsia="Calibri" w:cstheme="minorHAnsi"/>
          <w:b/>
          <w:bCs/>
          <w:u w:val="single"/>
          <w:lang w:eastAsia="it-IT"/>
        </w:rPr>
        <w:t>75</w:t>
      </w:r>
      <w:r w:rsidRPr="00625B28">
        <w:rPr>
          <w:rFonts w:eastAsia="Calibri" w:cstheme="minorHAnsi"/>
          <w:b/>
          <w:bCs/>
          <w:u w:val="single"/>
          <w:lang w:eastAsia="it-IT"/>
        </w:rPr>
        <w:t xml:space="preserve"> DEL </w:t>
      </w:r>
      <w:r w:rsidR="000C6D7A">
        <w:rPr>
          <w:rFonts w:eastAsia="Calibri" w:cstheme="minorHAnsi"/>
          <w:b/>
          <w:bCs/>
          <w:u w:val="single"/>
          <w:lang w:eastAsia="it-IT"/>
        </w:rPr>
        <w:t>21/05</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5CBDDA1D"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0C6D7A">
              <w:rPr>
                <w:rFonts w:eastAsia="Calibri" w:cstheme="minorHAnsi"/>
                <w:b/>
                <w:bCs/>
                <w:lang w:eastAsia="it-IT"/>
              </w:rPr>
              <w:t>704,00</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0C6D7A" w:rsidRPr="000C6D7A">
              <w:rPr>
                <w:b/>
                <w:bCs/>
              </w:rPr>
              <w:t>Z6631D31AB</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il D. Lgs. 50 del 18 aprile 2016 e s.m.i.;</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242560D7"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bookmarkEnd w:id="0"/>
            <w:r w:rsidR="000C6D7A" w:rsidRPr="000C6D7A">
              <w:rPr>
                <w:rFonts w:ascii="Calibri" w:eastAsia="Calibri" w:hAnsi="Calibri" w:cs="Calibri"/>
                <w:b/>
                <w:lang w:eastAsia="it-IT"/>
              </w:rPr>
              <w:t>BECTON DICKINSON ITALIA S.p.A.</w:t>
            </w:r>
            <w:r w:rsidR="000C6D7A">
              <w:rPr>
                <w:rFonts w:ascii="Calibri" w:eastAsia="Calibri" w:hAnsi="Calibri" w:cs="Calibri"/>
                <w:b/>
                <w:lang w:eastAsia="it-IT"/>
              </w:rPr>
              <w:t xml:space="preserve"> </w:t>
            </w:r>
            <w:r w:rsidRPr="00380B7E">
              <w:rPr>
                <w:rFonts w:ascii="Calibri" w:eastAsia="Calibri" w:hAnsi="Calibri" w:cs="Calibri"/>
                <w:b/>
                <w:lang w:eastAsia="it-IT"/>
              </w:rPr>
              <w:t>risulta essere l’unica 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2E4F0184" w14:textId="6D435161" w:rsidR="00380B7E" w:rsidRPr="005E0BFA" w:rsidRDefault="00380B7E" w:rsidP="005E0BFA">
            <w:pPr>
              <w:pStyle w:val="Paragrafoelenco"/>
              <w:numPr>
                <w:ilvl w:val="0"/>
                <w:numId w:val="14"/>
              </w:numPr>
              <w:spacing w:before="120" w:after="120"/>
              <w:jc w:val="both"/>
              <w:rPr>
                <w:rFonts w:eastAsia="Calibri" w:cs="Calibri"/>
              </w:rPr>
            </w:pPr>
            <w:r w:rsidRPr="005E0BFA">
              <w:rPr>
                <w:rFonts w:eastAsia="Calibri" w:cs="Calibri"/>
              </w:rPr>
              <w:t xml:space="preserve">Operatore </w:t>
            </w:r>
            <w:r w:rsidR="000C6D7A" w:rsidRPr="000C6D7A">
              <w:rPr>
                <w:rFonts w:eastAsia="Calibri" w:cs="Calibri"/>
                <w:b/>
                <w:sz w:val="24"/>
                <w:szCs w:val="20"/>
              </w:rPr>
              <w:t>BECTON DICKINSON ITALIA S.p.A.</w:t>
            </w: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6FE373BD"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0C6D7A" w:rsidRPr="000C6D7A">
              <w:rPr>
                <w:rFonts w:ascii="Calibri" w:eastAsia="Calibri" w:hAnsi="Calibri" w:cs="Calibri"/>
                <w:b/>
                <w:lang w:eastAsia="it-IT"/>
              </w:rPr>
              <w:t>BECTON DICKINSON ITALIA S.p.A.</w:t>
            </w:r>
            <w:r w:rsidR="000C6D7A">
              <w:rPr>
                <w:rFonts w:ascii="Calibri" w:eastAsia="Calibri" w:hAnsi="Calibri" w:cs="Calibri"/>
                <w:b/>
                <w:lang w:eastAsia="it-IT"/>
              </w:rPr>
              <w:t xml:space="preserve"> </w:t>
            </w:r>
            <w:r w:rsidRPr="00380B7E">
              <w:rPr>
                <w:rFonts w:ascii="Calibri" w:eastAsia="Calibri" w:hAnsi="Calibri" w:cs="Calibri"/>
                <w:bCs/>
                <w:lang w:eastAsia="it-IT"/>
              </w:rPr>
              <w:t>n</w:t>
            </w:r>
            <w:r w:rsidR="00543AEB">
              <w:rPr>
                <w:rFonts w:ascii="Calibri" w:eastAsia="Calibri" w:hAnsi="Calibri" w:cs="Calibri"/>
                <w:bCs/>
                <w:lang w:eastAsia="it-IT"/>
              </w:rPr>
              <w:t>.</w:t>
            </w:r>
            <w:r w:rsidRPr="00380B7E">
              <w:rPr>
                <w:rFonts w:ascii="Calibri" w:eastAsia="Calibri" w:hAnsi="Calibri" w:cs="Calibri"/>
                <w:bCs/>
                <w:lang w:eastAsia="it-IT"/>
              </w:rPr>
              <w:t xml:space="preserve"> pr</w:t>
            </w:r>
            <w:r w:rsidR="00543AEB">
              <w:rPr>
                <w:rFonts w:ascii="Calibri" w:eastAsia="Calibri" w:hAnsi="Calibri" w:cs="Calibri"/>
                <w:bCs/>
                <w:lang w:eastAsia="it-IT"/>
              </w:rPr>
              <w:t>ev</w:t>
            </w:r>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0C6D7A" w:rsidRPr="000C6D7A">
              <w:rPr>
                <w:rFonts w:ascii="Calibri" w:eastAsia="Calibri" w:hAnsi="Calibri" w:cs="Calibri"/>
                <w:bCs/>
                <w:lang w:eastAsia="it-IT"/>
              </w:rPr>
              <w:t>X090314</w:t>
            </w:r>
            <w:r w:rsidR="00CC1634">
              <w:rPr>
                <w:rFonts w:ascii="Calibri" w:eastAsia="Calibri" w:hAnsi="Calibri" w:cs="Calibri"/>
                <w:bCs/>
                <w:lang w:eastAsia="it-IT"/>
              </w:rPr>
              <w:t xml:space="preserve"> </w:t>
            </w:r>
            <w:r w:rsidR="00857286">
              <w:rPr>
                <w:rFonts w:ascii="Calibri" w:eastAsia="Calibri" w:hAnsi="Calibri" w:cs="Calibri"/>
                <w:bCs/>
                <w:lang w:eastAsia="it-IT"/>
              </w:rPr>
              <w:t xml:space="preserve">del </w:t>
            </w:r>
            <w:r w:rsidR="000C6D7A">
              <w:rPr>
                <w:rFonts w:ascii="Calibri" w:eastAsia="Calibri" w:hAnsi="Calibri" w:cs="Calibri"/>
                <w:bCs/>
                <w:lang w:eastAsia="it-IT"/>
              </w:rPr>
              <w:t>03/05</w:t>
            </w:r>
            <w:r w:rsidR="008D69B2">
              <w:rPr>
                <w:rFonts w:ascii="Calibri" w:eastAsia="Calibri" w:hAnsi="Calibri" w:cs="Calibri"/>
                <w:bCs/>
                <w:lang w:eastAsia="it-IT"/>
              </w:rPr>
              <w:t>/</w:t>
            </w:r>
            <w:r w:rsidR="00857286">
              <w:rPr>
                <w:rFonts w:ascii="Calibri" w:eastAsia="Calibri" w:hAnsi="Calibri" w:cs="Calibri"/>
                <w:bCs/>
                <w:lang w:eastAsia="it-IT"/>
              </w:rPr>
              <w:t>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0C6D7A">
              <w:rPr>
                <w:rFonts w:ascii="Calibri" w:eastAsia="Calibri" w:hAnsi="Calibri" w:cs="Calibri"/>
                <w:b/>
                <w:bCs/>
                <w:lang w:eastAsia="it-IT"/>
              </w:rPr>
              <w:t>704,00</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7F3629AC"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000C6D7A" w:rsidRPr="000C6D7A">
              <w:rPr>
                <w:rFonts w:ascii="Calibri" w:eastAsia="Calibri" w:hAnsi="Calibri" w:cs="Calibri"/>
                <w:b/>
                <w:lang w:eastAsia="it-IT"/>
              </w:rPr>
              <w:t>BECTON DICKINSON ITALIA S.p.A.</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0C6D7A">
              <w:rPr>
                <w:rFonts w:ascii="Calibri" w:eastAsia="Calibri" w:hAnsi="Calibri" w:cs="Calibri"/>
                <w:b/>
                <w:bCs/>
                <w:lang w:eastAsia="it-IT"/>
              </w:rPr>
              <w:t>704,00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D.Lgs. 50/2016, non si applica il termine dilatorio di </w:t>
            </w:r>
            <w:r w:rsidRPr="00380B7E">
              <w:rPr>
                <w:rFonts w:eastAsia="Calibri" w:cstheme="minorHAnsi"/>
                <w:i/>
                <w:lang w:eastAsia="it-IT"/>
              </w:rPr>
              <w:t xml:space="preserve">stand still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5E991A4F"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di autorizzare, ai sensi dell’art. 36, comma 2, lett. a) del D.Lgs.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0C6D7A" w:rsidRPr="000C6D7A">
        <w:rPr>
          <w:rFonts w:ascii="Calibri" w:eastAsia="Calibri" w:hAnsi="Calibri" w:cs="Calibri"/>
          <w:b/>
          <w:lang w:eastAsia="it-IT"/>
        </w:rPr>
        <w:t>BECTON DICKINSON ITALIA S.p.A.</w:t>
      </w:r>
      <w:r w:rsidR="008D69B2">
        <w:rPr>
          <w:rFonts w:ascii="Calibri" w:eastAsia="Calibri" w:hAnsi="Calibri" w:cs="Calibri"/>
          <w:b/>
          <w:lang w:eastAsia="it-IT"/>
        </w:rPr>
        <w:t xml:space="preserve">, </w:t>
      </w:r>
      <w:r w:rsidRPr="00380B7E">
        <w:rPr>
          <w:rFonts w:ascii="Calibri" w:eastAsia="Calibri" w:hAnsi="Calibri" w:cstheme="minorHAnsi"/>
          <w:bCs/>
          <w:sz w:val="22"/>
          <w:szCs w:val="22"/>
        </w:rPr>
        <w:t xml:space="preserve">per un importo complessivo delle prestazioni pari ad € </w:t>
      </w:r>
      <w:r w:rsidR="000C6D7A">
        <w:rPr>
          <w:rFonts w:ascii="Calibri" w:eastAsia="Calibri" w:hAnsi="Calibri" w:cstheme="minorHAnsi"/>
          <w:b/>
          <w:bCs/>
          <w:sz w:val="22"/>
          <w:szCs w:val="22"/>
          <w:u w:val="single"/>
        </w:rPr>
        <w:t>858,88</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0C6D7A">
        <w:rPr>
          <w:rFonts w:ascii="Calibri" w:eastAsia="Calibri" w:hAnsi="Calibri" w:cstheme="minorHAnsi"/>
          <w:b/>
          <w:bCs/>
          <w:sz w:val="22"/>
          <w:szCs w:val="22"/>
        </w:rPr>
        <w:t>704,00</w:t>
      </w:r>
      <w:r w:rsidRPr="00380B7E">
        <w:rPr>
          <w:rFonts w:ascii="Calibri" w:eastAsia="Calibri" w:hAnsi="Calibri" w:cstheme="minorHAnsi"/>
          <w:b/>
          <w:bCs/>
          <w:sz w:val="22"/>
          <w:szCs w:val="22"/>
        </w:rPr>
        <w:t xml:space="preserve"> + IVA pari a € </w:t>
      </w:r>
      <w:r w:rsidR="000C6D7A">
        <w:rPr>
          <w:rFonts w:ascii="Calibri" w:eastAsia="Calibri" w:hAnsi="Calibri" w:cstheme="minorHAnsi"/>
          <w:b/>
          <w:bCs/>
          <w:sz w:val="22"/>
          <w:szCs w:val="22"/>
        </w:rPr>
        <w:t>154,88</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DFC78" w14:textId="77777777" w:rsidR="00211D60" w:rsidRDefault="00211D60">
      <w:r>
        <w:separator/>
      </w:r>
    </w:p>
  </w:endnote>
  <w:endnote w:type="continuationSeparator" w:id="0">
    <w:p w14:paraId="00E16225" w14:textId="77777777" w:rsidR="00211D60" w:rsidRDefault="00211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1D449" w14:textId="77777777" w:rsidR="00211D60" w:rsidRDefault="00211D60">
      <w:r>
        <w:separator/>
      </w:r>
    </w:p>
  </w:footnote>
  <w:footnote w:type="continuationSeparator" w:id="0">
    <w:p w14:paraId="292689ED" w14:textId="77777777" w:rsidR="00211D60" w:rsidRDefault="00211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C6D7A"/>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202AE7"/>
    <w:rsid w:val="00211D60"/>
    <w:rsid w:val="00227B37"/>
    <w:rsid w:val="002314D4"/>
    <w:rsid w:val="002445B7"/>
    <w:rsid w:val="002521FD"/>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6507"/>
    <w:rsid w:val="003F007F"/>
    <w:rsid w:val="003F0250"/>
    <w:rsid w:val="00413F4A"/>
    <w:rsid w:val="0041547C"/>
    <w:rsid w:val="004311E1"/>
    <w:rsid w:val="00465E3E"/>
    <w:rsid w:val="0047316E"/>
    <w:rsid w:val="004744BC"/>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5E0BFA"/>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938E4"/>
    <w:rsid w:val="007E23BF"/>
    <w:rsid w:val="00803D1E"/>
    <w:rsid w:val="008318A7"/>
    <w:rsid w:val="008341B0"/>
    <w:rsid w:val="00852C66"/>
    <w:rsid w:val="00857286"/>
    <w:rsid w:val="00861880"/>
    <w:rsid w:val="00861CF5"/>
    <w:rsid w:val="00866906"/>
    <w:rsid w:val="0086792D"/>
    <w:rsid w:val="00872FF5"/>
    <w:rsid w:val="0087664D"/>
    <w:rsid w:val="0087672F"/>
    <w:rsid w:val="00887F41"/>
    <w:rsid w:val="00891563"/>
    <w:rsid w:val="008C4AD7"/>
    <w:rsid w:val="008D69B2"/>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F18C2"/>
    <w:rsid w:val="00C15891"/>
    <w:rsid w:val="00C222E9"/>
    <w:rsid w:val="00C30A4E"/>
    <w:rsid w:val="00C358DC"/>
    <w:rsid w:val="00C733C1"/>
    <w:rsid w:val="00C7405A"/>
    <w:rsid w:val="00C758C3"/>
    <w:rsid w:val="00C77E13"/>
    <w:rsid w:val="00CA5272"/>
    <w:rsid w:val="00CC1634"/>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2D17"/>
    <w:rsid w:val="00E1384B"/>
    <w:rsid w:val="00E22F29"/>
    <w:rsid w:val="00E2435F"/>
    <w:rsid w:val="00E259C2"/>
    <w:rsid w:val="00E36254"/>
    <w:rsid w:val="00E36F24"/>
    <w:rsid w:val="00E41A3E"/>
    <w:rsid w:val="00E42FCF"/>
    <w:rsid w:val="00E5679E"/>
    <w:rsid w:val="00E62663"/>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1471</Words>
  <Characters>8857</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10308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2021-04-13T09:53:00Z</cp:lastPrinted>
  <dcterms:created xsi:type="dcterms:W3CDTF">2021-05-21T08:41:00Z</dcterms:created>
  <dcterms:modified xsi:type="dcterms:W3CDTF">2021-05-21T09:06:00Z</dcterms:modified>
</cp:coreProperties>
</file>