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7265A8F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D63A2C">
        <w:rPr>
          <w:b/>
          <w:bCs/>
          <w:sz w:val="22"/>
          <w:szCs w:val="22"/>
        </w:rPr>
        <w:t>9</w:t>
      </w:r>
      <w:r w:rsidR="00F56D57">
        <w:rPr>
          <w:b/>
          <w:bCs/>
          <w:sz w:val="22"/>
          <w:szCs w:val="22"/>
        </w:rPr>
        <w:t>8</w:t>
      </w:r>
      <w:r w:rsidR="00012165" w:rsidRPr="00DB7907">
        <w:rPr>
          <w:b/>
          <w:bCs/>
          <w:sz w:val="22"/>
          <w:szCs w:val="22"/>
        </w:rPr>
        <w:t>/TM DEL</w:t>
      </w:r>
      <w:r w:rsidR="00D63A2C">
        <w:rPr>
          <w:b/>
          <w:bCs/>
          <w:sz w:val="22"/>
          <w:szCs w:val="22"/>
        </w:rPr>
        <w:t>1</w:t>
      </w:r>
      <w:r w:rsidR="00F56D57">
        <w:rPr>
          <w:b/>
          <w:bCs/>
          <w:sz w:val="22"/>
          <w:szCs w:val="22"/>
        </w:rPr>
        <w:t>7</w:t>
      </w:r>
      <w:r w:rsidR="00012165" w:rsidRPr="00DB7907">
        <w:rPr>
          <w:b/>
          <w:bCs/>
          <w:sz w:val="22"/>
          <w:szCs w:val="22"/>
        </w:rPr>
        <w:t xml:space="preserve"> </w:t>
      </w:r>
      <w:r w:rsidR="00A27845">
        <w:rPr>
          <w:b/>
          <w:bCs/>
          <w:sz w:val="22"/>
          <w:szCs w:val="22"/>
        </w:rPr>
        <w:t>/</w:t>
      </w:r>
      <w:r w:rsidR="003D66E5">
        <w:rPr>
          <w:b/>
          <w:bCs/>
          <w:sz w:val="22"/>
          <w:szCs w:val="22"/>
        </w:rPr>
        <w:t>1</w:t>
      </w:r>
      <w:r w:rsidR="00D63A2C">
        <w:rPr>
          <w:b/>
          <w:bCs/>
          <w:sz w:val="22"/>
          <w:szCs w:val="22"/>
        </w:rPr>
        <w:t>1</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1FEE8B2C"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2E271A">
        <w:rPr>
          <w:rFonts w:eastAsia="Calibri" w:cstheme="minorHAnsi"/>
          <w:b/>
          <w:bCs/>
        </w:rPr>
        <w:t xml:space="preserve"> </w:t>
      </w:r>
      <w:r w:rsidR="00F56D57">
        <w:rPr>
          <w:rFonts w:eastAsia="Calibri" w:cstheme="minorHAnsi"/>
          <w:b/>
          <w:bCs/>
        </w:rPr>
        <w:t>4499,89</w:t>
      </w:r>
      <w:r w:rsidR="002E271A">
        <w:rPr>
          <w:rFonts w:eastAsia="Calibri" w:cstheme="minorHAnsi"/>
          <w:b/>
          <w:bCs/>
        </w:rPr>
        <w:t xml:space="preserve">,00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F56D57">
        <w:rPr>
          <w:rFonts w:eastAsia="Calibri" w:cstheme="minorHAnsi"/>
          <w:b/>
          <w:bCs/>
        </w:rPr>
        <w:t xml:space="preserve">pc </w:t>
      </w:r>
      <w:proofErr w:type="spellStart"/>
      <w:r w:rsidR="00F56D57">
        <w:rPr>
          <w:rFonts w:eastAsia="Calibri" w:cstheme="minorHAnsi"/>
          <w:b/>
          <w:bCs/>
        </w:rPr>
        <w:t>tower</w:t>
      </w:r>
      <w:proofErr w:type="spellEnd"/>
    </w:p>
    <w:p w14:paraId="7F0C2436" w14:textId="349F8659"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F56D57" w:rsidRPr="00F56D57">
        <w:rPr>
          <w:b/>
          <w:bCs/>
        </w:rPr>
        <w:t>Z7733F5058</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w:t>
      </w:r>
      <w:r w:rsidRPr="00F56D57">
        <w:rPr>
          <w:rFonts w:eastAsia="Calibri" w:cstheme="minorHAnsi"/>
          <w:b/>
          <w:bCs/>
        </w:rPr>
        <w:t>servizi e ai beni informatici</w:t>
      </w:r>
      <w:r w:rsidRPr="00D25C5C">
        <w:rPr>
          <w:rFonts w:eastAsia="Calibri" w:cstheme="minorHAns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06E2CD6" w14:textId="77777777" w:rsidR="00C35E0C" w:rsidRDefault="00C85806" w:rsidP="00C35E0C">
      <w:pPr>
        <w:rPr>
          <w:sz w:val="25"/>
          <w:szCs w:val="25"/>
        </w:rPr>
      </w:pPr>
      <w:r w:rsidRPr="00C85806">
        <w:rPr>
          <w:sz w:val="25"/>
          <w:szCs w:val="25"/>
        </w:rPr>
        <w:t xml:space="preserve"> </w:t>
      </w:r>
    </w:p>
    <w:p w14:paraId="08187813" w14:textId="3FCF993D" w:rsidR="00454EB0" w:rsidRPr="005E2AAD" w:rsidRDefault="00454EB0" w:rsidP="00C35E0C">
      <w:pPr>
        <w:jc w:val="both"/>
        <w:rPr>
          <w:bCs/>
        </w:rPr>
      </w:pPr>
      <w:r w:rsidRPr="005E2AAD">
        <w:rPr>
          <w:b/>
        </w:rPr>
        <w:t>VISTA</w:t>
      </w:r>
      <w:r w:rsidRPr="005E2AAD">
        <w:rPr>
          <w:bCs/>
        </w:rPr>
        <w:t xml:space="preserve"> l</w:t>
      </w:r>
      <w:r w:rsidR="0086454C" w:rsidRPr="005E2AAD">
        <w:rPr>
          <w:bCs/>
        </w:rPr>
        <w:t>a</w:t>
      </w:r>
      <w:r w:rsidRPr="005E2AAD">
        <w:rPr>
          <w:bCs/>
        </w:rPr>
        <w:t xml:space="preserve"> richiest</w:t>
      </w:r>
      <w:r w:rsidR="0086454C" w:rsidRPr="005E2AAD">
        <w:rPr>
          <w:bCs/>
        </w:rPr>
        <w:t>a</w:t>
      </w:r>
      <w:r w:rsidRPr="005E2AAD">
        <w:rPr>
          <w:bCs/>
        </w:rPr>
        <w:t xml:space="preserve"> </w:t>
      </w:r>
      <w:r w:rsidR="0059137F" w:rsidRPr="005E2AAD">
        <w:rPr>
          <w:bCs/>
        </w:rPr>
        <w:t>del Pro</w:t>
      </w:r>
      <w:r w:rsidR="00D63A2C" w:rsidRPr="005E2AAD">
        <w:rPr>
          <w:bCs/>
        </w:rPr>
        <w:t xml:space="preserve">f. </w:t>
      </w:r>
      <w:r w:rsidR="00F56D57" w:rsidRPr="005E2AAD">
        <w:rPr>
          <w:bCs/>
        </w:rPr>
        <w:t>D’</w:t>
      </w:r>
      <w:proofErr w:type="spellStart"/>
      <w:r w:rsidR="00F56D57" w:rsidRPr="005E2AAD">
        <w:rPr>
          <w:bCs/>
        </w:rPr>
        <w:t>Avino</w:t>
      </w:r>
      <w:proofErr w:type="spellEnd"/>
      <w:r w:rsidR="00F56D57" w:rsidRPr="005E2AAD">
        <w:rPr>
          <w:bCs/>
        </w:rPr>
        <w:t xml:space="preserve"> G</w:t>
      </w:r>
      <w:r w:rsidR="00BA2DB1" w:rsidRPr="005E2AAD">
        <w:rPr>
          <w:bCs/>
        </w:rPr>
        <w:t>.</w:t>
      </w:r>
      <w:r w:rsidR="00811624" w:rsidRPr="005E2AAD">
        <w:rPr>
          <w:bCs/>
        </w:rPr>
        <w:t>,</w:t>
      </w:r>
      <w:r w:rsidRPr="005E2AAD">
        <w:rPr>
          <w:bCs/>
        </w:rPr>
        <w:t xml:space="preserve"> con la quale </w:t>
      </w:r>
      <w:r w:rsidR="0059137F" w:rsidRPr="005E2AAD">
        <w:rPr>
          <w:bCs/>
        </w:rPr>
        <w:t>chiedeva</w:t>
      </w:r>
      <w:r w:rsidRPr="005E2AAD">
        <w:rPr>
          <w:bCs/>
        </w:rPr>
        <w:t xml:space="preserve"> di acquistare</w:t>
      </w:r>
      <w:r w:rsidR="005E2AAD" w:rsidRPr="005E2AAD">
        <w:rPr>
          <w:bCs/>
        </w:rPr>
        <w:t xml:space="preserve"> </w:t>
      </w:r>
      <w:r w:rsidR="005E2AAD" w:rsidRPr="005E2AAD">
        <w:rPr>
          <w:b/>
        </w:rPr>
        <w:t xml:space="preserve">n.5 pc </w:t>
      </w:r>
      <w:proofErr w:type="spellStart"/>
      <w:r w:rsidR="005E2AAD" w:rsidRPr="005E2AAD">
        <w:rPr>
          <w:b/>
        </w:rPr>
        <w:t>tower</w:t>
      </w:r>
      <w:proofErr w:type="spellEnd"/>
      <w:r w:rsidR="005E2AAD" w:rsidRPr="005E2AAD">
        <w:rPr>
          <w:bCs/>
        </w:rPr>
        <w:t xml:space="preserve"> di </w:t>
      </w:r>
      <w:r w:rsidR="005E2AAD" w:rsidRPr="005E2AAD">
        <w:rPr>
          <w:b/>
        </w:rPr>
        <w:t>cui n.2</w:t>
      </w:r>
      <w:r w:rsidR="005E2AAD">
        <w:rPr>
          <w:b/>
        </w:rPr>
        <w:t xml:space="preserve"> con</w:t>
      </w:r>
      <w:r w:rsidR="005E2AAD" w:rsidRPr="005E2AAD">
        <w:rPr>
          <w:b/>
        </w:rPr>
        <w:t xml:space="preserve"> </w:t>
      </w:r>
      <w:r w:rsidR="005E2AAD" w:rsidRPr="005E2AAD">
        <w:rPr>
          <w:b/>
        </w:rPr>
        <w:t>CPU I7-11700K RAM 64GB DDR4</w:t>
      </w:r>
      <w:r w:rsidR="005E2AAD" w:rsidRPr="005E2AAD">
        <w:rPr>
          <w:b/>
        </w:rPr>
        <w:t xml:space="preserve"> e n. 3 </w:t>
      </w:r>
      <w:r w:rsidR="005E2AAD">
        <w:rPr>
          <w:b/>
        </w:rPr>
        <w:t>PC con</w:t>
      </w:r>
      <w:r w:rsidR="005E2AAD" w:rsidRPr="005E2AAD">
        <w:rPr>
          <w:b/>
        </w:rPr>
        <w:t xml:space="preserve"> CPU I5-11600K RAM 16GB DDR4</w:t>
      </w:r>
      <w:r w:rsidR="005E2AAD" w:rsidRPr="005E2AAD">
        <w:rPr>
          <w:b/>
        </w:rPr>
        <w:t xml:space="preserve"> </w:t>
      </w:r>
      <w:r w:rsidR="005E2AAD" w:rsidRPr="005E2AAD">
        <w:rPr>
          <w:b/>
        </w:rPr>
        <w:t>SSD 1TB WINDOWS10</w:t>
      </w:r>
      <w:r w:rsidR="005E2AAD">
        <w:rPr>
          <w:bCs/>
        </w:rPr>
        <w:t>,</w:t>
      </w:r>
      <w:r w:rsidR="005E2AAD" w:rsidRPr="005E2AAD">
        <w:rPr>
          <w:bCs/>
        </w:rPr>
        <w:t xml:space="preserve"> p</w:t>
      </w:r>
      <w:r w:rsidR="00811624" w:rsidRPr="005E2AAD">
        <w:rPr>
          <w:bCs/>
        </w:rPr>
        <w:t>er le esigenze relative alle attività di ricerca</w:t>
      </w:r>
      <w:r w:rsidR="0059137F" w:rsidRPr="005E2AAD">
        <w:rPr>
          <w:bCs/>
        </w:rPr>
        <w:t xml:space="preserve"> </w:t>
      </w:r>
      <w:r w:rsidR="00811624" w:rsidRPr="005E2AAD">
        <w:rPr>
          <w:bCs/>
        </w:rPr>
        <w:t xml:space="preserve">da condurre nell’ambito </w:t>
      </w:r>
      <w:r w:rsidR="0059137F" w:rsidRPr="005E2AAD">
        <w:rPr>
          <w:bCs/>
        </w:rPr>
        <w:t>del progetto</w:t>
      </w:r>
      <w:r w:rsidR="005E2AAD">
        <w:rPr>
          <w:bCs/>
        </w:rPr>
        <w:t xml:space="preserve"> H2020-YEALDGAP;</w:t>
      </w:r>
      <w:r w:rsidR="0059137F" w:rsidRPr="005E2AAD">
        <w:rPr>
          <w:bCs/>
        </w:rPr>
        <w:t xml:space="preserve"> </w:t>
      </w:r>
    </w:p>
    <w:p w14:paraId="08C8947B" w14:textId="77777777" w:rsidR="00C35E0C" w:rsidRPr="00C35E0C" w:rsidRDefault="00C35E0C" w:rsidP="00C35E0C">
      <w:pPr>
        <w:jc w:val="both"/>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4379202" w14:textId="71D9671C" w:rsidR="009E27B5" w:rsidRDefault="009A4DF7" w:rsidP="005E2AAD">
      <w:pPr>
        <w:pStyle w:val="NormaleWeb"/>
        <w:jc w:val="both"/>
        <w:rPr>
          <w:bCs/>
        </w:rPr>
      </w:pPr>
      <w:r>
        <w:rPr>
          <w:b/>
        </w:rPr>
        <w:t xml:space="preserve">CONSIDERATO </w:t>
      </w:r>
      <w:r w:rsidRPr="009A4DF7">
        <w:rPr>
          <w:bCs/>
        </w:rPr>
        <w:t xml:space="preserve">che è attiva la convenzione </w:t>
      </w:r>
      <w:proofErr w:type="spellStart"/>
      <w:r w:rsidRPr="009A4DF7">
        <w:rPr>
          <w:bCs/>
        </w:rPr>
        <w:t>Consip</w:t>
      </w:r>
      <w:proofErr w:type="spellEnd"/>
      <w:r w:rsidR="005E2AAD">
        <w:rPr>
          <w:bCs/>
        </w:rPr>
        <w:t xml:space="preserve"> “</w:t>
      </w:r>
      <w:r w:rsidR="005E2AAD" w:rsidRPr="005E2AAD">
        <w:rPr>
          <w:b/>
          <w:i/>
          <w:iCs/>
        </w:rPr>
        <w:t>PC Desktop e Workstation</w:t>
      </w:r>
      <w:r w:rsidR="005E2AAD">
        <w:rPr>
          <w:bCs/>
        </w:rPr>
        <w:t xml:space="preserve">” ma non è possibile aderire in quanto </w:t>
      </w:r>
      <w:r w:rsidR="00882EF9">
        <w:rPr>
          <w:bCs/>
        </w:rPr>
        <w:t>il quantitativo minimo ordinabile è superiore alle 10 unità;</w:t>
      </w:r>
    </w:p>
    <w:p w14:paraId="77F86D6D" w14:textId="7A38EBD6" w:rsidR="00882EF9" w:rsidRDefault="00882EF9" w:rsidP="005E2AAD">
      <w:pPr>
        <w:pStyle w:val="NormaleWeb"/>
        <w:jc w:val="both"/>
        <w:rPr>
          <w:bCs/>
        </w:rPr>
      </w:pPr>
      <w:r w:rsidRPr="00882EF9">
        <w:rPr>
          <w:b/>
        </w:rPr>
        <w:t>CONSIDERATO</w:t>
      </w:r>
      <w:r>
        <w:rPr>
          <w:bCs/>
        </w:rPr>
        <w:t xml:space="preserve"> che è attiva la convenzione </w:t>
      </w:r>
      <w:r w:rsidRPr="00882EF9">
        <w:rPr>
          <w:b/>
          <w:i/>
          <w:iCs/>
        </w:rPr>
        <w:t>“PC Desktop 15”</w:t>
      </w:r>
      <w:r>
        <w:rPr>
          <w:bCs/>
        </w:rPr>
        <w:t xml:space="preserve"> ma i prodotti </w:t>
      </w:r>
      <w:r w:rsidR="00D56A45">
        <w:rPr>
          <w:bCs/>
        </w:rPr>
        <w:t>presenti hanno caratteristiche inferiori rispetto a quelle richieste;</w:t>
      </w:r>
    </w:p>
    <w:p w14:paraId="5C10DB99" w14:textId="04BEC2B9" w:rsidR="00C35E0C" w:rsidRDefault="00C35E0C" w:rsidP="00C35E0C">
      <w:pPr>
        <w:jc w:val="both"/>
        <w:rPr>
          <w:bCs/>
        </w:rPr>
      </w:pPr>
      <w:r w:rsidRPr="00C35E0C">
        <w:rPr>
          <w:b/>
        </w:rPr>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7AD38822"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5E2AAD">
        <w:t xml:space="preserve"> MA.PO</w:t>
      </w:r>
      <w:r>
        <w:t xml:space="preserve"> che, per il bene/servizio richiesto, offre un prezzo pari a € </w:t>
      </w:r>
      <w:r w:rsidR="005E2AAD">
        <w:t>4499,89</w:t>
      </w:r>
      <w:r>
        <w:t xml:space="preserve"> oltre iva</w:t>
      </w:r>
      <w:r w:rsidR="005E2AAD">
        <w:t xml:space="preserve"> come per legge;</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B70D5D2"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5E2AAD">
        <w:t>MA.PO</w:t>
      </w:r>
      <w:r w:rsidR="005F5231">
        <w:t xml:space="preserve"> </w:t>
      </w:r>
      <w:r w:rsidRPr="00771279">
        <w:t xml:space="preserve">la fornitura del </w:t>
      </w:r>
      <w:r w:rsidR="00475B4A">
        <w:t>bene/</w:t>
      </w:r>
      <w:r w:rsidRPr="00771279">
        <w:t xml:space="preserve">servizio in oggetto, per una spesa complessiva pari ad € </w:t>
      </w:r>
      <w:r w:rsidR="005E2AAD">
        <w:t>4499</w:t>
      </w:r>
      <w:r w:rsidR="00CA4A66">
        <w:t>,</w:t>
      </w:r>
      <w:r w:rsidR="005E2AAD">
        <w:t>89</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147DAFB" w14:textId="112BB423" w:rsidR="001F733F" w:rsidRDefault="001F2B14" w:rsidP="00712E7F">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D927C1">
        <w:t>su</w:t>
      </w:r>
      <w:r w:rsidR="00553C29">
        <w:t>l Progetto</w:t>
      </w:r>
      <w:r w:rsidR="005E2AAD">
        <w:t xml:space="preserve"> H2020-YEALDGAP;</w:t>
      </w:r>
    </w:p>
    <w:p w14:paraId="0ACFC955" w14:textId="77777777" w:rsidR="00D63A2C" w:rsidRDefault="00D63A2C" w:rsidP="00D63A2C">
      <w:pPr>
        <w:pStyle w:val="Paragrafoelenco"/>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6513B3FF"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r w:rsidR="005E2AAD">
        <w:t>D’</w:t>
      </w:r>
      <w:proofErr w:type="spellStart"/>
      <w:r w:rsidR="005E2AAD">
        <w:t>Avino</w:t>
      </w:r>
      <w:proofErr w:type="spellEnd"/>
      <w:r w:rsidR="005E2AAD">
        <w:t xml:space="preserve">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6FDB9" w14:textId="77777777" w:rsidR="00474963" w:rsidRDefault="00474963" w:rsidP="0021573F">
      <w:r>
        <w:separator/>
      </w:r>
    </w:p>
  </w:endnote>
  <w:endnote w:type="continuationSeparator" w:id="0">
    <w:p w14:paraId="77187D50" w14:textId="77777777" w:rsidR="00474963" w:rsidRDefault="0047496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E98C" w14:textId="77777777" w:rsidR="00474963" w:rsidRDefault="00474963" w:rsidP="0021573F">
      <w:r>
        <w:separator/>
      </w:r>
    </w:p>
  </w:footnote>
  <w:footnote w:type="continuationSeparator" w:id="0">
    <w:p w14:paraId="036910CC" w14:textId="77777777" w:rsidR="00474963" w:rsidRDefault="0047496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4963"/>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11F2"/>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E2AAD"/>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82EF9"/>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35E0C"/>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6A45"/>
    <w:rsid w:val="00D57051"/>
    <w:rsid w:val="00D63A2C"/>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56D57"/>
    <w:rsid w:val="00F616E2"/>
    <w:rsid w:val="00F63886"/>
    <w:rsid w:val="00F81B87"/>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1838</TotalTime>
  <Pages>4</Pages>
  <Words>1230</Words>
  <Characters>7015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253</cp:revision>
  <cp:lastPrinted>2021-11-18T12:21:00Z</cp:lastPrinted>
  <dcterms:created xsi:type="dcterms:W3CDTF">2017-02-27T10:19:00Z</dcterms:created>
  <dcterms:modified xsi:type="dcterms:W3CDTF">2021-11-18T15:54:00Z</dcterms:modified>
</cp:coreProperties>
</file>