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09A1C" w14:textId="77777777" w:rsidR="00BA5768" w:rsidRDefault="00BA5768" w:rsidP="00BA5768">
      <w:pPr>
        <w:tabs>
          <w:tab w:val="left" w:pos="3221"/>
        </w:tabs>
        <w:kinsoku w:val="0"/>
        <w:overflowPunct w:val="0"/>
        <w:spacing w:before="1"/>
        <w:jc w:val="both"/>
        <w:rPr>
          <w:bCs/>
          <w:sz w:val="22"/>
          <w:szCs w:val="22"/>
        </w:rPr>
      </w:pPr>
    </w:p>
    <w:p w14:paraId="1D74F16D" w14:textId="77777777" w:rsidR="00D53B71" w:rsidRDefault="00D53B71" w:rsidP="00012165">
      <w:pPr>
        <w:rPr>
          <w:rFonts w:eastAsia="Calibri" w:cstheme="minorHAnsi"/>
          <w:b/>
        </w:rPr>
      </w:pPr>
    </w:p>
    <w:p w14:paraId="2A5EA07D" w14:textId="77777777" w:rsidR="00A11473" w:rsidRDefault="00A11473" w:rsidP="00012165">
      <w:pPr>
        <w:rPr>
          <w:rFonts w:eastAsia="Calibri" w:cstheme="minorHAnsi"/>
          <w:b/>
        </w:rPr>
      </w:pPr>
    </w:p>
    <w:p w14:paraId="0B3FB69A" w14:textId="035889D1"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77DB8">
        <w:rPr>
          <w:b/>
          <w:bCs/>
          <w:sz w:val="22"/>
          <w:szCs w:val="22"/>
        </w:rPr>
        <w:t>1</w:t>
      </w:r>
      <w:r w:rsidR="0006425F">
        <w:rPr>
          <w:b/>
          <w:bCs/>
          <w:sz w:val="22"/>
          <w:szCs w:val="22"/>
        </w:rPr>
        <w:t>8</w:t>
      </w:r>
      <w:r w:rsidR="00012165" w:rsidRPr="00DB7907">
        <w:rPr>
          <w:b/>
          <w:bCs/>
          <w:sz w:val="22"/>
          <w:szCs w:val="22"/>
        </w:rPr>
        <w:t xml:space="preserve">/TM DEL </w:t>
      </w:r>
      <w:r w:rsidR="00577DB8">
        <w:rPr>
          <w:b/>
          <w:bCs/>
          <w:sz w:val="22"/>
          <w:szCs w:val="22"/>
        </w:rPr>
        <w:t>11</w:t>
      </w:r>
      <w:r w:rsidR="00FD6FEC">
        <w:rPr>
          <w:b/>
          <w:bCs/>
          <w:sz w:val="22"/>
          <w:szCs w:val="22"/>
        </w:rPr>
        <w:t>/</w:t>
      </w:r>
      <w:r w:rsidR="00577DB8">
        <w:rPr>
          <w:b/>
          <w:bCs/>
          <w:sz w:val="22"/>
          <w:szCs w:val="22"/>
        </w:rPr>
        <w:t>02/20</w:t>
      </w:r>
      <w:r w:rsidR="00BD283F">
        <w:rPr>
          <w:b/>
          <w:bCs/>
          <w:sz w:val="22"/>
          <w:szCs w:val="22"/>
        </w:rPr>
        <w:t>2</w:t>
      </w:r>
      <w:r w:rsidR="00577DB8">
        <w:rPr>
          <w:b/>
          <w:bCs/>
          <w:sz w:val="22"/>
          <w:szCs w:val="22"/>
        </w:rPr>
        <w:t>1</w:t>
      </w:r>
    </w:p>
    <w:p w14:paraId="264CE799" w14:textId="77777777" w:rsidR="00012165" w:rsidRDefault="00012165" w:rsidP="00012165">
      <w:pPr>
        <w:rPr>
          <w:rFonts w:eastAsia="Calibri" w:cstheme="minorHAnsi"/>
          <w:b/>
        </w:rPr>
      </w:pPr>
    </w:p>
    <w:p w14:paraId="6F5D8E27" w14:textId="77777777" w:rsidR="00A11473" w:rsidRDefault="00A11473" w:rsidP="00012165">
      <w:pPr>
        <w:rPr>
          <w:rFonts w:eastAsia="Calibri" w:cstheme="minorHAnsi"/>
          <w:b/>
        </w:rPr>
      </w:pPr>
    </w:p>
    <w:p w14:paraId="7323697F" w14:textId="77777777" w:rsidR="00DB7907" w:rsidRDefault="00DB7907" w:rsidP="00DB7907">
      <w:pPr>
        <w:tabs>
          <w:tab w:val="left" w:pos="3221"/>
        </w:tabs>
        <w:kinsoku w:val="0"/>
        <w:overflowPunct w:val="0"/>
        <w:spacing w:before="1"/>
        <w:jc w:val="both"/>
        <w:rPr>
          <w:b/>
          <w:bCs/>
          <w:sz w:val="22"/>
          <w:szCs w:val="22"/>
        </w:rPr>
      </w:pPr>
    </w:p>
    <w:p w14:paraId="30932CBE" w14:textId="6894987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06425F">
        <w:rPr>
          <w:rFonts w:eastAsia="Calibri" w:cstheme="minorHAnsi"/>
          <w:b/>
          <w:bCs/>
        </w:rPr>
        <w:t>1248,40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77DB8">
        <w:rPr>
          <w:rFonts w:eastAsia="Calibri" w:cstheme="minorHAnsi"/>
          <w:b/>
          <w:bCs/>
        </w:rPr>
        <w:t>materiale da laboratorio</w:t>
      </w:r>
    </w:p>
    <w:p w14:paraId="19283564" w14:textId="5A9AA421"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6425F" w:rsidRPr="0006425F">
        <w:rPr>
          <w:b/>
          <w:bCs/>
          <w:sz w:val="22"/>
          <w:szCs w:val="22"/>
        </w:rPr>
        <w:t>ZAA309C278</w:t>
      </w:r>
    </w:p>
    <w:p w14:paraId="3694F1EE" w14:textId="77777777" w:rsidR="003E71D3" w:rsidRDefault="003E71D3" w:rsidP="00DB7907">
      <w:pPr>
        <w:tabs>
          <w:tab w:val="left" w:pos="3221"/>
        </w:tabs>
        <w:kinsoku w:val="0"/>
        <w:overflowPunct w:val="0"/>
        <w:spacing w:before="1"/>
        <w:jc w:val="both"/>
        <w:rPr>
          <w:b/>
          <w:bCs/>
          <w:sz w:val="22"/>
          <w:szCs w:val="22"/>
        </w:rPr>
      </w:pPr>
    </w:p>
    <w:p w14:paraId="0B11FE92" w14:textId="77777777" w:rsidR="00DB7907" w:rsidRDefault="00DB7907" w:rsidP="00DB7907">
      <w:pPr>
        <w:tabs>
          <w:tab w:val="left" w:pos="3221"/>
        </w:tabs>
        <w:kinsoku w:val="0"/>
        <w:overflowPunct w:val="0"/>
        <w:spacing w:before="1"/>
        <w:jc w:val="both"/>
        <w:rPr>
          <w:b/>
          <w:bCs/>
          <w:sz w:val="22"/>
          <w:szCs w:val="22"/>
        </w:rPr>
      </w:pPr>
    </w:p>
    <w:p w14:paraId="4C5FE8F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D432EAD" w14:textId="77777777" w:rsidTr="00DB7907">
        <w:tc>
          <w:tcPr>
            <w:tcW w:w="8488" w:type="dxa"/>
          </w:tcPr>
          <w:p w14:paraId="167992A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0FC6769" w14:textId="77777777" w:rsidR="00DB7907" w:rsidRPr="00735F8B" w:rsidRDefault="00DB7907" w:rsidP="00EE242B">
            <w:pPr>
              <w:ind w:left="-57"/>
              <w:jc w:val="center"/>
              <w:rPr>
                <w:rFonts w:eastAsia="Calibri" w:cstheme="minorHAnsi"/>
                <w:b/>
              </w:rPr>
            </w:pPr>
          </w:p>
        </w:tc>
        <w:tc>
          <w:tcPr>
            <w:tcW w:w="9747" w:type="dxa"/>
          </w:tcPr>
          <w:p w14:paraId="7E18174F" w14:textId="77777777" w:rsidR="00DB7907" w:rsidRPr="00735F8B" w:rsidRDefault="00DB7907" w:rsidP="00EE242B">
            <w:pPr>
              <w:ind w:left="-57"/>
              <w:jc w:val="center"/>
              <w:rPr>
                <w:rFonts w:eastAsia="Calibri" w:cstheme="minorHAnsi"/>
                <w:b/>
              </w:rPr>
            </w:pPr>
          </w:p>
        </w:tc>
      </w:tr>
    </w:tbl>
    <w:p w14:paraId="1562A22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3F37D06" w14:textId="77777777" w:rsidR="004B33F9" w:rsidRPr="003E71D3" w:rsidRDefault="004B33F9" w:rsidP="004B33F9">
      <w:pPr>
        <w:jc w:val="both"/>
      </w:pPr>
    </w:p>
    <w:p w14:paraId="2F10144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6E63A50" w14:textId="77777777" w:rsidR="00BA5768" w:rsidRPr="003E71D3" w:rsidRDefault="00BA5768" w:rsidP="00BA5768">
      <w:pPr>
        <w:jc w:val="both"/>
      </w:pPr>
    </w:p>
    <w:p w14:paraId="1957DF1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B162888" w14:textId="77777777" w:rsidR="00D53B71" w:rsidRPr="003E71D3" w:rsidRDefault="00D53B71" w:rsidP="00BA5768">
      <w:pPr>
        <w:jc w:val="both"/>
      </w:pPr>
    </w:p>
    <w:p w14:paraId="7C1DC59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D31358D" w14:textId="77777777" w:rsidR="00D53B71" w:rsidRPr="003E71D3" w:rsidRDefault="00D53B71" w:rsidP="007B1DA0">
      <w:pPr>
        <w:jc w:val="both"/>
      </w:pPr>
    </w:p>
    <w:p w14:paraId="03E02F07" w14:textId="77777777" w:rsidR="00291D48" w:rsidRDefault="00291D48" w:rsidP="00D53B71">
      <w:pPr>
        <w:jc w:val="both"/>
        <w:rPr>
          <w:b/>
        </w:rPr>
      </w:pPr>
    </w:p>
    <w:p w14:paraId="4A78D9FD" w14:textId="77777777" w:rsidR="00090700" w:rsidRDefault="00090700" w:rsidP="00D53B71">
      <w:pPr>
        <w:jc w:val="both"/>
        <w:rPr>
          <w:b/>
        </w:rPr>
      </w:pPr>
    </w:p>
    <w:p w14:paraId="194F8C77" w14:textId="77777777" w:rsidR="00090700" w:rsidRDefault="00090700" w:rsidP="00D53B71">
      <w:pPr>
        <w:jc w:val="both"/>
        <w:rPr>
          <w:b/>
        </w:rPr>
      </w:pPr>
    </w:p>
    <w:p w14:paraId="1BCC64A2" w14:textId="77777777" w:rsidR="003B03D8" w:rsidRDefault="003B03D8" w:rsidP="00D53B71">
      <w:pPr>
        <w:jc w:val="both"/>
        <w:rPr>
          <w:b/>
        </w:rPr>
      </w:pPr>
    </w:p>
    <w:p w14:paraId="0B3D658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D6DD619" w14:textId="77777777" w:rsidR="00DA0843" w:rsidRDefault="00DA0843" w:rsidP="00D53B71">
      <w:pPr>
        <w:jc w:val="both"/>
      </w:pPr>
    </w:p>
    <w:p w14:paraId="09BB4AF0"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1368218" w14:textId="77777777" w:rsidR="00CB6F71" w:rsidRDefault="00CB6F71" w:rsidP="006F43A0">
      <w:pPr>
        <w:jc w:val="both"/>
      </w:pPr>
    </w:p>
    <w:p w14:paraId="5329D9AA" w14:textId="55E705DA" w:rsidR="00CB6F71" w:rsidRDefault="00CB6F71" w:rsidP="00CB6F71">
      <w:pPr>
        <w:jc w:val="both"/>
      </w:pPr>
      <w:r>
        <w:rPr>
          <w:b/>
        </w:rPr>
        <w:t>VISTA</w:t>
      </w:r>
      <w:r>
        <w:t xml:space="preserve"> la richiesta </w:t>
      </w:r>
      <w:r w:rsidR="00FD6FEC">
        <w:t xml:space="preserve">del Prof. </w:t>
      </w:r>
      <w:r w:rsidR="0006425F">
        <w:t>Di Natale F</w:t>
      </w:r>
      <w:r>
        <w:t xml:space="preserve">., </w:t>
      </w:r>
      <w:r w:rsidRPr="00B2546D">
        <w:t>con la quale chiedeva di acquis</w:t>
      </w:r>
      <w:r>
        <w:t xml:space="preserve">tare la fornitura di </w:t>
      </w:r>
      <w:r w:rsidR="00FD6FEC" w:rsidRPr="00FD6FEC">
        <w:rPr>
          <w:b/>
          <w:bCs/>
        </w:rPr>
        <w:t>materiale da laboratorio</w:t>
      </w:r>
      <w:r w:rsidR="00DF711E">
        <w:rPr>
          <w:b/>
        </w:rPr>
        <w:t>,</w:t>
      </w:r>
      <w:r w:rsidR="0006425F">
        <w:rPr>
          <w:b/>
        </w:rPr>
        <w:t xml:space="preserve"> in particolare,</w:t>
      </w:r>
      <w:r w:rsidR="0006425F" w:rsidRPr="0006425F">
        <w:t xml:space="preserve"> </w:t>
      </w:r>
      <w:r w:rsidR="0006425F" w:rsidRPr="0006425F">
        <w:rPr>
          <w:b/>
          <w:bCs/>
          <w:sz w:val="20"/>
          <w:szCs w:val="20"/>
        </w:rPr>
        <w:t xml:space="preserve">n.2 </w:t>
      </w:r>
      <w:r w:rsidR="0006425F" w:rsidRPr="0006425F">
        <w:rPr>
          <w:b/>
          <w:bCs/>
          <w:sz w:val="20"/>
          <w:szCs w:val="20"/>
        </w:rPr>
        <w:t>CUVETTE</w:t>
      </w:r>
      <w:r w:rsidR="0006425F" w:rsidRPr="0006425F">
        <w:rPr>
          <w:b/>
          <w:sz w:val="20"/>
          <w:szCs w:val="20"/>
        </w:rPr>
        <w:t xml:space="preserve"> HELLMA QUARZO SUPRASIL 2 FACCE 110 QS</w:t>
      </w:r>
      <w:r w:rsidR="0006425F" w:rsidRPr="0006425F">
        <w:rPr>
          <w:b/>
          <w:sz w:val="20"/>
          <w:szCs w:val="20"/>
        </w:rPr>
        <w:t xml:space="preserve">, n.2 </w:t>
      </w:r>
      <w:r w:rsidR="0006425F" w:rsidRPr="0006425F">
        <w:rPr>
          <w:b/>
          <w:sz w:val="20"/>
          <w:szCs w:val="20"/>
        </w:rPr>
        <w:t>CUVETTE HELLMA QUARZO SUPRASIL 4 FACCE 111 QS</w:t>
      </w:r>
      <w:r w:rsidR="0006425F" w:rsidRPr="0006425F">
        <w:rPr>
          <w:b/>
          <w:sz w:val="20"/>
          <w:szCs w:val="20"/>
        </w:rPr>
        <w:t xml:space="preserve"> e n.2</w:t>
      </w:r>
      <w:r w:rsidR="0006425F" w:rsidRPr="0006425F">
        <w:rPr>
          <w:sz w:val="20"/>
          <w:szCs w:val="20"/>
        </w:rPr>
        <w:t xml:space="preserve"> </w:t>
      </w:r>
      <w:r w:rsidR="0006425F" w:rsidRPr="0006425F">
        <w:rPr>
          <w:b/>
          <w:sz w:val="20"/>
          <w:szCs w:val="20"/>
        </w:rPr>
        <w:t>CUVETTE HELLMA QUARZO SUPRASIL 42FACCE 114 QS</w:t>
      </w:r>
      <w:r w:rsidR="0006425F">
        <w:rPr>
          <w:b/>
        </w:rPr>
        <w:t xml:space="preserve">, </w:t>
      </w:r>
      <w:r w:rsidR="0006425F" w:rsidRPr="0006425F">
        <w:rPr>
          <w:bCs/>
        </w:rPr>
        <w:t>p</w:t>
      </w:r>
      <w:r>
        <w:t xml:space="preserve">er le esigenze relative alle attività </w:t>
      </w:r>
      <w:r w:rsidRPr="008652FB">
        <w:t xml:space="preserve">di ricerca </w:t>
      </w:r>
      <w:r>
        <w:t>da condurre nell’ambito</w:t>
      </w:r>
      <w:r w:rsidR="003B03D8">
        <w:t xml:space="preserve"> del</w:t>
      </w:r>
      <w:r w:rsidR="000E472E">
        <w:t xml:space="preserve"> Progetto </w:t>
      </w:r>
      <w:r w:rsidR="00577DB8">
        <w:t>P</w:t>
      </w:r>
      <w:r w:rsidR="0006425F">
        <w:t xml:space="preserve">RIN-Magic </w:t>
      </w:r>
      <w:proofErr w:type="spellStart"/>
      <w:r w:rsidR="0006425F">
        <w:t>Dust</w:t>
      </w:r>
      <w:proofErr w:type="spellEnd"/>
      <w:r w:rsidR="00577DB8">
        <w:t>;</w:t>
      </w:r>
    </w:p>
    <w:p w14:paraId="07902DD8" w14:textId="77777777" w:rsidR="00CB6F71" w:rsidRDefault="00CB6F71" w:rsidP="006F43A0">
      <w:pPr>
        <w:jc w:val="both"/>
      </w:pPr>
    </w:p>
    <w:p w14:paraId="413B7E34"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265565A" w14:textId="77777777" w:rsidR="00135FA8" w:rsidRDefault="00135FA8" w:rsidP="008C5D3F">
      <w:pPr>
        <w:jc w:val="both"/>
      </w:pPr>
    </w:p>
    <w:p w14:paraId="24AE7CC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4F5E670" w14:textId="77777777" w:rsidR="00CA24CE" w:rsidRDefault="00CA24CE" w:rsidP="00135FA8">
      <w:pPr>
        <w:jc w:val="both"/>
      </w:pPr>
    </w:p>
    <w:p w14:paraId="7896321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50CDA00" w14:textId="77777777" w:rsidR="00CA24CE" w:rsidRPr="003E71D3" w:rsidRDefault="00CA24CE" w:rsidP="00135FA8">
      <w:pPr>
        <w:jc w:val="both"/>
      </w:pPr>
    </w:p>
    <w:p w14:paraId="491401A6" w14:textId="4D4080EA"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6425F">
        <w:t>FAVS</w:t>
      </w:r>
      <w:r w:rsidR="00577DB8">
        <w:t xml:space="preserve"> </w:t>
      </w:r>
      <w:r w:rsidR="0006425F">
        <w:t>di Gnudi Andrea e Antonella</w:t>
      </w:r>
      <w:r w:rsidR="003B03D8">
        <w:t xml:space="preserve"> </w:t>
      </w:r>
      <w:r w:rsidR="00941301">
        <w:t>c</w:t>
      </w:r>
      <w:r>
        <w:t xml:space="preserve">he, per </w:t>
      </w:r>
      <w:r w:rsidR="0006425F">
        <w:t>la fornitura</w:t>
      </w:r>
      <w:r>
        <w:t xml:space="preserve"> suddetta, offre un prezzo pari a € </w:t>
      </w:r>
      <w:r w:rsidR="0006425F">
        <w:t>1248,40</w:t>
      </w:r>
      <w:r w:rsidR="00577DB8">
        <w:t xml:space="preserve"> </w:t>
      </w:r>
      <w:r>
        <w:t>oltre iva;</w:t>
      </w:r>
    </w:p>
    <w:p w14:paraId="1F901A5E" w14:textId="77777777" w:rsidR="002E066F" w:rsidRPr="00146B9C" w:rsidRDefault="002E066F" w:rsidP="002E066F">
      <w:pPr>
        <w:jc w:val="both"/>
      </w:pPr>
      <w:r w:rsidRPr="00146B9C">
        <w:t xml:space="preserve">  </w:t>
      </w:r>
    </w:p>
    <w:p w14:paraId="7650528D" w14:textId="77777777" w:rsidR="002E066F" w:rsidRDefault="002E066F" w:rsidP="002E066F">
      <w:pPr>
        <w:jc w:val="both"/>
      </w:pPr>
      <w:r w:rsidRPr="00146B9C">
        <w:rPr>
          <w:b/>
        </w:rPr>
        <w:t>RITENUTA</w:t>
      </w:r>
      <w:r w:rsidRPr="00146B9C">
        <w:t xml:space="preserve"> congrua la predetta offerta economica;</w:t>
      </w:r>
    </w:p>
    <w:p w14:paraId="027BD33A" w14:textId="77777777" w:rsidR="00342802" w:rsidRDefault="00342802" w:rsidP="000461DC">
      <w:pPr>
        <w:jc w:val="both"/>
      </w:pPr>
    </w:p>
    <w:p w14:paraId="6363100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A6B43C6" w14:textId="77777777" w:rsidR="00F220D8" w:rsidRDefault="00F220D8" w:rsidP="000461DC">
      <w:pPr>
        <w:jc w:val="both"/>
      </w:pPr>
    </w:p>
    <w:p w14:paraId="3013E23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5DB19CD" w14:textId="77777777" w:rsidR="000461DC" w:rsidRDefault="000461DC" w:rsidP="000461DC">
      <w:pPr>
        <w:jc w:val="both"/>
      </w:pPr>
      <w:r>
        <w:t xml:space="preserve"> </w:t>
      </w:r>
    </w:p>
    <w:p w14:paraId="41798691"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E2C523F" w14:textId="77777777" w:rsidR="00D874F5" w:rsidRDefault="00D874F5" w:rsidP="00D874F5">
      <w:pPr>
        <w:jc w:val="both"/>
      </w:pPr>
    </w:p>
    <w:p w14:paraId="355C3878"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DEF178E" w14:textId="77777777" w:rsidR="000C7E4A" w:rsidRDefault="000C7E4A" w:rsidP="00541E7C">
      <w:pPr>
        <w:jc w:val="both"/>
      </w:pPr>
    </w:p>
    <w:p w14:paraId="486772C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3AA63F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AC95B8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9CA679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F4382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1B5ADB"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3C7954D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5B9327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CD2086C"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209A077B"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1DB1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E1E48D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0ADD4962" w14:textId="77777777" w:rsidR="00BA5768" w:rsidRPr="00BA5768" w:rsidRDefault="00BA5768" w:rsidP="00BA5768">
      <w:pPr>
        <w:pStyle w:val="Corpotesto"/>
        <w:spacing w:line="252" w:lineRule="exact"/>
        <w:ind w:left="0" w:right="116"/>
        <w:jc w:val="both"/>
        <w:rPr>
          <w:sz w:val="24"/>
          <w:szCs w:val="24"/>
          <w:lang w:val="it-IT"/>
        </w:rPr>
      </w:pPr>
    </w:p>
    <w:p w14:paraId="6654EFF1" w14:textId="33017BD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577DB8">
        <w:t>F</w:t>
      </w:r>
      <w:r w:rsidR="00BB6AF3">
        <w:t xml:space="preserve">AVS di Gnudi Andre e Antonella </w:t>
      </w:r>
      <w:r w:rsidRPr="00771279">
        <w:t xml:space="preserve">la fornitura del </w:t>
      </w:r>
      <w:r w:rsidR="00475B4A">
        <w:t>bene/</w:t>
      </w:r>
      <w:r w:rsidRPr="00771279">
        <w:t xml:space="preserve">servizio in oggetto, per una spesa complessiva pari ad </w:t>
      </w:r>
      <w:r w:rsidR="008C43E4">
        <w:t xml:space="preserve">€ </w:t>
      </w:r>
      <w:r w:rsidR="00BB6AF3">
        <w:t>1248,40</w:t>
      </w:r>
      <w:r w:rsidR="00577DB8">
        <w:t xml:space="preserve"> </w:t>
      </w:r>
      <w:r w:rsidR="00AA7C67">
        <w:t>oltre iva come per legge;</w:t>
      </w:r>
    </w:p>
    <w:p w14:paraId="6385EB5B" w14:textId="77777777" w:rsidR="00BA5768" w:rsidRPr="00BA5768" w:rsidRDefault="00BA5768" w:rsidP="00BA5768">
      <w:pPr>
        <w:pStyle w:val="Corpotesto"/>
        <w:spacing w:line="252" w:lineRule="exact"/>
        <w:ind w:left="720" w:right="116"/>
        <w:jc w:val="both"/>
        <w:rPr>
          <w:sz w:val="24"/>
          <w:szCs w:val="24"/>
          <w:lang w:val="it-IT"/>
        </w:rPr>
      </w:pPr>
    </w:p>
    <w:p w14:paraId="23A2F719" w14:textId="42242C9F"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BB6AF3">
        <w:rPr>
          <w:rFonts w:ascii="Times New Roman" w:hAnsi="Times New Roman" w:cs="Times New Roman"/>
          <w:sz w:val="24"/>
          <w:szCs w:val="24"/>
          <w:lang w:val="it-IT"/>
        </w:rPr>
        <w:t>PRIN-Magic-</w:t>
      </w:r>
      <w:proofErr w:type="spellStart"/>
      <w:r w:rsidR="00BB6AF3">
        <w:rPr>
          <w:rFonts w:ascii="Times New Roman" w:hAnsi="Times New Roman" w:cs="Times New Roman"/>
          <w:sz w:val="24"/>
          <w:szCs w:val="24"/>
          <w:lang w:val="it-IT"/>
        </w:rPr>
        <w:t>Dust</w:t>
      </w:r>
      <w:proofErr w:type="spellEnd"/>
      <w:r w:rsidR="00BB6AF3">
        <w:rPr>
          <w:rFonts w:ascii="Times New Roman" w:hAnsi="Times New Roman" w:cs="Times New Roman"/>
          <w:sz w:val="24"/>
          <w:szCs w:val="24"/>
          <w:lang w:val="it-IT"/>
        </w:rPr>
        <w:t>;</w:t>
      </w:r>
    </w:p>
    <w:p w14:paraId="3DEE494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97E28C4"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7EEF0B2" w14:textId="77777777" w:rsidR="00BA5768" w:rsidRPr="00771279" w:rsidRDefault="00BA5768" w:rsidP="00BA5768">
      <w:pPr>
        <w:pStyle w:val="Paragrafoelenco"/>
      </w:pPr>
    </w:p>
    <w:p w14:paraId="2494C27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79F62FEA" w14:textId="77777777" w:rsidR="001F18C0" w:rsidRDefault="001F18C0" w:rsidP="001F18C0">
      <w:pPr>
        <w:pStyle w:val="Paragrafoelenco"/>
      </w:pPr>
    </w:p>
    <w:p w14:paraId="74992388" w14:textId="137505F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BB6AF3">
        <w:t>. Di Natale F.</w:t>
      </w:r>
      <w:r w:rsidR="000515AD">
        <w:t xml:space="preserve">., </w:t>
      </w:r>
      <w:r w:rsidRPr="00C13128">
        <w:t xml:space="preserve">docente in servizio presso il </w:t>
      </w:r>
      <w:r>
        <w:t>DICMAPI;</w:t>
      </w:r>
    </w:p>
    <w:p w14:paraId="31F51E9B" w14:textId="77777777" w:rsidR="00BA5768" w:rsidRPr="00BA5768" w:rsidRDefault="00BA5768" w:rsidP="002878E4">
      <w:pPr>
        <w:pStyle w:val="Corpotesto"/>
        <w:ind w:left="0" w:right="116"/>
        <w:rPr>
          <w:sz w:val="24"/>
          <w:szCs w:val="24"/>
          <w:lang w:val="it-IT"/>
        </w:rPr>
      </w:pPr>
    </w:p>
    <w:p w14:paraId="23A3E01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D8027B" w14:textId="77777777" w:rsidR="00BA5768" w:rsidRPr="00BA5768" w:rsidRDefault="00BA5768" w:rsidP="00BA5768">
      <w:pPr>
        <w:pStyle w:val="Corpotesto"/>
        <w:spacing w:line="252" w:lineRule="exact"/>
        <w:ind w:right="116"/>
        <w:jc w:val="both"/>
        <w:rPr>
          <w:sz w:val="24"/>
          <w:szCs w:val="24"/>
          <w:lang w:val="it-IT"/>
        </w:rPr>
      </w:pPr>
    </w:p>
    <w:p w14:paraId="59E410C2" w14:textId="77777777" w:rsidR="00BA5768" w:rsidRPr="00BA5768" w:rsidRDefault="00BA5768" w:rsidP="00BA5768">
      <w:pPr>
        <w:pStyle w:val="Corpotesto"/>
        <w:spacing w:line="252" w:lineRule="exact"/>
        <w:ind w:right="116"/>
        <w:jc w:val="both"/>
        <w:rPr>
          <w:lang w:val="it-IT"/>
        </w:rPr>
      </w:pPr>
    </w:p>
    <w:p w14:paraId="1D63C7C8" w14:textId="77777777" w:rsidR="00BA5768" w:rsidRPr="00BA5768" w:rsidRDefault="00BA5768" w:rsidP="00BA5768">
      <w:pPr>
        <w:pStyle w:val="Corpotesto"/>
        <w:spacing w:line="252" w:lineRule="exact"/>
        <w:ind w:left="0" w:right="116"/>
        <w:jc w:val="both"/>
        <w:rPr>
          <w:lang w:val="it-IT"/>
        </w:rPr>
      </w:pPr>
    </w:p>
    <w:p w14:paraId="17F40D50" w14:textId="77777777" w:rsidR="00BA5768" w:rsidRPr="00BA5768" w:rsidRDefault="00BA5768" w:rsidP="00BA5768">
      <w:pPr>
        <w:pStyle w:val="Corpotesto"/>
        <w:spacing w:line="252" w:lineRule="exact"/>
        <w:ind w:right="116"/>
        <w:jc w:val="both"/>
        <w:rPr>
          <w:lang w:val="it-IT"/>
        </w:rPr>
      </w:pPr>
    </w:p>
    <w:p w14:paraId="08AF7EBF" w14:textId="77777777" w:rsidR="00BA5768" w:rsidRPr="00BA5768" w:rsidRDefault="00BA5768" w:rsidP="00BA5768">
      <w:pPr>
        <w:pStyle w:val="Corpotesto"/>
        <w:spacing w:line="252" w:lineRule="exact"/>
        <w:ind w:right="116"/>
        <w:jc w:val="both"/>
        <w:rPr>
          <w:lang w:val="it-IT"/>
        </w:rPr>
      </w:pPr>
    </w:p>
    <w:p w14:paraId="4F9E203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0465B4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628C4AE" w14:textId="77777777" w:rsidR="00BA5768" w:rsidRDefault="00BA5768" w:rsidP="00BA5768">
      <w:pPr>
        <w:jc w:val="both"/>
      </w:pPr>
      <w:r>
        <w:lastRenderedPageBreak/>
        <w:t xml:space="preserve"> </w:t>
      </w:r>
    </w:p>
    <w:p w14:paraId="050E13CB" w14:textId="77777777" w:rsidR="005F4C10" w:rsidRDefault="005F4C10" w:rsidP="00BA5768">
      <w:pPr>
        <w:jc w:val="both"/>
      </w:pPr>
    </w:p>
    <w:p w14:paraId="081A06AD" w14:textId="77777777" w:rsidR="00170792" w:rsidRDefault="00170792" w:rsidP="00170792"/>
    <w:p w14:paraId="697EC99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FADCE" w14:textId="77777777" w:rsidR="00EE7490" w:rsidRDefault="00EE7490" w:rsidP="0021573F">
      <w:r>
        <w:separator/>
      </w:r>
    </w:p>
  </w:endnote>
  <w:endnote w:type="continuationSeparator" w:id="0">
    <w:p w14:paraId="7D7CF44F" w14:textId="77777777" w:rsidR="00EE7490" w:rsidRDefault="00EE749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25EAE" w14:textId="77777777" w:rsidR="00EE7490" w:rsidRDefault="00EE7490" w:rsidP="0021573F">
      <w:r>
        <w:separator/>
      </w:r>
    </w:p>
  </w:footnote>
  <w:footnote w:type="continuationSeparator" w:id="0">
    <w:p w14:paraId="7FA18D46" w14:textId="77777777" w:rsidR="00EE7490" w:rsidRDefault="00EE749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40941" w14:textId="77777777" w:rsidR="0021573F" w:rsidRDefault="0021573F">
    <w:pPr>
      <w:pStyle w:val="Intestazione"/>
    </w:pPr>
    <w:r>
      <w:rPr>
        <w:noProof/>
      </w:rPr>
      <w:drawing>
        <wp:inline distT="0" distB="0" distL="0" distR="0" wp14:anchorId="30386EAE" wp14:editId="7FFAC3C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023CC7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425F"/>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77DB8"/>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B6AF3"/>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687"/>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E7490"/>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1EEC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1799</TotalTime>
  <Pages>4</Pages>
  <Words>1092</Words>
  <Characters>6231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2021-02-15T12:24:00Z</dcterms:modified>
</cp:coreProperties>
</file>