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622AB2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9567C">
        <w:rPr>
          <w:b/>
          <w:bCs/>
          <w:sz w:val="22"/>
          <w:szCs w:val="22"/>
        </w:rPr>
        <w:t>107</w:t>
      </w:r>
      <w:r w:rsidR="00012165" w:rsidRPr="00DB7907">
        <w:rPr>
          <w:b/>
          <w:bCs/>
          <w:sz w:val="22"/>
          <w:szCs w:val="22"/>
        </w:rPr>
        <w:t xml:space="preserve">/TM DEL </w:t>
      </w:r>
      <w:r w:rsidR="00E40AAF">
        <w:rPr>
          <w:b/>
          <w:bCs/>
          <w:sz w:val="22"/>
          <w:szCs w:val="22"/>
        </w:rPr>
        <w:t>25</w:t>
      </w:r>
      <w:r w:rsidR="007613B9">
        <w:rPr>
          <w:b/>
          <w:bCs/>
          <w:sz w:val="22"/>
          <w:szCs w:val="22"/>
        </w:rPr>
        <w:t>/0</w:t>
      </w:r>
      <w:r w:rsidR="0019567C">
        <w:rPr>
          <w:b/>
          <w:bCs/>
          <w:sz w:val="22"/>
          <w:szCs w:val="22"/>
        </w:rPr>
        <w:t>6</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2512724" w14:textId="5AB1831B" w:rsidR="0019567C" w:rsidRDefault="003E71D3" w:rsidP="0019567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19567C">
        <w:rPr>
          <w:rFonts w:eastAsia="Calibri" w:cstheme="minorHAnsi"/>
          <w:b/>
          <w:bCs/>
        </w:rPr>
        <w:t xml:space="preserve"> 19.600,00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9567C">
        <w:rPr>
          <w:rFonts w:eastAsia="Calibri" w:cstheme="minorHAnsi"/>
          <w:b/>
          <w:bCs/>
        </w:rPr>
        <w:t>server</w:t>
      </w:r>
    </w:p>
    <w:p w14:paraId="71EAD6DC" w14:textId="5E2A92DE" w:rsidR="0019567C" w:rsidRPr="0019567C" w:rsidRDefault="003E71D3" w:rsidP="0019567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9567C">
        <w:rPr>
          <w:rFonts w:ascii="Times" w:hAnsi="Times"/>
          <w:b/>
          <w:bCs/>
          <w:sz w:val="22"/>
          <w:szCs w:val="22"/>
        </w:rPr>
        <w:t xml:space="preserve">ZF0321E4A4 </w:t>
      </w:r>
    </w:p>
    <w:p w14:paraId="7F0C2436" w14:textId="5941B154"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66FF8869"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42109AB" w14:textId="327CEA0C" w:rsidR="0019567C" w:rsidRDefault="0019567C" w:rsidP="00D53B71">
      <w:pPr>
        <w:jc w:val="both"/>
      </w:pPr>
    </w:p>
    <w:p w14:paraId="33443B1C" w14:textId="77777777" w:rsidR="0019567C" w:rsidRPr="00D25C5C" w:rsidRDefault="0019567C" w:rsidP="0019567C">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08187813" w14:textId="421B5839" w:rsidR="00454EB0" w:rsidRDefault="00454EB0" w:rsidP="0019567C">
      <w:pPr>
        <w:pStyle w:val="NormaleWeb"/>
      </w:pPr>
      <w:r w:rsidRPr="009C088C">
        <w:rPr>
          <w:rFonts w:eastAsia="Calibri" w:cstheme="minorHAnsi"/>
          <w:b/>
        </w:rPr>
        <w:t>VISTA</w:t>
      </w:r>
      <w:r>
        <w:rPr>
          <w:rFonts w:eastAsia="Calibri" w:cstheme="minorHAnsi"/>
        </w:rPr>
        <w:t xml:space="preserve"> la richiesta del Prof. </w:t>
      </w:r>
      <w:r w:rsidR="0019567C">
        <w:rPr>
          <w:rFonts w:eastAsia="Calibri" w:cstheme="minorHAnsi"/>
        </w:rPr>
        <w:t>D’</w:t>
      </w:r>
      <w:proofErr w:type="spellStart"/>
      <w:r w:rsidR="0019567C">
        <w:rPr>
          <w:rFonts w:eastAsia="Calibri" w:cstheme="minorHAnsi"/>
        </w:rPr>
        <w:t>Avino</w:t>
      </w:r>
      <w:proofErr w:type="spellEnd"/>
      <w:r w:rsidR="0019567C">
        <w:rPr>
          <w:rFonts w:eastAsia="Calibri" w:cstheme="minorHAnsi"/>
        </w:rPr>
        <w:t xml:space="preserve"> G</w:t>
      </w:r>
      <w:r>
        <w:rPr>
          <w:rFonts w:eastAsia="Calibri" w:cstheme="minorHAnsi"/>
        </w:rPr>
        <w:t xml:space="preserve">., </w:t>
      </w:r>
      <w:r w:rsidRPr="00B2546D">
        <w:t>con la quale chiedeva di acquis</w:t>
      </w:r>
      <w:r>
        <w:t xml:space="preserve">tare la fornitura di </w:t>
      </w:r>
      <w:r w:rsidR="0019567C">
        <w:rPr>
          <w:b/>
        </w:rPr>
        <w:t xml:space="preserve">n.2 server </w:t>
      </w:r>
      <w:r w:rsidR="00E40AAF">
        <w:rPr>
          <w:b/>
        </w:rPr>
        <w:t xml:space="preserve">biprocessori </w:t>
      </w:r>
      <w:proofErr w:type="spellStart"/>
      <w:r w:rsidR="00E40AAF">
        <w:rPr>
          <w:b/>
        </w:rPr>
        <w:t>tower</w:t>
      </w:r>
      <w:proofErr w:type="spellEnd"/>
      <w:r w:rsidR="00E40AAF">
        <w:rPr>
          <w:b/>
        </w:rPr>
        <w:t xml:space="preserve"> </w:t>
      </w:r>
      <w:proofErr w:type="spellStart"/>
      <w:r w:rsidR="00E40AAF">
        <w:rPr>
          <w:b/>
        </w:rPr>
        <w:t>mod</w:t>
      </w:r>
      <w:proofErr w:type="spellEnd"/>
      <w:r w:rsidR="00E40AAF">
        <w:rPr>
          <w:b/>
        </w:rPr>
        <w:t xml:space="preserve">. </w:t>
      </w:r>
      <w:proofErr w:type="spellStart"/>
      <w:r w:rsidR="0019567C" w:rsidRPr="0019567C">
        <w:rPr>
          <w:b/>
          <w:bCs/>
        </w:rPr>
        <w:t>PowerEdge</w:t>
      </w:r>
      <w:proofErr w:type="spellEnd"/>
      <w:r w:rsidR="0019567C" w:rsidRPr="0019567C">
        <w:rPr>
          <w:b/>
          <w:bCs/>
        </w:rPr>
        <w:t xml:space="preserve"> T640 Server [2x5220R / 192GB RAM / 3x2.4TB</w:t>
      </w:r>
      <w:r w:rsidR="0019567C">
        <w:rPr>
          <w:b/>
        </w:rPr>
        <w:t>,</w:t>
      </w:r>
      <w:r>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r w:rsidR="0019567C">
        <w:t>H2020-YealdGap</w:t>
      </w:r>
      <w:r w:rsidR="00CA3A64">
        <w:t>;</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35212E5B"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EE39F7B" w14:textId="1EBF569F" w:rsidR="00E40AAF" w:rsidRDefault="00E40AAF" w:rsidP="00E40AAF">
      <w:pPr>
        <w:pStyle w:val="NormaleWeb"/>
        <w:jc w:val="both"/>
        <w:rPr>
          <w:bCs/>
        </w:rPr>
      </w:pPr>
      <w:r>
        <w:rPr>
          <w:b/>
        </w:rPr>
        <w:t xml:space="preserve">CONSIDERATO </w:t>
      </w:r>
      <w:r w:rsidRPr="00BF5185">
        <w:rPr>
          <w:bCs/>
        </w:rPr>
        <w:t>che è</w:t>
      </w:r>
      <w:r>
        <w:rPr>
          <w:bCs/>
        </w:rPr>
        <w:t xml:space="preserve"> attiva la convenzione </w:t>
      </w:r>
      <w:proofErr w:type="spellStart"/>
      <w:r>
        <w:rPr>
          <w:bCs/>
        </w:rPr>
        <w:t>Consip</w:t>
      </w:r>
      <w:proofErr w:type="spellEnd"/>
      <w:r>
        <w:rPr>
          <w:bCs/>
        </w:rPr>
        <w:t xml:space="preserve"> “</w:t>
      </w:r>
      <w:r w:rsidRPr="00E40AAF">
        <w:rPr>
          <w:bCs/>
          <w:i/>
          <w:iCs/>
        </w:rPr>
        <w:t>Tecnologie-Server</w:t>
      </w:r>
      <w:r>
        <w:rPr>
          <w:bCs/>
          <w:i/>
          <w:iCs/>
        </w:rPr>
        <w:t xml:space="preserve"> </w:t>
      </w:r>
      <w:r w:rsidRPr="00E40AAF">
        <w:rPr>
          <w:bCs/>
          <w:i/>
          <w:iCs/>
        </w:rPr>
        <w:t>3</w:t>
      </w:r>
      <w:r>
        <w:rPr>
          <w:bCs/>
        </w:rPr>
        <w:t>”</w:t>
      </w:r>
      <w:r>
        <w:rPr>
          <w:bCs/>
        </w:rPr>
        <w:t xml:space="preserve"> </w:t>
      </w:r>
      <w:r>
        <w:rPr>
          <w:bCs/>
        </w:rPr>
        <w:t>ma non è possibile aderire in quanto</w:t>
      </w:r>
      <w:r>
        <w:rPr>
          <w:bCs/>
        </w:rPr>
        <w:t xml:space="preserve"> i prodotti offerti hanno caratteristiche tecniche inferiori a quelle richieste da questa amministrazione;</w:t>
      </w:r>
      <w:r>
        <w:rPr>
          <w:bCs/>
        </w:rPr>
        <w:t xml:space="preserve"> </w:t>
      </w:r>
    </w:p>
    <w:p w14:paraId="1EBBFFD6" w14:textId="0BA25D58" w:rsidR="00146B9C" w:rsidRDefault="00146B9C" w:rsidP="00E40AAF">
      <w:pPr>
        <w:pStyle w:val="NormaleWeb"/>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19567C">
        <w:t xml:space="preserve">Dell </w:t>
      </w:r>
      <w:proofErr w:type="spellStart"/>
      <w:r w:rsidR="0019567C">
        <w:t>SpA</w:t>
      </w:r>
      <w:proofErr w:type="spellEnd"/>
      <w:r w:rsidR="00CA3A64">
        <w:t xml:space="preserve"> </w:t>
      </w:r>
      <w:r w:rsidRPr="00146B9C">
        <w:t xml:space="preserve">che è attivo sul MEPA nell’ambito </w:t>
      </w:r>
      <w:r w:rsidR="009F14F8">
        <w:t>del bando Beni/</w:t>
      </w:r>
      <w:r w:rsidR="00977CE6">
        <w:t xml:space="preserve"> </w:t>
      </w:r>
      <w:r w:rsidR="0019567C">
        <w:t>Informatica Elettronica Telecomunicazioni e macchine per ufficio</w:t>
      </w:r>
      <w:r w:rsidR="000537E1">
        <w:t>;</w:t>
      </w:r>
      <w:r w:rsidR="009C088C">
        <w:t xml:space="preserve"> </w:t>
      </w: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566B297" w:rsidR="00146B9C" w:rsidRPr="0019567C" w:rsidRDefault="00146B9C" w:rsidP="00146B9C">
      <w:pPr>
        <w:jc w:val="both"/>
        <w:rPr>
          <w:bCs/>
        </w:rPr>
      </w:pPr>
      <w:r w:rsidRPr="0019567C">
        <w:rPr>
          <w:b/>
        </w:rPr>
        <w:t>VISTA</w:t>
      </w:r>
      <w:r w:rsidRPr="0019567C">
        <w:rPr>
          <w:bCs/>
        </w:rPr>
        <w:t xml:space="preserve"> l’offerta presentata tramite MEPA, T.D. n</w:t>
      </w:r>
      <w:r w:rsidR="0019567C" w:rsidRPr="0019567C">
        <w:rPr>
          <w:bCs/>
        </w:rPr>
        <w:t xml:space="preserve"> </w:t>
      </w:r>
      <w:r w:rsidRPr="0019567C">
        <w:rPr>
          <w:bCs/>
        </w:rPr>
        <w:t xml:space="preserve">dalla ditta </w:t>
      </w:r>
      <w:r w:rsidR="0019567C" w:rsidRPr="0019567C">
        <w:rPr>
          <w:bCs/>
        </w:rPr>
        <w:t xml:space="preserve">Dell </w:t>
      </w:r>
      <w:proofErr w:type="spellStart"/>
      <w:r w:rsidR="0019567C" w:rsidRPr="0019567C">
        <w:rPr>
          <w:bCs/>
        </w:rPr>
        <w:t>SpA</w:t>
      </w:r>
      <w:proofErr w:type="spellEnd"/>
      <w:r w:rsidR="0019567C" w:rsidRPr="0019567C">
        <w:rPr>
          <w:bCs/>
        </w:rPr>
        <w:t xml:space="preserve"> </w:t>
      </w:r>
      <w:r w:rsidR="00C00DBF" w:rsidRPr="0019567C">
        <w:rPr>
          <w:bCs/>
        </w:rPr>
        <w:t>-</w:t>
      </w:r>
      <w:r w:rsidR="00CA3A64" w:rsidRPr="0019567C">
        <w:rPr>
          <w:bCs/>
        </w:rPr>
        <w:t xml:space="preserve"> </w:t>
      </w:r>
      <w:proofErr w:type="spellStart"/>
      <w:r w:rsidRPr="0019567C">
        <w:rPr>
          <w:bCs/>
        </w:rPr>
        <w:t>P.iva</w:t>
      </w:r>
      <w:proofErr w:type="spellEnd"/>
      <w:r w:rsidRPr="0019567C">
        <w:rPr>
          <w:bCs/>
        </w:rPr>
        <w:t xml:space="preserve"> </w:t>
      </w:r>
      <w:r w:rsidR="0019567C" w:rsidRPr="0019567C">
        <w:rPr>
          <w:bCs/>
        </w:rPr>
        <w:t xml:space="preserve">12289830155 </w:t>
      </w:r>
      <w:r w:rsidRPr="0019567C">
        <w:rPr>
          <w:bCs/>
        </w:rPr>
        <w:t xml:space="preserve">pari ad € </w:t>
      </w:r>
      <w:r w:rsidR="0019567C" w:rsidRPr="0019567C">
        <w:rPr>
          <w:bCs/>
        </w:rPr>
        <w:t>19</w:t>
      </w:r>
      <w:r w:rsidR="0019567C">
        <w:rPr>
          <w:bCs/>
        </w:rPr>
        <w:t>.</w:t>
      </w:r>
      <w:r w:rsidR="0019567C" w:rsidRPr="0019567C">
        <w:rPr>
          <w:bCs/>
        </w:rPr>
        <w:t>600,00</w:t>
      </w:r>
      <w:r w:rsidR="007613B9" w:rsidRPr="0019567C">
        <w:rPr>
          <w:bCs/>
        </w:rPr>
        <w:t xml:space="preserve"> </w:t>
      </w:r>
      <w:r w:rsidRPr="0019567C">
        <w:rPr>
          <w:bCs/>
        </w:rPr>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09C27DF4"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19567C">
        <w:t>,</w:t>
      </w:r>
      <w:r w:rsidR="00051066">
        <w:t xml:space="preserve"> </w:t>
      </w:r>
      <w:r>
        <w:t>l’assenza di annotazioni tramite il casella</w:t>
      </w:r>
      <w:r w:rsidR="00B9222F">
        <w:t xml:space="preserve">rio informatico </w:t>
      </w:r>
      <w:r w:rsidR="002B3557">
        <w:t>ANAC</w:t>
      </w:r>
      <w:r w:rsidR="0019567C">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F6EA0F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9567C">
        <w:t>Dell spa</w:t>
      </w:r>
      <w:r w:rsidRPr="00771279">
        <w:t xml:space="preserve"> la fornitura del </w:t>
      </w:r>
      <w:r w:rsidR="00475B4A">
        <w:t>bene/</w:t>
      </w:r>
      <w:r w:rsidRPr="00771279">
        <w:t xml:space="preserve">servizio in oggetto, per una spesa complessiva pari ad € </w:t>
      </w:r>
      <w:r w:rsidR="0019567C">
        <w:t>19.600,00</w:t>
      </w:r>
      <w:r w:rsidR="003F1736">
        <w:t xml:space="preserve"> </w:t>
      </w:r>
      <w:r w:rsidR="0019567C">
        <w:t>oltre iva come per legge</w:t>
      </w:r>
      <w:r w:rsidR="00AA7C67">
        <w:t>;</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95E9EBF"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19567C">
        <w:t>H2020-YealdGap</w:t>
      </w:r>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36AB42DE" w14:textId="77777777" w:rsidR="00BA5768" w:rsidRPr="00BA5768" w:rsidRDefault="00BA5768" w:rsidP="00E40AAF">
      <w:pPr>
        <w:pStyle w:val="Corpotesto"/>
        <w:spacing w:line="252" w:lineRule="exact"/>
        <w:ind w:left="0"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05FD2" w14:textId="77777777" w:rsidR="00AC1FDF" w:rsidRDefault="00AC1FDF" w:rsidP="0021573F">
      <w:r>
        <w:separator/>
      </w:r>
    </w:p>
  </w:endnote>
  <w:endnote w:type="continuationSeparator" w:id="0">
    <w:p w14:paraId="3EBFCC7E" w14:textId="77777777" w:rsidR="00AC1FDF" w:rsidRDefault="00AC1FD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B4B88" w14:textId="77777777" w:rsidR="00AC1FDF" w:rsidRDefault="00AC1FDF" w:rsidP="0021573F">
      <w:r>
        <w:separator/>
      </w:r>
    </w:p>
  </w:footnote>
  <w:footnote w:type="continuationSeparator" w:id="0">
    <w:p w14:paraId="1DB240B8" w14:textId="77777777" w:rsidR="00AC1FDF" w:rsidRDefault="00AC1FD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102"/>
    <w:rsid w:val="001813C0"/>
    <w:rsid w:val="00182510"/>
    <w:rsid w:val="001825D8"/>
    <w:rsid w:val="00183D06"/>
    <w:rsid w:val="0018421D"/>
    <w:rsid w:val="00186161"/>
    <w:rsid w:val="00186FF0"/>
    <w:rsid w:val="001935AF"/>
    <w:rsid w:val="0019567C"/>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C1FDF"/>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AAF"/>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19567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318932">
      <w:bodyDiv w:val="1"/>
      <w:marLeft w:val="0"/>
      <w:marRight w:val="0"/>
      <w:marTop w:val="0"/>
      <w:marBottom w:val="0"/>
      <w:divBdr>
        <w:top w:val="none" w:sz="0" w:space="0" w:color="auto"/>
        <w:left w:val="none" w:sz="0" w:space="0" w:color="auto"/>
        <w:bottom w:val="none" w:sz="0" w:space="0" w:color="auto"/>
        <w:right w:val="none" w:sz="0" w:space="0" w:color="auto"/>
      </w:divBdr>
      <w:divsChild>
        <w:div w:id="1753434657">
          <w:marLeft w:val="0"/>
          <w:marRight w:val="0"/>
          <w:marTop w:val="0"/>
          <w:marBottom w:val="0"/>
          <w:divBdr>
            <w:top w:val="none" w:sz="0" w:space="0" w:color="auto"/>
            <w:left w:val="none" w:sz="0" w:space="0" w:color="auto"/>
            <w:bottom w:val="none" w:sz="0" w:space="0" w:color="auto"/>
            <w:right w:val="none" w:sz="0" w:space="0" w:color="auto"/>
          </w:divBdr>
          <w:divsChild>
            <w:div w:id="676003989">
              <w:marLeft w:val="0"/>
              <w:marRight w:val="0"/>
              <w:marTop w:val="0"/>
              <w:marBottom w:val="0"/>
              <w:divBdr>
                <w:top w:val="none" w:sz="0" w:space="0" w:color="auto"/>
                <w:left w:val="none" w:sz="0" w:space="0" w:color="auto"/>
                <w:bottom w:val="none" w:sz="0" w:space="0" w:color="auto"/>
                <w:right w:val="none" w:sz="0" w:space="0" w:color="auto"/>
              </w:divBdr>
              <w:divsChild>
                <w:div w:id="1012492213">
                  <w:marLeft w:val="0"/>
                  <w:marRight w:val="0"/>
                  <w:marTop w:val="0"/>
                  <w:marBottom w:val="0"/>
                  <w:divBdr>
                    <w:top w:val="none" w:sz="0" w:space="0" w:color="auto"/>
                    <w:left w:val="none" w:sz="0" w:space="0" w:color="auto"/>
                    <w:bottom w:val="none" w:sz="0" w:space="0" w:color="auto"/>
                    <w:right w:val="none" w:sz="0" w:space="0" w:color="auto"/>
                  </w:divBdr>
                  <w:divsChild>
                    <w:div w:id="87754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53500">
      <w:bodyDiv w:val="1"/>
      <w:marLeft w:val="0"/>
      <w:marRight w:val="0"/>
      <w:marTop w:val="0"/>
      <w:marBottom w:val="0"/>
      <w:divBdr>
        <w:top w:val="none" w:sz="0" w:space="0" w:color="auto"/>
        <w:left w:val="none" w:sz="0" w:space="0" w:color="auto"/>
        <w:bottom w:val="none" w:sz="0" w:space="0" w:color="auto"/>
        <w:right w:val="none" w:sz="0" w:space="0" w:color="auto"/>
      </w:divBdr>
      <w:divsChild>
        <w:div w:id="1748306153">
          <w:marLeft w:val="0"/>
          <w:marRight w:val="0"/>
          <w:marTop w:val="0"/>
          <w:marBottom w:val="0"/>
          <w:divBdr>
            <w:top w:val="none" w:sz="0" w:space="0" w:color="auto"/>
            <w:left w:val="none" w:sz="0" w:space="0" w:color="auto"/>
            <w:bottom w:val="none" w:sz="0" w:space="0" w:color="auto"/>
            <w:right w:val="none" w:sz="0" w:space="0" w:color="auto"/>
          </w:divBdr>
          <w:divsChild>
            <w:div w:id="1990355574">
              <w:marLeft w:val="0"/>
              <w:marRight w:val="0"/>
              <w:marTop w:val="0"/>
              <w:marBottom w:val="0"/>
              <w:divBdr>
                <w:top w:val="none" w:sz="0" w:space="0" w:color="auto"/>
                <w:left w:val="none" w:sz="0" w:space="0" w:color="auto"/>
                <w:bottom w:val="none" w:sz="0" w:space="0" w:color="auto"/>
                <w:right w:val="none" w:sz="0" w:space="0" w:color="auto"/>
              </w:divBdr>
              <w:divsChild>
                <w:div w:id="1086076388">
                  <w:marLeft w:val="0"/>
                  <w:marRight w:val="0"/>
                  <w:marTop w:val="0"/>
                  <w:marBottom w:val="0"/>
                  <w:divBdr>
                    <w:top w:val="none" w:sz="0" w:space="0" w:color="auto"/>
                    <w:left w:val="none" w:sz="0" w:space="0" w:color="auto"/>
                    <w:bottom w:val="none" w:sz="0" w:space="0" w:color="auto"/>
                    <w:right w:val="none" w:sz="0" w:space="0" w:color="auto"/>
                  </w:divBdr>
                  <w:divsChild>
                    <w:div w:id="20677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46425691">
      <w:bodyDiv w:val="1"/>
      <w:marLeft w:val="0"/>
      <w:marRight w:val="0"/>
      <w:marTop w:val="0"/>
      <w:marBottom w:val="0"/>
      <w:divBdr>
        <w:top w:val="none" w:sz="0" w:space="0" w:color="auto"/>
        <w:left w:val="none" w:sz="0" w:space="0" w:color="auto"/>
        <w:bottom w:val="none" w:sz="0" w:space="0" w:color="auto"/>
        <w:right w:val="none" w:sz="0" w:space="0" w:color="auto"/>
      </w:divBdr>
      <w:divsChild>
        <w:div w:id="2027100181">
          <w:marLeft w:val="0"/>
          <w:marRight w:val="0"/>
          <w:marTop w:val="0"/>
          <w:marBottom w:val="0"/>
          <w:divBdr>
            <w:top w:val="none" w:sz="0" w:space="0" w:color="auto"/>
            <w:left w:val="none" w:sz="0" w:space="0" w:color="auto"/>
            <w:bottom w:val="none" w:sz="0" w:space="0" w:color="auto"/>
            <w:right w:val="none" w:sz="0" w:space="0" w:color="auto"/>
          </w:divBdr>
          <w:divsChild>
            <w:div w:id="1517424964">
              <w:marLeft w:val="0"/>
              <w:marRight w:val="0"/>
              <w:marTop w:val="0"/>
              <w:marBottom w:val="0"/>
              <w:divBdr>
                <w:top w:val="none" w:sz="0" w:space="0" w:color="auto"/>
                <w:left w:val="none" w:sz="0" w:space="0" w:color="auto"/>
                <w:bottom w:val="none" w:sz="0" w:space="0" w:color="auto"/>
                <w:right w:val="none" w:sz="0" w:space="0" w:color="auto"/>
              </w:divBdr>
              <w:divsChild>
                <w:div w:id="9726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1597</TotalTime>
  <Pages>4</Pages>
  <Words>1134</Words>
  <Characters>6465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2021-06-25T13:54:00Z</dcterms:modified>
</cp:coreProperties>
</file>