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D97942A"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A91EA7">
        <w:rPr>
          <w:b/>
          <w:bCs/>
          <w:sz w:val="22"/>
          <w:szCs w:val="22"/>
        </w:rPr>
        <w:t>40</w:t>
      </w:r>
      <w:r w:rsidR="00012165" w:rsidRPr="00DB7907">
        <w:rPr>
          <w:b/>
          <w:bCs/>
          <w:sz w:val="22"/>
          <w:szCs w:val="22"/>
        </w:rPr>
        <w:t xml:space="preserve">/TM DEL </w:t>
      </w:r>
      <w:r w:rsidR="0071174E">
        <w:rPr>
          <w:b/>
          <w:bCs/>
          <w:sz w:val="22"/>
          <w:szCs w:val="22"/>
        </w:rPr>
        <w:t>10</w:t>
      </w:r>
      <w:r w:rsidR="00A27845">
        <w:rPr>
          <w:b/>
          <w:bCs/>
          <w:sz w:val="22"/>
          <w:szCs w:val="22"/>
        </w:rPr>
        <w:t>/0</w:t>
      </w:r>
      <w:r w:rsidR="0071174E">
        <w:rPr>
          <w:b/>
          <w:bCs/>
          <w:sz w:val="22"/>
          <w:szCs w:val="22"/>
        </w:rPr>
        <w:t>9</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F017EF4"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A91EA7">
        <w:rPr>
          <w:rFonts w:eastAsia="Calibri" w:cstheme="minorHAnsi"/>
          <w:b/>
          <w:bCs/>
        </w:rPr>
        <w:t>780</w:t>
      </w:r>
      <w:r w:rsidR="0071174E">
        <w:rPr>
          <w:rFonts w:eastAsia="Calibri" w:cstheme="minorHAnsi"/>
          <w:b/>
          <w:bCs/>
        </w:rPr>
        <w:t>,</w:t>
      </w:r>
      <w:r w:rsidR="00A91EA7">
        <w:rPr>
          <w:rFonts w:eastAsia="Calibri" w:cstheme="minorHAnsi"/>
          <w:b/>
          <w:bCs/>
        </w:rPr>
        <w:t>0</w:t>
      </w:r>
      <w:r w:rsidR="0071174E">
        <w:rPr>
          <w:rFonts w:eastAsia="Calibri" w:cstheme="minorHAnsi"/>
          <w:b/>
          <w:bCs/>
        </w:rPr>
        <w:t>0</w:t>
      </w:r>
      <w:r w:rsidR="00CA3A64">
        <w:rPr>
          <w:rFonts w:eastAsia="Calibri" w:cstheme="minorHAnsi"/>
          <w:b/>
          <w:bCs/>
        </w:rPr>
        <w:t xml:space="preserve"> </w:t>
      </w:r>
      <w:r w:rsidR="00DB7907" w:rsidRPr="00CB170D">
        <w:rPr>
          <w:rFonts w:eastAsia="Calibri" w:cstheme="minorHAnsi"/>
          <w:b/>
          <w:bCs/>
        </w:rPr>
        <w:t xml:space="preserve">(IVA esclusa) per </w:t>
      </w:r>
      <w:r w:rsidR="00A27845">
        <w:rPr>
          <w:rFonts w:eastAsia="Calibri" w:cstheme="minorHAnsi"/>
          <w:b/>
          <w:bCs/>
        </w:rPr>
        <w:t>la fornitura/servizio</w:t>
      </w:r>
      <w:r w:rsidR="009F32F6">
        <w:rPr>
          <w:rFonts w:eastAsia="Calibri" w:cstheme="minorHAnsi"/>
          <w:b/>
          <w:bCs/>
        </w:rPr>
        <w:t xml:space="preserve"> di </w:t>
      </w:r>
      <w:r w:rsidR="00A91EA7">
        <w:rPr>
          <w:rFonts w:eastAsia="Calibri" w:cstheme="minorHAnsi"/>
          <w:b/>
          <w:bCs/>
        </w:rPr>
        <w:t xml:space="preserve">n. </w:t>
      </w:r>
      <w:r w:rsidR="00DD2E11">
        <w:rPr>
          <w:rFonts w:eastAsia="Calibri" w:cstheme="minorHAnsi"/>
          <w:b/>
          <w:bCs/>
        </w:rPr>
        <w:t xml:space="preserve">1 </w:t>
      </w:r>
      <w:r w:rsidR="00A91EA7">
        <w:rPr>
          <w:rFonts w:eastAsia="Calibri" w:cstheme="minorHAnsi"/>
          <w:b/>
          <w:bCs/>
        </w:rPr>
        <w:t>interfaccia per strumento</w:t>
      </w:r>
    </w:p>
    <w:p w14:paraId="7F0C2436" w14:textId="66475692" w:rsidR="00A11473" w:rsidRPr="00A91EA7"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71174E" w:rsidRPr="0071174E">
        <w:t xml:space="preserve"> </w:t>
      </w:r>
      <w:r w:rsidR="00A91EA7" w:rsidRPr="00A91EA7">
        <w:rPr>
          <w:b/>
          <w:bCs/>
        </w:rPr>
        <w:t>Z1F32FF47A</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35A9F781" w14:textId="77777777" w:rsidR="00E273B9" w:rsidRDefault="00E273B9" w:rsidP="00D53B71">
      <w:pPr>
        <w:jc w:val="both"/>
        <w:rPr>
          <w:b/>
        </w:rPr>
      </w:pPr>
    </w:p>
    <w:p w14:paraId="2488A3E8" w14:textId="77777777" w:rsidR="00E273B9" w:rsidRDefault="00E273B9" w:rsidP="00D53B71">
      <w:pPr>
        <w:jc w:val="both"/>
        <w:rPr>
          <w:b/>
        </w:rPr>
      </w:pPr>
    </w:p>
    <w:p w14:paraId="2E2926C1" w14:textId="77777777" w:rsidR="005F5231" w:rsidRDefault="005F5231" w:rsidP="00D53B71">
      <w:pPr>
        <w:jc w:val="both"/>
        <w:rPr>
          <w:b/>
        </w:rPr>
      </w:pPr>
    </w:p>
    <w:p w14:paraId="724443CC" w14:textId="523AA06C"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32EBAB91" w14:textId="77777777" w:rsidR="00A91EA7" w:rsidRDefault="00C85806" w:rsidP="00A91EA7">
      <w:pPr>
        <w:rPr>
          <w:sz w:val="25"/>
          <w:szCs w:val="25"/>
        </w:rPr>
      </w:pPr>
      <w:r w:rsidRPr="00C85806">
        <w:rPr>
          <w:sz w:val="25"/>
          <w:szCs w:val="25"/>
        </w:rPr>
        <w:t xml:space="preserve"> </w:t>
      </w:r>
    </w:p>
    <w:p w14:paraId="08187813" w14:textId="67CDBE62" w:rsidR="00454EB0" w:rsidRDefault="00454EB0" w:rsidP="00A91EA7">
      <w:pPr>
        <w:rPr>
          <w:rFonts w:eastAsia="Calibri" w:cstheme="minorHAnsi"/>
          <w:bCs/>
        </w:rPr>
      </w:pPr>
      <w:r w:rsidRPr="009C088C">
        <w:rPr>
          <w:rFonts w:eastAsia="Calibri" w:cstheme="minorHAnsi"/>
          <w:b/>
        </w:rPr>
        <w:t>VISTA</w:t>
      </w:r>
      <w:r>
        <w:rPr>
          <w:rFonts w:eastAsia="Calibri" w:cstheme="minorHAnsi"/>
        </w:rPr>
        <w:t xml:space="preserve"> la richiesta del</w:t>
      </w:r>
      <w:r w:rsidR="00A91EA7">
        <w:rPr>
          <w:rFonts w:eastAsia="Calibri" w:cstheme="minorHAnsi"/>
        </w:rPr>
        <w:t>la</w:t>
      </w:r>
      <w:r>
        <w:rPr>
          <w:rFonts w:eastAsia="Calibri" w:cstheme="minorHAnsi"/>
        </w:rPr>
        <w:t xml:space="preserve"> </w:t>
      </w:r>
      <w:r w:rsidR="00A27845">
        <w:rPr>
          <w:rFonts w:eastAsia="Calibri" w:cstheme="minorHAnsi"/>
        </w:rPr>
        <w:t>Prof.</w:t>
      </w:r>
      <w:r w:rsidR="00A91EA7">
        <w:rPr>
          <w:rFonts w:eastAsia="Calibri" w:cstheme="minorHAnsi"/>
        </w:rPr>
        <w:t>ssa</w:t>
      </w:r>
      <w:r w:rsidR="00A27845">
        <w:rPr>
          <w:rFonts w:eastAsia="Calibri" w:cstheme="minorHAnsi"/>
        </w:rPr>
        <w:t xml:space="preserve"> </w:t>
      </w:r>
      <w:r w:rsidR="00A91EA7">
        <w:rPr>
          <w:rFonts w:eastAsia="Calibri" w:cstheme="minorHAnsi"/>
        </w:rPr>
        <w:t>Preziosi V</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 di acquis</w:t>
      </w:r>
      <w:r>
        <w:t>tare</w:t>
      </w:r>
      <w:r w:rsidR="00F42CE9">
        <w:t xml:space="preserve"> </w:t>
      </w:r>
      <w:r w:rsidR="00A27845">
        <w:t xml:space="preserve">la fornitura di </w:t>
      </w:r>
      <w:r w:rsidR="00A91EA7" w:rsidRPr="00A91EA7">
        <w:rPr>
          <w:b/>
          <w:bCs/>
        </w:rPr>
        <w:t>n.1 interfacci</w:t>
      </w:r>
      <w:r w:rsidR="00A91EA7">
        <w:rPr>
          <w:b/>
          <w:bCs/>
        </w:rPr>
        <w:t xml:space="preserve">a </w:t>
      </w:r>
      <w:r w:rsidR="00A91EA7" w:rsidRPr="00A91EA7">
        <w:rPr>
          <w:rFonts w:eastAsia="Calibri" w:cstheme="minorHAnsi"/>
          <w:b/>
          <w:bCs/>
        </w:rPr>
        <w:t>GPIB-USB-HS+</w:t>
      </w:r>
      <w:r w:rsidR="009F32F6" w:rsidRPr="00A91EA7">
        <w:rPr>
          <w:rFonts w:eastAsia="Calibri" w:cstheme="minorHAnsi"/>
          <w:b/>
          <w:bCs/>
        </w:rPr>
        <w:t>,</w:t>
      </w:r>
      <w:r w:rsidR="00E92A6B" w:rsidRPr="00A91EA7">
        <w:rPr>
          <w:rFonts w:eastAsia="Calibri" w:cstheme="minorHAnsi"/>
          <w:b/>
          <w:bCs/>
        </w:rPr>
        <w:t xml:space="preserve"> </w:t>
      </w:r>
      <w:r w:rsidR="00811624" w:rsidRPr="00A91EA7">
        <w:rPr>
          <w:rFonts w:eastAsia="Calibri" w:cstheme="minorHAnsi"/>
        </w:rPr>
        <w:t>per</w:t>
      </w:r>
      <w:r w:rsidR="00811624" w:rsidRPr="00A91EA7">
        <w:t xml:space="preserve"> </w:t>
      </w:r>
      <w:r w:rsidR="00811624" w:rsidRPr="009F32F6">
        <w:t>le esigenze relative</w:t>
      </w:r>
      <w:r w:rsidR="00811624" w:rsidRPr="00C277FD">
        <w:rPr>
          <w:rFonts w:eastAsia="Calibri" w:cstheme="minorHAnsi"/>
          <w:bCs/>
        </w:rPr>
        <w:t xml:space="preserve"> </w:t>
      </w:r>
      <w:r w:rsidR="00811624" w:rsidRPr="0071174E">
        <w:rPr>
          <w:rFonts w:eastAsia="Calibri" w:cstheme="minorHAnsi"/>
          <w:bCs/>
        </w:rPr>
        <w:t>alle attività di ricerca da</w:t>
      </w:r>
      <w:r w:rsidR="00811624" w:rsidRPr="00C277FD">
        <w:rPr>
          <w:rFonts w:eastAsia="Calibri" w:cstheme="minorHAnsi"/>
          <w:bCs/>
        </w:rPr>
        <w:t xml:space="preserve"> condurre nell’ambito del progetto</w:t>
      </w:r>
      <w:r w:rsidR="00A27845">
        <w:rPr>
          <w:rFonts w:eastAsia="Calibri" w:cstheme="minorHAnsi"/>
          <w:bCs/>
        </w:rPr>
        <w:t xml:space="preserve"> </w:t>
      </w:r>
      <w:r w:rsidR="00A91EA7">
        <w:rPr>
          <w:rFonts w:eastAsia="Calibri" w:cstheme="minorHAnsi"/>
          <w:bCs/>
        </w:rPr>
        <w:t>FISR-2020IP-Detection</w:t>
      </w:r>
      <w:r w:rsidR="001F733F">
        <w:rPr>
          <w:rFonts w:eastAsia="Calibri" w:cstheme="minorHAnsi"/>
          <w:bCs/>
        </w:rPr>
        <w:t>,</w:t>
      </w:r>
    </w:p>
    <w:p w14:paraId="2583658B" w14:textId="77777777" w:rsidR="00A91EA7" w:rsidRPr="00A91EA7" w:rsidRDefault="00A91EA7" w:rsidP="00A91EA7">
      <w:pPr>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912607C" w14:textId="77777777" w:rsidR="001F733F" w:rsidRDefault="001F733F" w:rsidP="001F733F">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410C4273" w14:textId="77777777" w:rsidR="001F733F" w:rsidRPr="003E71D3" w:rsidRDefault="001F733F" w:rsidP="001F733F">
      <w:pPr>
        <w:jc w:val="both"/>
      </w:pPr>
    </w:p>
    <w:p w14:paraId="0E5E019C" w14:textId="5AA38173" w:rsidR="001F733F" w:rsidRDefault="001F733F" w:rsidP="001F733F">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A91EA7">
        <w:t>Measureit</w:t>
      </w:r>
      <w:proofErr w:type="spellEnd"/>
      <w:r>
        <w:t xml:space="preserve"> che, per il bene/servizio richiesto, offre un prezzo pari a € </w:t>
      </w:r>
      <w:r w:rsidR="00A91EA7">
        <w:t>780,00</w:t>
      </w:r>
      <w:r>
        <w:t xml:space="preserve"> oltre iva;</w:t>
      </w:r>
    </w:p>
    <w:p w14:paraId="47706A41" w14:textId="77777777" w:rsidR="001F733F" w:rsidRPr="00146B9C" w:rsidRDefault="001F733F" w:rsidP="001F733F">
      <w:pPr>
        <w:jc w:val="both"/>
      </w:pPr>
      <w:r w:rsidRPr="00146B9C">
        <w:t xml:space="preserve">  </w:t>
      </w:r>
    </w:p>
    <w:p w14:paraId="3EA91C60" w14:textId="77777777" w:rsidR="001F733F" w:rsidRDefault="001F733F" w:rsidP="001F733F">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9304E34" w14:textId="6D34E0BA" w:rsidR="008F5375" w:rsidRDefault="008F5375" w:rsidP="00F16927">
      <w:pPr>
        <w:jc w:val="both"/>
      </w:pPr>
    </w:p>
    <w:p w14:paraId="209E367C" w14:textId="3E6FDE33" w:rsidR="008F5375" w:rsidRDefault="00CF4460" w:rsidP="00F16927">
      <w:pPr>
        <w:jc w:val="both"/>
      </w:pPr>
      <w:r>
        <w:t xml:space="preserve"> </w:t>
      </w:r>
      <w:r w:rsidR="008F5375">
        <w:t xml:space="preserve">  </w:t>
      </w:r>
    </w:p>
    <w:p w14:paraId="38CFDF2D" w14:textId="77777777" w:rsidR="00E273B9" w:rsidRDefault="00E273B9" w:rsidP="008F5375">
      <w:pPr>
        <w:jc w:val="both"/>
        <w:rPr>
          <w:b/>
        </w:rPr>
      </w:pPr>
    </w:p>
    <w:p w14:paraId="4DA111DA" w14:textId="77777777" w:rsidR="00E273B9" w:rsidRDefault="00E273B9" w:rsidP="008F5375">
      <w:pPr>
        <w:jc w:val="both"/>
        <w:rPr>
          <w:b/>
        </w:rPr>
      </w:pPr>
    </w:p>
    <w:p w14:paraId="6518854D" w14:textId="77777777"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3AA215C"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proofErr w:type="spellStart"/>
      <w:r w:rsidR="00A91EA7">
        <w:t>Measureit</w:t>
      </w:r>
      <w:proofErr w:type="spellEnd"/>
      <w:r w:rsidR="005F5231">
        <w:t xml:space="preserve"> </w:t>
      </w:r>
      <w:r w:rsidRPr="00771279">
        <w:t xml:space="preserve">la fornitura del </w:t>
      </w:r>
      <w:r w:rsidR="00475B4A">
        <w:t>bene/</w:t>
      </w:r>
      <w:r w:rsidRPr="00771279">
        <w:t xml:space="preserve">servizio in oggetto, per una spesa complessiva pari ad € </w:t>
      </w:r>
      <w:r w:rsidR="00A91EA7">
        <w:t>780,00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147DAFB" w14:textId="2D076785" w:rsidR="001F733F" w:rsidRPr="00A91EA7" w:rsidRDefault="001F2B14" w:rsidP="003B085B">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A91EA7">
        <w:rPr>
          <w:rFonts w:eastAsia="Calibri" w:cstheme="minorHAnsi"/>
          <w:bCs/>
        </w:rPr>
        <w:t xml:space="preserve"> FISR-2020IP-Detection;</w:t>
      </w:r>
    </w:p>
    <w:p w14:paraId="41C46862" w14:textId="77777777" w:rsidR="00A91EA7" w:rsidRPr="00811624" w:rsidRDefault="00A91EA7" w:rsidP="00A91EA7">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511A421E"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w:t>
      </w:r>
      <w:r w:rsidR="00A91EA7">
        <w:t>la</w:t>
      </w:r>
      <w:r>
        <w:t xml:space="preserve"> </w:t>
      </w:r>
      <w:r w:rsidR="005F5231">
        <w:t>Prof.</w:t>
      </w:r>
      <w:r w:rsidR="00A91EA7">
        <w:t>ssa Preziosi V</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D89B1" w14:textId="77777777" w:rsidR="00C020BE" w:rsidRDefault="00C020BE" w:rsidP="0021573F">
      <w:r>
        <w:separator/>
      </w:r>
    </w:p>
  </w:endnote>
  <w:endnote w:type="continuationSeparator" w:id="0">
    <w:p w14:paraId="325D8EEC" w14:textId="77777777" w:rsidR="00C020BE" w:rsidRDefault="00C020B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799E6" w14:textId="77777777" w:rsidR="00C020BE" w:rsidRDefault="00C020BE" w:rsidP="0021573F">
      <w:r>
        <w:separator/>
      </w:r>
    </w:p>
  </w:footnote>
  <w:footnote w:type="continuationSeparator" w:id="0">
    <w:p w14:paraId="17FAEA0E" w14:textId="77777777" w:rsidR="00C020BE" w:rsidRDefault="00C020B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C3E8D"/>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1EA7"/>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020BE"/>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B7907"/>
    <w:rsid w:val="00DC5B2D"/>
    <w:rsid w:val="00DC6784"/>
    <w:rsid w:val="00DD0CCC"/>
    <w:rsid w:val="00DD2E11"/>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946025">
      <w:bodyDiv w:val="1"/>
      <w:marLeft w:val="0"/>
      <w:marRight w:val="0"/>
      <w:marTop w:val="0"/>
      <w:marBottom w:val="0"/>
      <w:divBdr>
        <w:top w:val="none" w:sz="0" w:space="0" w:color="auto"/>
        <w:left w:val="none" w:sz="0" w:space="0" w:color="auto"/>
        <w:bottom w:val="none" w:sz="0" w:space="0" w:color="auto"/>
        <w:right w:val="none" w:sz="0" w:space="0" w:color="auto"/>
      </w:divBdr>
      <w:divsChild>
        <w:div w:id="2110465507">
          <w:marLeft w:val="0"/>
          <w:marRight w:val="0"/>
          <w:marTop w:val="0"/>
          <w:marBottom w:val="0"/>
          <w:divBdr>
            <w:top w:val="none" w:sz="0" w:space="0" w:color="auto"/>
            <w:left w:val="none" w:sz="0" w:space="0" w:color="auto"/>
            <w:bottom w:val="none" w:sz="0" w:space="0" w:color="auto"/>
            <w:right w:val="none" w:sz="0" w:space="0" w:color="auto"/>
          </w:divBdr>
          <w:divsChild>
            <w:div w:id="962925029">
              <w:marLeft w:val="0"/>
              <w:marRight w:val="0"/>
              <w:marTop w:val="0"/>
              <w:marBottom w:val="0"/>
              <w:divBdr>
                <w:top w:val="none" w:sz="0" w:space="0" w:color="auto"/>
                <w:left w:val="none" w:sz="0" w:space="0" w:color="auto"/>
                <w:bottom w:val="none" w:sz="0" w:space="0" w:color="auto"/>
                <w:right w:val="none" w:sz="0" w:space="0" w:color="auto"/>
              </w:divBdr>
              <w:divsChild>
                <w:div w:id="147064243">
                  <w:marLeft w:val="0"/>
                  <w:marRight w:val="0"/>
                  <w:marTop w:val="0"/>
                  <w:marBottom w:val="0"/>
                  <w:divBdr>
                    <w:top w:val="none" w:sz="0" w:space="0" w:color="auto"/>
                    <w:left w:val="none" w:sz="0" w:space="0" w:color="auto"/>
                    <w:bottom w:val="none" w:sz="0" w:space="0" w:color="auto"/>
                    <w:right w:val="none" w:sz="0" w:space="0" w:color="auto"/>
                  </w:divBdr>
                  <w:divsChild>
                    <w:div w:id="80296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24967146">
      <w:bodyDiv w:val="1"/>
      <w:marLeft w:val="0"/>
      <w:marRight w:val="0"/>
      <w:marTop w:val="0"/>
      <w:marBottom w:val="0"/>
      <w:divBdr>
        <w:top w:val="none" w:sz="0" w:space="0" w:color="auto"/>
        <w:left w:val="none" w:sz="0" w:space="0" w:color="auto"/>
        <w:bottom w:val="none" w:sz="0" w:space="0" w:color="auto"/>
        <w:right w:val="none" w:sz="0" w:space="0" w:color="auto"/>
      </w:divBdr>
      <w:divsChild>
        <w:div w:id="1933514479">
          <w:marLeft w:val="0"/>
          <w:marRight w:val="0"/>
          <w:marTop w:val="0"/>
          <w:marBottom w:val="0"/>
          <w:divBdr>
            <w:top w:val="none" w:sz="0" w:space="0" w:color="auto"/>
            <w:left w:val="none" w:sz="0" w:space="0" w:color="auto"/>
            <w:bottom w:val="none" w:sz="0" w:space="0" w:color="auto"/>
            <w:right w:val="none" w:sz="0" w:space="0" w:color="auto"/>
          </w:divBdr>
          <w:divsChild>
            <w:div w:id="1474132296">
              <w:marLeft w:val="0"/>
              <w:marRight w:val="0"/>
              <w:marTop w:val="0"/>
              <w:marBottom w:val="0"/>
              <w:divBdr>
                <w:top w:val="none" w:sz="0" w:space="0" w:color="auto"/>
                <w:left w:val="none" w:sz="0" w:space="0" w:color="auto"/>
                <w:bottom w:val="none" w:sz="0" w:space="0" w:color="auto"/>
                <w:right w:val="none" w:sz="0" w:space="0" w:color="auto"/>
              </w:divBdr>
              <w:divsChild>
                <w:div w:id="1676415346">
                  <w:marLeft w:val="0"/>
                  <w:marRight w:val="0"/>
                  <w:marTop w:val="0"/>
                  <w:marBottom w:val="0"/>
                  <w:divBdr>
                    <w:top w:val="none" w:sz="0" w:space="0" w:color="auto"/>
                    <w:left w:val="none" w:sz="0" w:space="0" w:color="auto"/>
                    <w:bottom w:val="none" w:sz="0" w:space="0" w:color="auto"/>
                    <w:right w:val="none" w:sz="0" w:space="0" w:color="auto"/>
                  </w:divBdr>
                  <w:divsChild>
                    <w:div w:id="21705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38284544">
      <w:bodyDiv w:val="1"/>
      <w:marLeft w:val="0"/>
      <w:marRight w:val="0"/>
      <w:marTop w:val="0"/>
      <w:marBottom w:val="0"/>
      <w:divBdr>
        <w:top w:val="none" w:sz="0" w:space="0" w:color="auto"/>
        <w:left w:val="none" w:sz="0" w:space="0" w:color="auto"/>
        <w:bottom w:val="none" w:sz="0" w:space="0" w:color="auto"/>
        <w:right w:val="none" w:sz="0" w:space="0" w:color="auto"/>
      </w:divBdr>
      <w:divsChild>
        <w:div w:id="1936816515">
          <w:marLeft w:val="0"/>
          <w:marRight w:val="0"/>
          <w:marTop w:val="0"/>
          <w:marBottom w:val="0"/>
          <w:divBdr>
            <w:top w:val="none" w:sz="0" w:space="0" w:color="auto"/>
            <w:left w:val="none" w:sz="0" w:space="0" w:color="auto"/>
            <w:bottom w:val="none" w:sz="0" w:space="0" w:color="auto"/>
            <w:right w:val="none" w:sz="0" w:space="0" w:color="auto"/>
          </w:divBdr>
          <w:divsChild>
            <w:div w:id="35200675">
              <w:marLeft w:val="0"/>
              <w:marRight w:val="0"/>
              <w:marTop w:val="0"/>
              <w:marBottom w:val="0"/>
              <w:divBdr>
                <w:top w:val="none" w:sz="0" w:space="0" w:color="auto"/>
                <w:left w:val="none" w:sz="0" w:space="0" w:color="auto"/>
                <w:bottom w:val="none" w:sz="0" w:space="0" w:color="auto"/>
                <w:right w:val="none" w:sz="0" w:space="0" w:color="auto"/>
              </w:divBdr>
              <w:divsChild>
                <w:div w:id="1372261547">
                  <w:marLeft w:val="0"/>
                  <w:marRight w:val="0"/>
                  <w:marTop w:val="0"/>
                  <w:marBottom w:val="0"/>
                  <w:divBdr>
                    <w:top w:val="none" w:sz="0" w:space="0" w:color="auto"/>
                    <w:left w:val="none" w:sz="0" w:space="0" w:color="auto"/>
                    <w:bottom w:val="none" w:sz="0" w:space="0" w:color="auto"/>
                    <w:right w:val="none" w:sz="0" w:space="0" w:color="auto"/>
                  </w:divBdr>
                  <w:divsChild>
                    <w:div w:id="59167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1728</TotalTime>
  <Pages>4</Pages>
  <Words>1197</Words>
  <Characters>6825</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242</cp:revision>
  <cp:lastPrinted>2021-09-10T10:29:00Z</cp:lastPrinted>
  <dcterms:created xsi:type="dcterms:W3CDTF">2017-02-27T10:19:00Z</dcterms:created>
  <dcterms:modified xsi:type="dcterms:W3CDTF">2021-09-13T13:35:00Z</dcterms:modified>
</cp:coreProperties>
</file>