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953E2" w14:textId="501C405C" w:rsidR="000E1E0C" w:rsidRPr="00475CBC" w:rsidRDefault="000E1E0C" w:rsidP="00057F85">
      <w:pPr>
        <w:tabs>
          <w:tab w:val="left" w:pos="7371"/>
        </w:tabs>
        <w:autoSpaceDE w:val="0"/>
        <w:autoSpaceDN w:val="0"/>
        <w:adjustRightInd w:val="0"/>
        <w:spacing w:after="0" w:line="240" w:lineRule="auto"/>
        <w:jc w:val="both"/>
        <w:rPr>
          <w:b/>
          <w:bCs/>
        </w:rPr>
      </w:pPr>
      <w:bookmarkStart w:id="0" w:name="_GoBack"/>
      <w:bookmarkEnd w:id="0"/>
      <w:r w:rsidRPr="00475CBC">
        <w:rPr>
          <w:b/>
          <w:bCs/>
        </w:rPr>
        <w:t xml:space="preserve">Decreto n. </w:t>
      </w:r>
      <w:r w:rsidR="008B1D0C" w:rsidRPr="00475CBC">
        <w:rPr>
          <w:b/>
          <w:bCs/>
        </w:rPr>
        <w:t>5</w:t>
      </w:r>
      <w:r w:rsidR="00057F85">
        <w:rPr>
          <w:b/>
          <w:bCs/>
        </w:rPr>
        <w:t>3</w:t>
      </w:r>
      <w:r w:rsidRPr="00475CBC">
        <w:rPr>
          <w:b/>
          <w:bCs/>
        </w:rPr>
        <w:t>/</w:t>
      </w:r>
      <w:r w:rsidR="00645EC1" w:rsidRPr="00475CBC">
        <w:rPr>
          <w:b/>
          <w:bCs/>
        </w:rPr>
        <w:t>2021</w:t>
      </w:r>
      <w:r w:rsidRPr="00475CBC">
        <w:rPr>
          <w:b/>
          <w:bCs/>
        </w:rPr>
        <w:tab/>
        <w:t>del</w:t>
      </w:r>
      <w:r w:rsidR="002B1317" w:rsidRPr="00475CBC">
        <w:rPr>
          <w:b/>
          <w:bCs/>
        </w:rPr>
        <w:t xml:space="preserve"> </w:t>
      </w:r>
      <w:r w:rsidR="00057F85">
        <w:rPr>
          <w:b/>
          <w:bCs/>
        </w:rPr>
        <w:t>02/03</w:t>
      </w:r>
      <w:r w:rsidR="00645EC1" w:rsidRPr="00475CBC">
        <w:rPr>
          <w:b/>
          <w:bCs/>
        </w:rPr>
        <w:t>/2021</w:t>
      </w:r>
    </w:p>
    <w:p w14:paraId="66F3F9D6" w14:textId="77777777" w:rsidR="000E1E0C" w:rsidRPr="00475CBC" w:rsidRDefault="000E1E0C" w:rsidP="00057F85">
      <w:pPr>
        <w:spacing w:after="0" w:line="240" w:lineRule="auto"/>
        <w:jc w:val="center"/>
        <w:rPr>
          <w:b/>
          <w:bCs/>
        </w:rPr>
      </w:pPr>
    </w:p>
    <w:p w14:paraId="38C486F2" w14:textId="77777777" w:rsidR="000E1E0C" w:rsidRPr="00475CBC" w:rsidRDefault="000E1E0C" w:rsidP="00057F85">
      <w:pPr>
        <w:spacing w:after="0" w:line="240" w:lineRule="auto"/>
        <w:jc w:val="center"/>
        <w:rPr>
          <w:b/>
          <w:bCs/>
        </w:rPr>
      </w:pPr>
      <w:r w:rsidRPr="00475CBC">
        <w:rPr>
          <w:b/>
          <w:bCs/>
        </w:rPr>
        <w:t>DECRETO DEL DIRETTORE</w:t>
      </w:r>
    </w:p>
    <w:p w14:paraId="6679C395" w14:textId="77777777" w:rsidR="00AC4C85" w:rsidRPr="00475CBC" w:rsidRDefault="00AC4C85" w:rsidP="00057F85">
      <w:pPr>
        <w:spacing w:after="0" w:line="240" w:lineRule="auto"/>
        <w:jc w:val="center"/>
        <w:rPr>
          <w:b/>
          <w:bCs/>
        </w:rPr>
      </w:pPr>
    </w:p>
    <w:p w14:paraId="3897B381" w14:textId="77777777" w:rsidR="00057F85" w:rsidRDefault="00057F85" w:rsidP="00057F85">
      <w:pPr>
        <w:spacing w:after="0" w:line="240" w:lineRule="auto"/>
        <w:ind w:left="709" w:hanging="709"/>
        <w:jc w:val="both"/>
        <w:rPr>
          <w:b/>
        </w:rPr>
      </w:pPr>
      <w:r>
        <w:rPr>
          <w:b/>
        </w:rPr>
        <w:t>VISTO</w:t>
      </w:r>
      <w:r>
        <w:tab/>
        <w:t>il vigente Regolamento di Ateneo per Amministrazione, Finanza e Contabilità;</w:t>
      </w:r>
    </w:p>
    <w:p w14:paraId="2ECE3B2C" w14:textId="77777777" w:rsidR="00057F85" w:rsidRDefault="00057F85" w:rsidP="00057F85">
      <w:pPr>
        <w:spacing w:after="0" w:line="240" w:lineRule="auto"/>
        <w:ind w:left="709" w:hanging="709"/>
        <w:jc w:val="both"/>
        <w:rPr>
          <w:b/>
        </w:rPr>
      </w:pPr>
      <w:r>
        <w:rPr>
          <w:b/>
        </w:rPr>
        <w:t>VISTO</w:t>
      </w:r>
      <w:r>
        <w:tab/>
        <w:t>il D. Lgs 50/2016 “Codice dei Contratti pubblici di lavori, servizi e forniture”, in particolare l’art. 36, “Contratti sotto soglia”;</w:t>
      </w:r>
    </w:p>
    <w:p w14:paraId="38C0E29F" w14:textId="77777777" w:rsidR="00057F85" w:rsidRDefault="00057F85" w:rsidP="00057F85">
      <w:pPr>
        <w:spacing w:after="0" w:line="240" w:lineRule="auto"/>
        <w:ind w:left="709" w:hanging="709"/>
        <w:jc w:val="both"/>
        <w:rPr>
          <w:b/>
        </w:rPr>
      </w:pPr>
      <w:r>
        <w:rPr>
          <w:b/>
        </w:rPr>
        <w:t>VISTA</w:t>
      </w:r>
      <w:r>
        <w:tab/>
        <w:t xml:space="preserve">la Legge n. 190 del 06.11.2012 e </w:t>
      </w:r>
      <w:proofErr w:type="spellStart"/>
      <w:r>
        <w:t>ss.mm.ii</w:t>
      </w:r>
      <w:proofErr w:type="spellEnd"/>
      <w:r>
        <w:t>. contenente le “Disposizioni per la prevenzione e la repressione della corruzione e dell’illegalità nella Pubblica Amministrazione”;</w:t>
      </w:r>
    </w:p>
    <w:p w14:paraId="5AC2CD38" w14:textId="77777777" w:rsidR="00057F85" w:rsidRDefault="00057F85" w:rsidP="00057F85">
      <w:pPr>
        <w:spacing w:after="0" w:line="240" w:lineRule="auto"/>
        <w:ind w:left="709" w:hanging="709"/>
        <w:jc w:val="both"/>
        <w:rPr>
          <w:b/>
        </w:rPr>
      </w:pPr>
      <w:r>
        <w:rPr>
          <w:b/>
        </w:rPr>
        <w:t>VISTO</w:t>
      </w:r>
      <w:r>
        <w:tab/>
        <w:t>il Piano Triennale di Prevenzione della Corruzione di Ateneo 2019-2021 approvato dal Consiglio di Amministrazione con delibera n. 83 del 06.02.2020;</w:t>
      </w:r>
    </w:p>
    <w:p w14:paraId="7E47C6EA" w14:textId="77777777" w:rsidR="00057F85" w:rsidRDefault="00057F85" w:rsidP="00057F85">
      <w:pPr>
        <w:spacing w:after="0" w:line="240" w:lineRule="auto"/>
        <w:ind w:left="709" w:hanging="709"/>
        <w:jc w:val="both"/>
        <w:rPr>
          <w:b/>
        </w:rPr>
      </w:pPr>
      <w:r>
        <w:rPr>
          <w:b/>
        </w:rPr>
        <w:t>VISTO</w:t>
      </w:r>
      <w:r>
        <w:tab/>
        <w:t xml:space="preserve">Appendice V Codice di Comportamento dell’Università adottato dal Consiglio di Amministrazione con delibera n. 97 del 06.02.2020, in ottemperanza a quanto previsto dall’art. 54, comma 5, del </w:t>
      </w:r>
      <w:proofErr w:type="spellStart"/>
      <w:r>
        <w:t>D.Lgs.</w:t>
      </w:r>
      <w:proofErr w:type="spellEnd"/>
      <w:r>
        <w:t xml:space="preserve"> n. 165 del 30.03.2001 e </w:t>
      </w:r>
      <w:proofErr w:type="spellStart"/>
      <w:r>
        <w:t>ss.mm.ii</w:t>
      </w:r>
      <w:proofErr w:type="spellEnd"/>
      <w:r>
        <w:t>.;</w:t>
      </w:r>
    </w:p>
    <w:p w14:paraId="22A6FC97" w14:textId="1A79FB44" w:rsidR="00057F85" w:rsidRDefault="00057F85" w:rsidP="00057F85">
      <w:pPr>
        <w:spacing w:after="0" w:line="240" w:lineRule="auto"/>
        <w:ind w:left="709" w:hanging="709"/>
        <w:jc w:val="both"/>
        <w:rPr>
          <w:b/>
        </w:rPr>
      </w:pPr>
      <w:r>
        <w:rPr>
          <w:b/>
        </w:rPr>
        <w:t>VISTO</w:t>
      </w:r>
      <w:r>
        <w:tab/>
        <w:t>il Codice di comportamento dei dipendenti pubblici, emanato con Decreto del Presidente della Repubblica n. 62 del 16.04.2013 e già diffuso con nota direttoriale prot. 68362 del 18.07.2013;</w:t>
      </w:r>
    </w:p>
    <w:p w14:paraId="7B34F0D0" w14:textId="77777777" w:rsidR="00057F85" w:rsidRDefault="00057F85" w:rsidP="00057F85">
      <w:pPr>
        <w:spacing w:after="0" w:line="240" w:lineRule="auto"/>
        <w:ind w:left="709" w:hanging="709"/>
        <w:jc w:val="both"/>
        <w:rPr>
          <w:b/>
        </w:rPr>
      </w:pPr>
      <w:r>
        <w:rPr>
          <w:b/>
        </w:rPr>
        <w:t>VISTE</w:t>
      </w:r>
      <w:r>
        <w:tab/>
        <w:t xml:space="preserve">le linee guida </w:t>
      </w:r>
      <w:proofErr w:type="spellStart"/>
      <w:r>
        <w:t>Anac</w:t>
      </w:r>
      <w:proofErr w:type="spellEnd"/>
      <w:r>
        <w:t xml:space="preserve"> n. 4, di attuazione del D. Lgs 18 aprile 2016 n. 50 recanti “Procedure per l’affidamento dei contratti pubblici di importo inferiore alle soglie di rilevanza comunitaria;</w:t>
      </w:r>
    </w:p>
    <w:p w14:paraId="3907521A" w14:textId="77777777" w:rsidR="00057F85" w:rsidRDefault="00057F85" w:rsidP="00057F85">
      <w:pPr>
        <w:spacing w:after="0" w:line="240" w:lineRule="auto"/>
        <w:ind w:left="709" w:hanging="709"/>
        <w:jc w:val="both"/>
        <w:rPr>
          <w:b/>
        </w:rPr>
      </w:pPr>
      <w:r>
        <w:rPr>
          <w:b/>
        </w:rPr>
        <w:t>VISTO</w:t>
      </w:r>
      <w:r>
        <w:tab/>
        <w:t xml:space="preserve">l’art. 31 del </w:t>
      </w:r>
      <w:proofErr w:type="spellStart"/>
      <w:r>
        <w:t>D.Lgs.</w:t>
      </w:r>
      <w:proofErr w:type="spellEnd"/>
      <w:r>
        <w:t xml:space="preserve"> 50/2016;</w:t>
      </w:r>
    </w:p>
    <w:p w14:paraId="68E570B5" w14:textId="77777777" w:rsidR="00057F85" w:rsidRDefault="00057F85" w:rsidP="00057F85">
      <w:pPr>
        <w:spacing w:after="0" w:line="240" w:lineRule="auto"/>
        <w:ind w:left="709" w:hanging="709"/>
        <w:jc w:val="both"/>
        <w:rPr>
          <w:b/>
        </w:rPr>
      </w:pPr>
      <w:r>
        <w:rPr>
          <w:b/>
        </w:rPr>
        <w:t>VISTE</w:t>
      </w:r>
      <w:r>
        <w:tab/>
        <w:t xml:space="preserve">le linee guida </w:t>
      </w:r>
      <w:proofErr w:type="spellStart"/>
      <w:r>
        <w:t>Anac</w:t>
      </w:r>
      <w:proofErr w:type="spellEnd"/>
      <w:r>
        <w:t xml:space="preserve"> n. 3 di attuazione del D. Lgs. 18 aprile 2016 n. 50, approvate dal Consiglio dell’Autorità con deliberazione n. 1007 dell’11 ottobre 2017, e aggiornate al </w:t>
      </w:r>
      <w:proofErr w:type="spellStart"/>
      <w:r>
        <w:t>D.Lgs</w:t>
      </w:r>
      <w:proofErr w:type="spellEnd"/>
      <w:r>
        <w:t xml:space="preserve"> 56/2017, recanti: “Nomina, ruolo e compiti del responsabile unico del procedimento per l’affidamento di appalti e concessioni”;</w:t>
      </w:r>
    </w:p>
    <w:p w14:paraId="4521B19C" w14:textId="55477288" w:rsidR="00057F85" w:rsidRDefault="00057F85" w:rsidP="00057F85">
      <w:pPr>
        <w:spacing w:after="0" w:line="240" w:lineRule="auto"/>
        <w:ind w:left="709" w:hanging="709"/>
        <w:jc w:val="both"/>
        <w:rPr>
          <w:b/>
        </w:rPr>
      </w:pPr>
      <w:r>
        <w:rPr>
          <w:b/>
        </w:rPr>
        <w:t>VISTA</w:t>
      </w:r>
      <w:r>
        <w:rPr>
          <w:b/>
        </w:rPr>
        <w:tab/>
        <w:t xml:space="preserve">su proposta del Prof. Armando </w:t>
      </w:r>
      <w:proofErr w:type="spellStart"/>
      <w:r>
        <w:rPr>
          <w:b/>
        </w:rPr>
        <w:t>Carravetta</w:t>
      </w:r>
      <w:proofErr w:type="spellEnd"/>
      <w:r>
        <w:rPr>
          <w:b/>
        </w:rPr>
        <w:t xml:space="preserve">, </w:t>
      </w:r>
      <w:r>
        <w:t xml:space="preserve">la richiesta di offerta n. 2741936 “Prototipo </w:t>
      </w:r>
      <w:proofErr w:type="spellStart"/>
      <w:r>
        <w:t>Redawn</w:t>
      </w:r>
      <w:proofErr w:type="spellEnd"/>
      <w:r>
        <w:t xml:space="preserve">”, con </w:t>
      </w:r>
      <w:proofErr w:type="spellStart"/>
      <w:r>
        <w:t>Cig</w:t>
      </w:r>
      <w:proofErr w:type="spellEnd"/>
      <w:r>
        <w:t xml:space="preserve"> n. Z9630540F3, e Cup E65D17000300006, pubblicata sul sito del Mercato Elettronico della pubblica amministrazione, con il quale sono state invitate n. 03 ditte iscritte nell’apposita categoria merceologica;</w:t>
      </w:r>
    </w:p>
    <w:p w14:paraId="38A7900E" w14:textId="2A2F90E7" w:rsidR="00057F85" w:rsidRDefault="00057F85" w:rsidP="00057F85">
      <w:pPr>
        <w:spacing w:after="0" w:line="240" w:lineRule="auto"/>
        <w:ind w:left="709" w:hanging="709"/>
        <w:jc w:val="both"/>
        <w:rPr>
          <w:b/>
        </w:rPr>
      </w:pPr>
      <w:r>
        <w:rPr>
          <w:b/>
        </w:rPr>
        <w:t>VISTA</w:t>
      </w:r>
      <w:r>
        <w:rPr>
          <w:b/>
        </w:rPr>
        <w:tab/>
      </w:r>
      <w:r>
        <w:t>la piena disponibilità dell’importo necessario sul fondo “</w:t>
      </w:r>
      <w:proofErr w:type="spellStart"/>
      <w:r>
        <w:t>Redawn</w:t>
      </w:r>
      <w:proofErr w:type="spellEnd"/>
      <w:r>
        <w:t>” regolarmente iscritto nel bilancio del DICEA,  Cup E65D17000300006, per l’importo di euro 5.000,00 (cinquemila/00), oltre IVA come per Legge;</w:t>
      </w:r>
    </w:p>
    <w:p w14:paraId="0F4E2F86" w14:textId="0C1C3F42" w:rsidR="00057F85" w:rsidRDefault="00057F85" w:rsidP="00057F85">
      <w:pPr>
        <w:spacing w:after="0" w:line="240" w:lineRule="auto"/>
        <w:ind w:left="709" w:hanging="709"/>
        <w:jc w:val="both"/>
      </w:pPr>
      <w:r>
        <w:rPr>
          <w:b/>
        </w:rPr>
        <w:t xml:space="preserve">CONSIDERATO </w:t>
      </w:r>
      <w:r w:rsidRPr="009E61CD">
        <w:t>che a fronte della richiesta ha presentato offerta la ditta “</w:t>
      </w:r>
      <w:proofErr w:type="spellStart"/>
      <w:r w:rsidRPr="009E61CD">
        <w:t>Gepinformaticas</w:t>
      </w:r>
      <w:proofErr w:type="spellEnd"/>
      <w:r w:rsidRPr="009E61CD">
        <w:t xml:space="preserve"> s.r.l.” con sede</w:t>
      </w:r>
      <w:r>
        <w:rPr>
          <w:b/>
        </w:rPr>
        <w:t xml:space="preserve"> </w:t>
      </w:r>
      <w:r w:rsidRPr="009E61CD">
        <w:t>in Giugliano in Campania</w:t>
      </w:r>
      <w:r>
        <w:rPr>
          <w:b/>
        </w:rPr>
        <w:t xml:space="preserve">, </w:t>
      </w:r>
      <w:r w:rsidRPr="009E61CD">
        <w:t>richiedendo per il servizio offerto l’importo di euro 5.000,00</w:t>
      </w:r>
      <w:r>
        <w:rPr>
          <w:b/>
        </w:rPr>
        <w:t xml:space="preserve"> </w:t>
      </w:r>
      <w:r w:rsidRPr="009E61CD">
        <w:t>(cinquemila/00) oltre IVA come per Legge</w:t>
      </w:r>
      <w:r>
        <w:t xml:space="preserve">, e che la richiesta è da considerarsi valida e congrua; </w:t>
      </w:r>
    </w:p>
    <w:p w14:paraId="4581D144" w14:textId="54A922C3" w:rsidR="00057F85" w:rsidRPr="009E61CD" w:rsidRDefault="00057F85" w:rsidP="00057F85">
      <w:pPr>
        <w:spacing w:after="0" w:line="240" w:lineRule="auto"/>
        <w:ind w:left="709" w:hanging="709"/>
        <w:jc w:val="both"/>
      </w:pPr>
      <w:r w:rsidRPr="009E61CD">
        <w:rPr>
          <w:b/>
        </w:rPr>
        <w:t xml:space="preserve">PROVVEDUTO </w:t>
      </w:r>
      <w:r w:rsidRPr="009E61CD">
        <w:t>alla verifica dei documenti richiesti dalla Legge</w:t>
      </w:r>
      <w:r>
        <w:t>;</w:t>
      </w:r>
    </w:p>
    <w:p w14:paraId="2045F047" w14:textId="3EC77A95" w:rsidR="00057F85" w:rsidRDefault="00057F85" w:rsidP="00057F85">
      <w:pPr>
        <w:spacing w:after="0" w:line="240" w:lineRule="auto"/>
        <w:ind w:left="709" w:hanging="709"/>
        <w:jc w:val="both"/>
      </w:pPr>
      <w:r>
        <w:rPr>
          <w:b/>
        </w:rPr>
        <w:t>IN VIRTU’</w:t>
      </w:r>
      <w:r>
        <w:t xml:space="preserve"> dei poteri conferiti con Decreto Rettorale n. 2020/3858 del 24 novembre 2020;</w:t>
      </w:r>
    </w:p>
    <w:p w14:paraId="748655F2" w14:textId="77777777" w:rsidR="00057F85" w:rsidRDefault="00057F85" w:rsidP="00057F85">
      <w:pPr>
        <w:spacing w:after="0" w:line="240" w:lineRule="auto"/>
        <w:ind w:left="709" w:hanging="709"/>
        <w:jc w:val="both"/>
        <w:rPr>
          <w:b/>
        </w:rPr>
      </w:pPr>
    </w:p>
    <w:p w14:paraId="361F8DB7" w14:textId="77777777" w:rsidR="00057F85" w:rsidRDefault="00057F85" w:rsidP="00057F85">
      <w:pPr>
        <w:jc w:val="center"/>
      </w:pPr>
      <w:r>
        <w:rPr>
          <w:b/>
        </w:rPr>
        <w:t>DECRETA</w:t>
      </w:r>
    </w:p>
    <w:p w14:paraId="738C689D" w14:textId="50C4B01A" w:rsidR="00057F85" w:rsidRDefault="00057F85" w:rsidP="00057F85">
      <w:pPr>
        <w:pStyle w:val="Paragrafoelenco1"/>
        <w:numPr>
          <w:ilvl w:val="0"/>
          <w:numId w:val="10"/>
        </w:numPr>
        <w:suppressAutoHyphens/>
        <w:contextualSpacing w:val="0"/>
        <w:jc w:val="both"/>
      </w:pPr>
      <w:r>
        <w:t xml:space="preserve">Di aggiudicare l’incarico di quanto richiesto con </w:t>
      </w:r>
      <w:proofErr w:type="spellStart"/>
      <w:r>
        <w:t>rdo</w:t>
      </w:r>
      <w:proofErr w:type="spellEnd"/>
      <w:r>
        <w:t xml:space="preserve"> n. 2741936 all’operatore economico “</w:t>
      </w:r>
      <w:proofErr w:type="spellStart"/>
      <w:r>
        <w:t>Gepinformatica</w:t>
      </w:r>
      <w:proofErr w:type="spellEnd"/>
      <w:r>
        <w:t xml:space="preserve"> s.r.l.” con sede in Giugliano in Campania, Na, alla Via Vincenzo </w:t>
      </w:r>
      <w:proofErr w:type="spellStart"/>
      <w:r>
        <w:t>Gioberti</w:t>
      </w:r>
      <w:proofErr w:type="spellEnd"/>
      <w:r>
        <w:t xml:space="preserve"> I </w:t>
      </w:r>
      <w:proofErr w:type="spellStart"/>
      <w:r>
        <w:t>Trav</w:t>
      </w:r>
      <w:proofErr w:type="spellEnd"/>
      <w:r>
        <w:t>. N. 10, 80014, per corrispettivo pari ad euro 5.000,00 (cinquemila/00) oltre iva come per Legge;</w:t>
      </w:r>
    </w:p>
    <w:p w14:paraId="6C9645A5" w14:textId="60942AC5" w:rsidR="00057F85" w:rsidRDefault="00057F85" w:rsidP="00057F85">
      <w:pPr>
        <w:pStyle w:val="Paragrafoelenco1"/>
        <w:numPr>
          <w:ilvl w:val="0"/>
          <w:numId w:val="10"/>
        </w:numPr>
        <w:suppressAutoHyphens/>
        <w:contextualSpacing w:val="0"/>
        <w:jc w:val="both"/>
      </w:pPr>
      <w:r>
        <w:t>L’importo complessivo di euro 6.100,00 (</w:t>
      </w:r>
      <w:proofErr w:type="spellStart"/>
      <w:r>
        <w:t>seimilacento</w:t>
      </w:r>
      <w:proofErr w:type="spellEnd"/>
      <w:r>
        <w:t xml:space="preserve">/00) comprensivo di iva graverà sulla voce di bilancio CA.04.41.04.06.07 sul fondo “000009_REDAWN_Prof. </w:t>
      </w:r>
      <w:proofErr w:type="spellStart"/>
      <w:r>
        <w:t>Carravetta</w:t>
      </w:r>
      <w:proofErr w:type="spellEnd"/>
      <w:r>
        <w:t>” regolarmente iscritto nel bilancio di previsione autorizzatorio;</w:t>
      </w:r>
    </w:p>
    <w:p w14:paraId="5BFAB976" w14:textId="77777777" w:rsidR="00057F85" w:rsidRDefault="00057F85" w:rsidP="00057F85">
      <w:pPr>
        <w:ind w:left="360"/>
        <w:jc w:val="both"/>
      </w:pPr>
      <w:r>
        <w:lastRenderedPageBreak/>
        <w:t>Il presente provvedimento sarà pubblicato, in ossequio al principio di trasparenza, sul sito dell’Università degli Studi di Napoli Federico II, nella Sezione Amministrazione Trasparenza ai sensi dell’art. 29 del D. Lgs. 50/2016.</w:t>
      </w:r>
    </w:p>
    <w:p w14:paraId="3CA9BAB6" w14:textId="77777777" w:rsidR="00057F85" w:rsidRDefault="00057F85" w:rsidP="00057F85">
      <w:pPr>
        <w:ind w:left="360"/>
        <w:jc w:val="both"/>
      </w:pPr>
      <w:r>
        <w:t>Il presente Decreto sarà sottoposto a ratifica nella prossima riunione utile del Consiglio di Dipartimento per l’approvazione.</w:t>
      </w:r>
    </w:p>
    <w:p w14:paraId="5C344F39" w14:textId="77777777" w:rsidR="00085399" w:rsidRPr="00475CBC" w:rsidRDefault="00085399" w:rsidP="00085399">
      <w:pPr>
        <w:tabs>
          <w:tab w:val="center" w:pos="6521"/>
        </w:tabs>
        <w:spacing w:after="0" w:line="240" w:lineRule="auto"/>
        <w:rPr>
          <w:rFonts w:cs="Arial"/>
          <w:caps/>
        </w:rPr>
      </w:pPr>
      <w:r w:rsidRPr="00475CBC">
        <w:rPr>
          <w:rFonts w:cs="Arial"/>
        </w:rPr>
        <w:tab/>
        <w:t>Il Direttore</w:t>
      </w:r>
    </w:p>
    <w:p w14:paraId="5DD03418" w14:textId="609C24E4" w:rsidR="00085399" w:rsidRPr="00475CBC" w:rsidRDefault="00085399" w:rsidP="00085399">
      <w:pPr>
        <w:tabs>
          <w:tab w:val="center" w:pos="6521"/>
        </w:tabs>
        <w:spacing w:after="0" w:line="240" w:lineRule="auto"/>
        <w:rPr>
          <w:rFonts w:cs="Arial"/>
          <w:i/>
        </w:rPr>
      </w:pPr>
      <w:r w:rsidRPr="00475CBC">
        <w:rPr>
          <w:rFonts w:cs="Arial"/>
          <w:i/>
        </w:rPr>
        <w:tab/>
        <w:t>Prof. Ing. Francesco Pirozzi</w:t>
      </w:r>
    </w:p>
    <w:p w14:paraId="176B5643" w14:textId="77777777" w:rsidR="002E3418" w:rsidRPr="00475CBC" w:rsidRDefault="002E3418" w:rsidP="00085399">
      <w:pPr>
        <w:jc w:val="both"/>
        <w:rPr>
          <w:b/>
          <w:i/>
        </w:rPr>
      </w:pPr>
    </w:p>
    <w:sectPr w:rsidR="002E3418" w:rsidRPr="00475CBC" w:rsidSect="00120C5D">
      <w:headerReference w:type="default" r:id="rId7"/>
      <w:footerReference w:type="default" r:id="rId8"/>
      <w:headerReference w:type="first" r:id="rId9"/>
      <w:footerReference w:type="first" r:id="rId10"/>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50704" w14:textId="77777777" w:rsidR="00C65B89" w:rsidRDefault="00C65B89" w:rsidP="00324F6F">
      <w:pPr>
        <w:spacing w:after="0" w:line="240" w:lineRule="auto"/>
      </w:pPr>
      <w:r>
        <w:separator/>
      </w:r>
    </w:p>
  </w:endnote>
  <w:endnote w:type="continuationSeparator" w:id="0">
    <w:p w14:paraId="71848AC5" w14:textId="77777777" w:rsidR="00C65B89" w:rsidRDefault="00C65B89"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9A1C5" w14:textId="1CA50613" w:rsidR="002E3418" w:rsidRDefault="002E3418" w:rsidP="00B00351">
    <w:pPr>
      <w:pStyle w:val="Intestazione"/>
      <w:pBdr>
        <w:bottom w:val="single" w:sz="12" w:space="0" w:color="FF0000"/>
      </w:pBdr>
      <w:tabs>
        <w:tab w:val="left" w:pos="1276"/>
      </w:tabs>
      <w:jc w:val="center"/>
      <w:rPr>
        <w:rFonts w:ascii="Verdana" w:hAnsi="Verdana"/>
        <w:sz w:val="16"/>
        <w:szCs w:val="28"/>
      </w:rPr>
    </w:pPr>
  </w:p>
  <w:p w14:paraId="01E6C8C5" w14:textId="77777777" w:rsidR="005D0AA5" w:rsidRPr="00B00351" w:rsidRDefault="005D0AA5" w:rsidP="00B00351">
    <w:pPr>
      <w:pStyle w:val="Intestazione"/>
      <w:pBdr>
        <w:bottom w:val="single" w:sz="12" w:space="0" w:color="FF0000"/>
      </w:pBdr>
      <w:tabs>
        <w:tab w:val="left" w:pos="1276"/>
      </w:tabs>
      <w:jc w:val="center"/>
      <w:rPr>
        <w:rFonts w:ascii="Verdana" w:hAnsi="Verdana"/>
        <w:sz w:val="16"/>
        <w:szCs w:val="28"/>
      </w:rPr>
    </w:pPr>
  </w:p>
  <w:p w14:paraId="6E1FDC8E" w14:textId="77A8AA95" w:rsidR="002E3418" w:rsidRDefault="002E3418" w:rsidP="00B00351">
    <w:pPr>
      <w:pStyle w:val="Pidipagina"/>
    </w:pPr>
    <w:r>
      <w:t xml:space="preserve">Via Claudio 21, 80125 Napoli - email: </w:t>
    </w:r>
    <w:r w:rsidR="005D0AA5">
      <w:t>dicea</w:t>
    </w:r>
    <w:r>
      <w:t xml:space="preserve">@unina.it - </w:t>
    </w:r>
    <w:proofErr w:type="spellStart"/>
    <w:r>
      <w:t>tel</w:t>
    </w:r>
    <w:proofErr w:type="spellEnd"/>
    <w:r>
      <w:t>: +39-081-76</w:t>
    </w:r>
    <w:r w:rsidR="005D0AA5">
      <w:t>82320</w:t>
    </w:r>
    <w:r>
      <w:t xml:space="preserve"> - fax: +39-081-32231150</w:t>
    </w:r>
  </w:p>
  <w:p w14:paraId="575D1331" w14:textId="77777777" w:rsidR="002E3418" w:rsidRDefault="002E3418" w:rsidP="00B0035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B23C8" w14:textId="77777777" w:rsidR="002E3418" w:rsidRDefault="002E3418" w:rsidP="00B00351">
    <w:pPr>
      <w:pStyle w:val="Intestazione"/>
      <w:pBdr>
        <w:bottom w:val="single" w:sz="12" w:space="0" w:color="FF0000"/>
      </w:pBdr>
      <w:tabs>
        <w:tab w:val="left" w:pos="1276"/>
      </w:tabs>
      <w:jc w:val="center"/>
      <w:rPr>
        <w:rFonts w:ascii="Verdana" w:hAnsi="Verdana"/>
        <w:sz w:val="16"/>
        <w:szCs w:val="28"/>
      </w:rPr>
    </w:pPr>
  </w:p>
  <w:p w14:paraId="12785E7D" w14:textId="77777777" w:rsidR="00085399" w:rsidRPr="00B00351" w:rsidRDefault="00085399" w:rsidP="00B00351">
    <w:pPr>
      <w:pStyle w:val="Intestazione"/>
      <w:pBdr>
        <w:bottom w:val="single" w:sz="12" w:space="0" w:color="FF0000"/>
      </w:pBdr>
      <w:tabs>
        <w:tab w:val="left" w:pos="1276"/>
      </w:tabs>
      <w:jc w:val="center"/>
      <w:rPr>
        <w:rFonts w:ascii="Verdana" w:hAnsi="Verdana"/>
        <w:sz w:val="16"/>
        <w:szCs w:val="28"/>
      </w:rPr>
    </w:pPr>
  </w:p>
  <w:p w14:paraId="2ECDA90B" w14:textId="5820640A" w:rsidR="002E3418" w:rsidRDefault="002E3418" w:rsidP="00085399">
    <w:pPr>
      <w:pStyle w:val="Pidipagina"/>
      <w:jc w:val="center"/>
    </w:pPr>
    <w:r>
      <w:t>Via Claudio 21</w:t>
    </w:r>
    <w:r w:rsidR="005A1EBA">
      <w:t xml:space="preserve">, 80125 Napoli - email: </w:t>
    </w:r>
    <w:r w:rsidR="000935BC">
      <w:t>dicea</w:t>
    </w:r>
    <w:r>
      <w:t xml:space="preserve">@unina.it - </w:t>
    </w:r>
    <w:proofErr w:type="spellStart"/>
    <w:r>
      <w:t>tel</w:t>
    </w:r>
    <w:proofErr w:type="spellEnd"/>
    <w:r>
      <w:t>: +39-08</w:t>
    </w:r>
    <w:r w:rsidR="008A3623">
      <w:t>1-768</w:t>
    </w:r>
    <w:r w:rsidR="00085399">
      <w:t>232</w:t>
    </w:r>
    <w:r w:rsidR="005D0AA5">
      <w:t>0</w:t>
    </w:r>
    <w:r w:rsidR="008A3623">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0030A" w14:textId="77777777" w:rsidR="00C65B89" w:rsidRDefault="00C65B89" w:rsidP="00324F6F">
      <w:pPr>
        <w:spacing w:after="0" w:line="240" w:lineRule="auto"/>
      </w:pPr>
      <w:r>
        <w:separator/>
      </w:r>
    </w:p>
  </w:footnote>
  <w:footnote w:type="continuationSeparator" w:id="0">
    <w:p w14:paraId="6DF92E8C" w14:textId="77777777" w:rsidR="00C65B89" w:rsidRDefault="00C65B89"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E2477" w14:textId="77777777" w:rsidR="002E3418" w:rsidRPr="00120C5D" w:rsidRDefault="002E3418" w:rsidP="006D0B5D">
    <w:pPr>
      <w:pStyle w:val="Intestazione"/>
      <w:pBdr>
        <w:bottom w:val="single" w:sz="12" w:space="0" w:color="FF0000"/>
      </w:pBdr>
      <w:tabs>
        <w:tab w:val="left" w:pos="1276"/>
      </w:tabs>
      <w:jc w:val="center"/>
      <w:rPr>
        <w:rFonts w:ascii="Verdana" w:hAnsi="Verdana"/>
        <w:i/>
        <w:sz w:val="28"/>
        <w:szCs w:val="28"/>
      </w:rPr>
    </w:pPr>
    <w:r w:rsidRPr="00120C5D">
      <w:rPr>
        <w:rFonts w:ascii="Verdana" w:hAnsi="Verdana"/>
        <w:i/>
        <w:sz w:val="28"/>
        <w:szCs w:val="28"/>
      </w:rPr>
      <w:t>Dipartimento di Ingegneria Civile, Edile e Ambientale</w:t>
    </w:r>
  </w:p>
  <w:p w14:paraId="59F9BDC0" w14:textId="77777777" w:rsidR="002E3418" w:rsidRPr="00742117" w:rsidRDefault="002E3418" w:rsidP="0074211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0AAB3" w14:textId="2FAEDC8D" w:rsidR="005D0AA5" w:rsidRPr="00673298" w:rsidRDefault="005D0AA5" w:rsidP="005D0AA5">
    <w:pPr>
      <w:pStyle w:val="Intestazione"/>
      <w:jc w:val="center"/>
      <w:rPr>
        <w:rFonts w:ascii="Calibri Light" w:hAnsi="Calibri Light"/>
        <w:i/>
        <w:sz w:val="32"/>
        <w:szCs w:val="28"/>
      </w:rPr>
    </w:pPr>
    <w:bookmarkStart w:id="1" w:name="_Hlk64023089"/>
    <w:r>
      <w:rPr>
        <w:noProof/>
        <w:lang w:eastAsia="it-IT"/>
      </w:rPr>
      <w:drawing>
        <wp:anchor distT="0" distB="0" distL="114300" distR="116459" simplePos="0" relativeHeight="251659264" behindDoc="0" locked="0" layoutInCell="1" allowOverlap="1" wp14:anchorId="6B9BBB4F" wp14:editId="64DDE534">
          <wp:simplePos x="0" y="0"/>
          <wp:positionH relativeFrom="column">
            <wp:posOffset>13970</wp:posOffset>
          </wp:positionH>
          <wp:positionV relativeFrom="page">
            <wp:posOffset>342900</wp:posOffset>
          </wp:positionV>
          <wp:extent cx="864743" cy="862330"/>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6"/>
                  <pic:cNvPicPr>
                    <a:picLocks noChangeAspect="1" noChangeArrowheads="1"/>
                  </pic:cNvPicPr>
                </pic:nvPicPr>
                <pic:blipFill>
                  <a:blip r:embed="rId1">
                    <a:duotone>
                      <a:schemeClr val="accent2">
                        <a:shade val="45000"/>
                        <a:satMod val="135000"/>
                      </a:schemeClr>
                      <a:prstClr val="white"/>
                    </a:duotone>
                  </a:blip>
                  <a:stretch>
                    <a:fillRect/>
                  </a:stretch>
                </pic:blipFill>
                <pic:spPr bwMode="auto">
                  <a:xfrm>
                    <a:off x="0" y="0"/>
                    <a:ext cx="864235" cy="8623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73298">
      <w:rPr>
        <w:rFonts w:ascii="Calibri Light" w:hAnsi="Calibri Light"/>
        <w:b/>
        <w:sz w:val="40"/>
        <w:szCs w:val="40"/>
      </w:rPr>
      <w:t>Università degli Studi di Napoli Federico II</w:t>
    </w:r>
    <w:r>
      <w:rPr>
        <w:noProof/>
        <w:sz w:val="32"/>
        <w:szCs w:val="32"/>
        <w:lang w:eastAsia="it-IT"/>
      </w:rPr>
      <w:br/>
    </w:r>
    <w:r w:rsidRPr="00673298">
      <w:rPr>
        <w:rFonts w:ascii="Calibri Light" w:hAnsi="Calibri Light"/>
        <w:b/>
        <w:i/>
        <w:sz w:val="32"/>
        <w:szCs w:val="28"/>
      </w:rPr>
      <w:t>D</w:t>
    </w:r>
    <w:r w:rsidRPr="00673298">
      <w:rPr>
        <w:rFonts w:ascii="Calibri Light" w:hAnsi="Calibri Light"/>
        <w:i/>
        <w:sz w:val="32"/>
        <w:szCs w:val="28"/>
      </w:rPr>
      <w:t xml:space="preserve">ipartimento di </w:t>
    </w:r>
    <w:r w:rsidRPr="00673298">
      <w:rPr>
        <w:rFonts w:ascii="Calibri Light" w:hAnsi="Calibri Light"/>
        <w:b/>
        <w:i/>
        <w:sz w:val="32"/>
        <w:szCs w:val="28"/>
      </w:rPr>
      <w:t>I</w:t>
    </w:r>
    <w:r w:rsidRPr="00673298">
      <w:rPr>
        <w:rFonts w:ascii="Calibri Light" w:hAnsi="Calibri Light"/>
        <w:i/>
        <w:sz w:val="32"/>
        <w:szCs w:val="28"/>
      </w:rPr>
      <w:t xml:space="preserve">ngegneria </w:t>
    </w:r>
    <w:r w:rsidRPr="00673298">
      <w:rPr>
        <w:rFonts w:ascii="Calibri Light" w:hAnsi="Calibri Light"/>
        <w:b/>
        <w:i/>
        <w:sz w:val="32"/>
        <w:szCs w:val="28"/>
      </w:rPr>
      <w:t>C</w:t>
    </w:r>
    <w:r w:rsidRPr="00673298">
      <w:rPr>
        <w:rFonts w:ascii="Calibri Light" w:hAnsi="Calibri Light"/>
        <w:i/>
        <w:sz w:val="32"/>
        <w:szCs w:val="28"/>
      </w:rPr>
      <w:t xml:space="preserve">ivile, </w:t>
    </w:r>
    <w:r w:rsidRPr="00673298">
      <w:rPr>
        <w:rFonts w:ascii="Calibri Light" w:hAnsi="Calibri Light"/>
        <w:b/>
        <w:i/>
        <w:sz w:val="32"/>
        <w:szCs w:val="28"/>
      </w:rPr>
      <w:t>E</w:t>
    </w:r>
    <w:r w:rsidRPr="00673298">
      <w:rPr>
        <w:rFonts w:ascii="Calibri Light" w:hAnsi="Calibri Light"/>
        <w:i/>
        <w:sz w:val="32"/>
        <w:szCs w:val="28"/>
      </w:rPr>
      <w:t xml:space="preserve">dile e </w:t>
    </w:r>
    <w:r w:rsidRPr="00673298">
      <w:rPr>
        <w:rFonts w:ascii="Calibri Light" w:hAnsi="Calibri Light"/>
        <w:b/>
        <w:i/>
        <w:sz w:val="32"/>
        <w:szCs w:val="28"/>
      </w:rPr>
      <w:t>A</w:t>
    </w:r>
    <w:r w:rsidRPr="00673298">
      <w:rPr>
        <w:rFonts w:ascii="Calibri Light" w:hAnsi="Calibri Light"/>
        <w:i/>
        <w:sz w:val="32"/>
        <w:szCs w:val="28"/>
      </w:rPr>
      <w:t>mbientale</w:t>
    </w:r>
  </w:p>
  <w:p w14:paraId="06516069" w14:textId="66036975" w:rsidR="005D0AA5" w:rsidRPr="000968B0" w:rsidRDefault="005D0AA5" w:rsidP="005D0AA5">
    <w:pPr>
      <w:spacing w:after="0" w:line="240" w:lineRule="auto"/>
    </w:pPr>
    <w:r w:rsidRPr="000968B0">
      <w:rPr>
        <w:noProof/>
        <w:lang w:eastAsia="it-IT"/>
      </w:rPr>
      <mc:AlternateContent>
        <mc:Choice Requires="wps">
          <w:drawing>
            <wp:anchor distT="4294967290" distB="4294967290" distL="114300" distR="114300" simplePos="0" relativeHeight="251660288" behindDoc="0" locked="0" layoutInCell="1" allowOverlap="1" wp14:anchorId="506DC022" wp14:editId="2A8C5E1E">
              <wp:simplePos x="0" y="0"/>
              <wp:positionH relativeFrom="page">
                <wp:posOffset>625475</wp:posOffset>
              </wp:positionH>
              <wp:positionV relativeFrom="page">
                <wp:posOffset>1259204</wp:posOffset>
              </wp:positionV>
              <wp:extent cx="6480175" cy="0"/>
              <wp:effectExtent l="0" t="0" r="0" b="0"/>
              <wp:wrapThrough wrapText="bothSides">
                <wp:wrapPolygon edited="0">
                  <wp:start x="0" y="0"/>
                  <wp:lineTo x="0" y="21600"/>
                  <wp:lineTo x="21600" y="21600"/>
                  <wp:lineTo x="21600" y="0"/>
                </wp:wrapPolygon>
              </wp:wrapThrough>
              <wp:docPr id="8"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80175" cy="0"/>
                      </a:xfrm>
                      <a:prstGeom prst="line">
                        <a:avLst/>
                      </a:prstGeom>
                      <a:noFill/>
                      <a:ln w="3175" cap="flat" cmpd="sng" algn="ctr">
                        <a:solidFill>
                          <a:srgbClr val="FF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5BFF91" id="Connettore diritto 8" o:spid="_x0000_s1026" style="position:absolute;flip:y;z-index:251660288;visibility:visible;mso-wrap-style:square;mso-width-percent:0;mso-height-percent:0;mso-wrap-distance-left:9pt;mso-wrap-distance-top:-17e-5mm;mso-wrap-distance-right:9pt;mso-wrap-distance-bottom:-17e-5mm;mso-position-horizontal:absolute;mso-position-horizontal-relative:page;mso-position-vertical:absolute;mso-position-vertical-relative:page;mso-width-percent:0;mso-height-percent:0;mso-width-relative:margin;mso-height-relative:page" from="49.25pt,99.15pt" to="559.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Cdp1QEAAJoDAAAOAAAAZHJzL2Uyb0RvYy54bWysU02P0zAQvSPxHyzfadIFlipquodW5bKC&#10;Sgvcp46dWPhLY9Ok/56x03Z34YbIwbI94zfz3rysHyZr2Eli1N61fLmoOZNO+E67vuXfv+3frTiL&#10;CVwHxjvZ8rOM/GHz9s16DI2884M3nURGIC42Y2j5kFJoqiqKQVqICx+ko6DyaCHREfuqQxgJ3Zrq&#10;rq7vq9FjF9ALGSPd7uYg3xR8paRIX5WKMjHTcuotlRXLesxrtVlD0yOEQYtLG/APXVjQjoreoHaQ&#10;gP1C/ReU1QJ99CothLeVV0oLWTgQm2X9B5unAYIsXEicGG4yxf8HK76cDsh013IalANLI9p652RK&#10;HiXrNGrasVXWaQyxofStO2BmKib3FB69+BkpVr0K5kMMc9qk0DJldPhB9igSEWk2lQmcbxOQU2KC&#10;Lu8/rOrlp4+ciWusgiZD5IoBY/osvWV503KjXRYHGjg9xpSbeE7J187vtTFlwMaxseXvZ2QgmykD&#10;iYrYQMSj6zkD05N/RcKCGL3RXX6dcSL2x61BdgLy0H5f05floGqv0nJTO4jDnFdCs7usTmRxoy1p&#10;nB9fXxuX0WUx6YXAs3B5d/Td+YBXdckApejFrNlhL8+0f/lLbX4DAAD//wMAUEsDBBQABgAIAAAA&#10;IQC10pM73gAAAAsBAAAPAAAAZHJzL2Rvd25yZXYueG1sTI9NS8NAEIbvgv9hGcFLsZsoahKzKVIR&#10;b2KrIN622ckHZmdjdpvG/HqnIOhx3nl4P/LVZDsx4uBbRwriZQQCqXSmpVrB2+vjRQLCB01Gd45Q&#10;wTd6WBWnJ7nOjDvQBsdtqAWbkM+0giaEPpPSlw1a7ZeuR+Jf5QarA59DLc2gD2xuO3kZRTfS6pY4&#10;odE9rhssP7d7q2B+v13QhqqXccaHJ1/Ni6/1x7NS52fT/R2IgFP4g+FYn6tDwZ12bk/Gi05Bmlwz&#10;yXqaXIE4AnGc8rrdrySLXP7fUPwAAAD//wMAUEsBAi0AFAAGAAgAAAAhALaDOJL+AAAA4QEAABMA&#10;AAAAAAAAAAAAAAAAAAAAAFtDb250ZW50X1R5cGVzXS54bWxQSwECLQAUAAYACAAAACEAOP0h/9YA&#10;AACUAQAACwAAAAAAAAAAAAAAAAAvAQAAX3JlbHMvLnJlbHNQSwECLQAUAAYACAAAACEARxwnadUB&#10;AACaAwAADgAAAAAAAAAAAAAAAAAuAgAAZHJzL2Uyb0RvYy54bWxQSwECLQAUAAYACAAAACEAtdKT&#10;O94AAAALAQAADwAAAAAAAAAAAAAAAAAvBAAAZHJzL2Rvd25yZXYueG1sUEsFBgAAAAAEAAQA8wAA&#10;ADoFAAAAAA==&#10;" strokecolor="red" strokeweight=".25pt">
              <v:stroke joinstyle="miter"/>
              <o:lock v:ext="edit" shapetype="f"/>
              <w10:wrap type="through" anchorx="page" anchory="page"/>
            </v:line>
          </w:pict>
        </mc:Fallback>
      </mc:AlternateContent>
    </w:r>
  </w:p>
  <w:bookmarkEnd w:id="1"/>
  <w:p w14:paraId="17F71DAD" w14:textId="77777777" w:rsidR="002E3418" w:rsidRPr="005D0AA5" w:rsidRDefault="002E3418" w:rsidP="005D0AA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5"/>
    <w:lvl w:ilvl="0">
      <w:start w:val="1"/>
      <w:numFmt w:val="bullet"/>
      <w:lvlText w:val=""/>
      <w:lvlJc w:val="left"/>
      <w:pPr>
        <w:tabs>
          <w:tab w:val="num" w:pos="0"/>
        </w:tabs>
        <w:ind w:left="720" w:hanging="360"/>
      </w:pPr>
      <w:rPr>
        <w:rFonts w:ascii="Wingdings" w:hAnsi="Wingdings"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3">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nsid w:val="75EE6D08"/>
    <w:multiLevelType w:val="hybridMultilevel"/>
    <w:tmpl w:val="451A6760"/>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8"/>
  </w:num>
  <w:num w:numId="2">
    <w:abstractNumId w:val="6"/>
  </w:num>
  <w:num w:numId="3">
    <w:abstractNumId w:val="5"/>
  </w:num>
  <w:num w:numId="4">
    <w:abstractNumId w:val="4"/>
  </w:num>
  <w:num w:numId="5">
    <w:abstractNumId w:val="7"/>
  </w:num>
  <w:num w:numId="6">
    <w:abstractNumId w:val="2"/>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73DE"/>
    <w:rsid w:val="00044EBD"/>
    <w:rsid w:val="000518BF"/>
    <w:rsid w:val="00054CF2"/>
    <w:rsid w:val="00057F85"/>
    <w:rsid w:val="0007214C"/>
    <w:rsid w:val="000844F9"/>
    <w:rsid w:val="00085399"/>
    <w:rsid w:val="00092321"/>
    <w:rsid w:val="000935BC"/>
    <w:rsid w:val="00093946"/>
    <w:rsid w:val="000A1042"/>
    <w:rsid w:val="000A1089"/>
    <w:rsid w:val="000A1C3B"/>
    <w:rsid w:val="000A32A7"/>
    <w:rsid w:val="000B69BE"/>
    <w:rsid w:val="000C5519"/>
    <w:rsid w:val="000D4648"/>
    <w:rsid w:val="000E1E0C"/>
    <w:rsid w:val="000F62F1"/>
    <w:rsid w:val="00105864"/>
    <w:rsid w:val="0012025A"/>
    <w:rsid w:val="00120C5D"/>
    <w:rsid w:val="00131BCD"/>
    <w:rsid w:val="001419FB"/>
    <w:rsid w:val="0014469D"/>
    <w:rsid w:val="001538B3"/>
    <w:rsid w:val="001553B5"/>
    <w:rsid w:val="00155E05"/>
    <w:rsid w:val="00184EE8"/>
    <w:rsid w:val="00186619"/>
    <w:rsid w:val="00197595"/>
    <w:rsid w:val="001A12D2"/>
    <w:rsid w:val="001A7F2F"/>
    <w:rsid w:val="001B1972"/>
    <w:rsid w:val="001B69BF"/>
    <w:rsid w:val="001C6C7C"/>
    <w:rsid w:val="001C7A82"/>
    <w:rsid w:val="001D0AEC"/>
    <w:rsid w:val="001D73C0"/>
    <w:rsid w:val="002041B9"/>
    <w:rsid w:val="0022033E"/>
    <w:rsid w:val="002206EA"/>
    <w:rsid w:val="00220A01"/>
    <w:rsid w:val="002250EB"/>
    <w:rsid w:val="0023440E"/>
    <w:rsid w:val="0025699B"/>
    <w:rsid w:val="00263873"/>
    <w:rsid w:val="00267FB6"/>
    <w:rsid w:val="00287292"/>
    <w:rsid w:val="002A032D"/>
    <w:rsid w:val="002A4895"/>
    <w:rsid w:val="002B1317"/>
    <w:rsid w:val="002B393D"/>
    <w:rsid w:val="002B5EDB"/>
    <w:rsid w:val="002D4BB7"/>
    <w:rsid w:val="002E2B60"/>
    <w:rsid w:val="002E3418"/>
    <w:rsid w:val="003038D8"/>
    <w:rsid w:val="00304C8E"/>
    <w:rsid w:val="00314B5A"/>
    <w:rsid w:val="00324F6F"/>
    <w:rsid w:val="003363C2"/>
    <w:rsid w:val="00364109"/>
    <w:rsid w:val="00373793"/>
    <w:rsid w:val="003862E7"/>
    <w:rsid w:val="00387056"/>
    <w:rsid w:val="00391ADD"/>
    <w:rsid w:val="003A59C7"/>
    <w:rsid w:val="003D0524"/>
    <w:rsid w:val="003F19B6"/>
    <w:rsid w:val="003F676D"/>
    <w:rsid w:val="003F7638"/>
    <w:rsid w:val="00400A32"/>
    <w:rsid w:val="00405F57"/>
    <w:rsid w:val="00414455"/>
    <w:rsid w:val="004263B5"/>
    <w:rsid w:val="00426AC9"/>
    <w:rsid w:val="00427EFC"/>
    <w:rsid w:val="0043160D"/>
    <w:rsid w:val="0043203C"/>
    <w:rsid w:val="004423CC"/>
    <w:rsid w:val="004476A0"/>
    <w:rsid w:val="00467C7E"/>
    <w:rsid w:val="00475CBC"/>
    <w:rsid w:val="004801D6"/>
    <w:rsid w:val="004879D0"/>
    <w:rsid w:val="00497730"/>
    <w:rsid w:val="004A1FA9"/>
    <w:rsid w:val="004A4BFB"/>
    <w:rsid w:val="004A4F32"/>
    <w:rsid w:val="004B2A27"/>
    <w:rsid w:val="004C4CDB"/>
    <w:rsid w:val="004C5BA2"/>
    <w:rsid w:val="004D07CE"/>
    <w:rsid w:val="004E64C0"/>
    <w:rsid w:val="004F7A23"/>
    <w:rsid w:val="005015C0"/>
    <w:rsid w:val="00503879"/>
    <w:rsid w:val="00513D58"/>
    <w:rsid w:val="0052352B"/>
    <w:rsid w:val="005256FE"/>
    <w:rsid w:val="005257EF"/>
    <w:rsid w:val="00534B5C"/>
    <w:rsid w:val="0053760B"/>
    <w:rsid w:val="005545CD"/>
    <w:rsid w:val="005552B4"/>
    <w:rsid w:val="00574028"/>
    <w:rsid w:val="005A1EBA"/>
    <w:rsid w:val="005A1F7D"/>
    <w:rsid w:val="005B15AC"/>
    <w:rsid w:val="005B4953"/>
    <w:rsid w:val="005B79FA"/>
    <w:rsid w:val="005C2B5E"/>
    <w:rsid w:val="005C403E"/>
    <w:rsid w:val="005D0AA5"/>
    <w:rsid w:val="005D1891"/>
    <w:rsid w:val="005D7326"/>
    <w:rsid w:val="005E25B3"/>
    <w:rsid w:val="005E270C"/>
    <w:rsid w:val="005E318B"/>
    <w:rsid w:val="005F2D22"/>
    <w:rsid w:val="00605843"/>
    <w:rsid w:val="00630DB9"/>
    <w:rsid w:val="006318BE"/>
    <w:rsid w:val="00643745"/>
    <w:rsid w:val="0064419C"/>
    <w:rsid w:val="00645EC1"/>
    <w:rsid w:val="00647F9D"/>
    <w:rsid w:val="00650A72"/>
    <w:rsid w:val="00661356"/>
    <w:rsid w:val="0066526E"/>
    <w:rsid w:val="00674F86"/>
    <w:rsid w:val="00682A87"/>
    <w:rsid w:val="00687BF6"/>
    <w:rsid w:val="0069601E"/>
    <w:rsid w:val="00696067"/>
    <w:rsid w:val="006A0AD4"/>
    <w:rsid w:val="006B14A6"/>
    <w:rsid w:val="006B5343"/>
    <w:rsid w:val="006B723B"/>
    <w:rsid w:val="006C1580"/>
    <w:rsid w:val="006C3A15"/>
    <w:rsid w:val="006C6FE4"/>
    <w:rsid w:val="006C7D61"/>
    <w:rsid w:val="006D0B5D"/>
    <w:rsid w:val="006D7478"/>
    <w:rsid w:val="006E02C4"/>
    <w:rsid w:val="006E6A42"/>
    <w:rsid w:val="006E765C"/>
    <w:rsid w:val="006F3573"/>
    <w:rsid w:val="00700C43"/>
    <w:rsid w:val="0071335B"/>
    <w:rsid w:val="007206BD"/>
    <w:rsid w:val="00720C13"/>
    <w:rsid w:val="00726619"/>
    <w:rsid w:val="0073476E"/>
    <w:rsid w:val="00742117"/>
    <w:rsid w:val="0074440A"/>
    <w:rsid w:val="00755166"/>
    <w:rsid w:val="00757EA3"/>
    <w:rsid w:val="00771F57"/>
    <w:rsid w:val="007760EE"/>
    <w:rsid w:val="00777D48"/>
    <w:rsid w:val="007A7378"/>
    <w:rsid w:val="007B20C3"/>
    <w:rsid w:val="007B24B6"/>
    <w:rsid w:val="007B4888"/>
    <w:rsid w:val="007B7C78"/>
    <w:rsid w:val="007C1B0B"/>
    <w:rsid w:val="007C4204"/>
    <w:rsid w:val="007D70DA"/>
    <w:rsid w:val="007E110A"/>
    <w:rsid w:val="008141C8"/>
    <w:rsid w:val="00815440"/>
    <w:rsid w:val="00820B86"/>
    <w:rsid w:val="00827518"/>
    <w:rsid w:val="00852C31"/>
    <w:rsid w:val="00882D6D"/>
    <w:rsid w:val="008931FF"/>
    <w:rsid w:val="00895F81"/>
    <w:rsid w:val="008A3328"/>
    <w:rsid w:val="008A3623"/>
    <w:rsid w:val="008B1D0C"/>
    <w:rsid w:val="008B2277"/>
    <w:rsid w:val="008C1F4E"/>
    <w:rsid w:val="008D20A1"/>
    <w:rsid w:val="008F552F"/>
    <w:rsid w:val="00900ADA"/>
    <w:rsid w:val="00910217"/>
    <w:rsid w:val="00924145"/>
    <w:rsid w:val="009464A4"/>
    <w:rsid w:val="0095718E"/>
    <w:rsid w:val="009616F8"/>
    <w:rsid w:val="0097292F"/>
    <w:rsid w:val="00972F21"/>
    <w:rsid w:val="00976F4E"/>
    <w:rsid w:val="00992E60"/>
    <w:rsid w:val="009A313A"/>
    <w:rsid w:val="009D5D9E"/>
    <w:rsid w:val="009D71E7"/>
    <w:rsid w:val="009E5C26"/>
    <w:rsid w:val="00A07869"/>
    <w:rsid w:val="00A1075F"/>
    <w:rsid w:val="00A14A35"/>
    <w:rsid w:val="00A20A74"/>
    <w:rsid w:val="00A2587C"/>
    <w:rsid w:val="00A36310"/>
    <w:rsid w:val="00A536AC"/>
    <w:rsid w:val="00A56291"/>
    <w:rsid w:val="00A61CDC"/>
    <w:rsid w:val="00A629A9"/>
    <w:rsid w:val="00A67455"/>
    <w:rsid w:val="00A84DE5"/>
    <w:rsid w:val="00AA0B71"/>
    <w:rsid w:val="00AA3C5B"/>
    <w:rsid w:val="00AB0D5B"/>
    <w:rsid w:val="00AC2C81"/>
    <w:rsid w:val="00AC39CE"/>
    <w:rsid w:val="00AC4C85"/>
    <w:rsid w:val="00AE6310"/>
    <w:rsid w:val="00AE6443"/>
    <w:rsid w:val="00AF28D4"/>
    <w:rsid w:val="00B00351"/>
    <w:rsid w:val="00B0714E"/>
    <w:rsid w:val="00B21B08"/>
    <w:rsid w:val="00B30300"/>
    <w:rsid w:val="00B3529A"/>
    <w:rsid w:val="00B379F5"/>
    <w:rsid w:val="00B57E85"/>
    <w:rsid w:val="00B66984"/>
    <w:rsid w:val="00B72E84"/>
    <w:rsid w:val="00B921B0"/>
    <w:rsid w:val="00B93ADF"/>
    <w:rsid w:val="00BA031F"/>
    <w:rsid w:val="00BA661E"/>
    <w:rsid w:val="00BB0D6A"/>
    <w:rsid w:val="00BC4E64"/>
    <w:rsid w:val="00BD220B"/>
    <w:rsid w:val="00BF22EB"/>
    <w:rsid w:val="00BF4DB4"/>
    <w:rsid w:val="00BF7652"/>
    <w:rsid w:val="00C13C96"/>
    <w:rsid w:val="00C25C78"/>
    <w:rsid w:val="00C41985"/>
    <w:rsid w:val="00C53F87"/>
    <w:rsid w:val="00C6179B"/>
    <w:rsid w:val="00C65B89"/>
    <w:rsid w:val="00C729CE"/>
    <w:rsid w:val="00C73AA7"/>
    <w:rsid w:val="00C7704B"/>
    <w:rsid w:val="00C84D43"/>
    <w:rsid w:val="00C92F79"/>
    <w:rsid w:val="00C96FF3"/>
    <w:rsid w:val="00CB29E7"/>
    <w:rsid w:val="00CB4FB5"/>
    <w:rsid w:val="00CC0B30"/>
    <w:rsid w:val="00CC1DF5"/>
    <w:rsid w:val="00CD475B"/>
    <w:rsid w:val="00CD6691"/>
    <w:rsid w:val="00CF067A"/>
    <w:rsid w:val="00CF113B"/>
    <w:rsid w:val="00D0664A"/>
    <w:rsid w:val="00D17E36"/>
    <w:rsid w:val="00D26E1A"/>
    <w:rsid w:val="00D337C3"/>
    <w:rsid w:val="00D36F6B"/>
    <w:rsid w:val="00D67833"/>
    <w:rsid w:val="00D950AB"/>
    <w:rsid w:val="00DA4CF9"/>
    <w:rsid w:val="00DB3E5F"/>
    <w:rsid w:val="00DB5BE4"/>
    <w:rsid w:val="00DC36E6"/>
    <w:rsid w:val="00DD2244"/>
    <w:rsid w:val="00E0138E"/>
    <w:rsid w:val="00E041F3"/>
    <w:rsid w:val="00E16134"/>
    <w:rsid w:val="00E31771"/>
    <w:rsid w:val="00E50F21"/>
    <w:rsid w:val="00E5642F"/>
    <w:rsid w:val="00E654C4"/>
    <w:rsid w:val="00E752EE"/>
    <w:rsid w:val="00E9031C"/>
    <w:rsid w:val="00E94294"/>
    <w:rsid w:val="00EA11BE"/>
    <w:rsid w:val="00EF2B40"/>
    <w:rsid w:val="00F01115"/>
    <w:rsid w:val="00F034AC"/>
    <w:rsid w:val="00F078F4"/>
    <w:rsid w:val="00F14992"/>
    <w:rsid w:val="00F31616"/>
    <w:rsid w:val="00F4353F"/>
    <w:rsid w:val="00F46400"/>
    <w:rsid w:val="00F522AF"/>
    <w:rsid w:val="00F53FB2"/>
    <w:rsid w:val="00F71C2D"/>
    <w:rsid w:val="00F866E4"/>
    <w:rsid w:val="00FA17C1"/>
    <w:rsid w:val="00FB17E5"/>
    <w:rsid w:val="00FB2719"/>
    <w:rsid w:val="00FB32D7"/>
    <w:rsid w:val="00FB394F"/>
    <w:rsid w:val="00FC1380"/>
    <w:rsid w:val="00FC14BF"/>
    <w:rsid w:val="00FC5285"/>
    <w:rsid w:val="00FD1B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C3CCFE"/>
  <w15:chartTrackingRefBased/>
  <w15:docId w15:val="{AEB646E4-6E5E-4EFC-8B67-160DF715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semiHidden/>
    <w:locked/>
    <w:rsid w:val="00324F6F"/>
    <w:rPr>
      <w:rFonts w:cs="Times New Roman"/>
    </w:rPr>
  </w:style>
  <w:style w:type="paragraph" w:styleId="Pidipagina">
    <w:name w:val="footer"/>
    <w:basedOn w:val="Normale"/>
    <w:link w:val="PidipaginaCarattere"/>
    <w:semiHidden/>
    <w:rsid w:val="00324F6F"/>
    <w:pPr>
      <w:tabs>
        <w:tab w:val="center" w:pos="4819"/>
        <w:tab w:val="right" w:pos="9638"/>
      </w:tabs>
      <w:spacing w:after="0" w:line="240" w:lineRule="auto"/>
    </w:pPr>
  </w:style>
  <w:style w:type="character" w:customStyle="1" w:styleId="PidipaginaCarattere">
    <w:name w:val="Piè di pagina Carattere"/>
    <w:link w:val="Pidipagina"/>
    <w:semiHidden/>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2976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2015-03-11T07:58:00Z</cp:lastPrinted>
  <dcterms:created xsi:type="dcterms:W3CDTF">2021-03-04T09:01:00Z</dcterms:created>
  <dcterms:modified xsi:type="dcterms:W3CDTF">2021-03-04T09:01:00Z</dcterms:modified>
</cp:coreProperties>
</file>