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93958DC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AC348E">
        <w:rPr>
          <w:rFonts w:cs="Tahoma"/>
          <w:b/>
          <w:bCs/>
          <w:sz w:val="22"/>
        </w:rPr>
        <w:t>126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AC348E">
        <w:rPr>
          <w:rFonts w:cs="Tahoma"/>
          <w:b/>
          <w:bCs/>
          <w:sz w:val="22"/>
        </w:rPr>
        <w:t>28</w:t>
      </w:r>
      <w:r w:rsidR="00641BB0">
        <w:rPr>
          <w:rFonts w:cs="Tahoma"/>
          <w:b/>
          <w:bCs/>
          <w:sz w:val="22"/>
        </w:rPr>
        <w:t>/</w:t>
      </w:r>
      <w:r w:rsidR="00AC348E">
        <w:rPr>
          <w:rFonts w:cs="Tahoma"/>
          <w:b/>
          <w:bCs/>
          <w:sz w:val="22"/>
        </w:rPr>
        <w:t>10</w:t>
      </w:r>
      <w:r w:rsidR="0088143C">
        <w:rPr>
          <w:rFonts w:cs="Tahoma"/>
          <w:b/>
          <w:bCs/>
          <w:sz w:val="22"/>
        </w:rPr>
        <w:t>/20</w:t>
      </w:r>
      <w:r w:rsidR="00AC348E">
        <w:rPr>
          <w:rFonts w:cs="Tahoma"/>
          <w:b/>
          <w:bCs/>
          <w:sz w:val="22"/>
        </w:rPr>
        <w:t>20</w:t>
      </w:r>
    </w:p>
    <w:p w14:paraId="6F22250D" w14:textId="4BCC982F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>il pagamento d</w:t>
      </w:r>
      <w:r w:rsidR="00AC348E">
        <w:rPr>
          <w:rFonts w:cs="Tahoma"/>
          <w:b/>
          <w:bCs/>
          <w:color w:val="000000"/>
          <w:sz w:val="22"/>
        </w:rPr>
        <w:t>i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FF300E">
        <w:rPr>
          <w:rFonts w:cs="Tahoma"/>
          <w:b/>
          <w:bCs/>
          <w:color w:val="000000"/>
          <w:sz w:val="22"/>
        </w:rPr>
        <w:t>“</w:t>
      </w:r>
      <w:r w:rsidR="00AC348E" w:rsidRPr="00AC348E">
        <w:rPr>
          <w:rFonts w:cs="Tahoma"/>
          <w:b/>
          <w:bCs/>
          <w:color w:val="000000"/>
          <w:sz w:val="22"/>
        </w:rPr>
        <w:t>45 ore di analisi di campioni di fillosilicati</w:t>
      </w:r>
      <w:r w:rsidR="00AC348E">
        <w:rPr>
          <w:rFonts w:cs="Tahoma"/>
          <w:b/>
          <w:bCs/>
          <w:color w:val="000000"/>
          <w:sz w:val="22"/>
        </w:rPr>
        <w:t xml:space="preserve"> </w:t>
      </w:r>
      <w:r w:rsidR="00AC348E" w:rsidRPr="00AC348E">
        <w:rPr>
          <w:rFonts w:cs="Tahoma"/>
          <w:b/>
          <w:bCs/>
          <w:color w:val="000000"/>
          <w:sz w:val="22"/>
        </w:rPr>
        <w:t xml:space="preserve">al TEM ad alta risoluzione FEI </w:t>
      </w:r>
      <w:r w:rsidR="00AC348E">
        <w:rPr>
          <w:rFonts w:cs="Tahoma"/>
          <w:b/>
          <w:bCs/>
          <w:color w:val="000000"/>
          <w:sz w:val="22"/>
        </w:rPr>
        <w:t>–</w:t>
      </w:r>
      <w:r w:rsidR="00AC348E" w:rsidRPr="00AC348E">
        <w:rPr>
          <w:rFonts w:cs="Tahoma"/>
          <w:b/>
          <w:bCs/>
          <w:color w:val="000000"/>
          <w:sz w:val="22"/>
        </w:rPr>
        <w:t xml:space="preserve"> TITAN</w:t>
      </w:r>
      <w:r w:rsidR="00AC348E">
        <w:rPr>
          <w:rFonts w:cs="Tahoma"/>
          <w:b/>
          <w:bCs/>
          <w:color w:val="000000"/>
          <w:sz w:val="22"/>
        </w:rPr>
        <w:t xml:space="preserve"> p</w:t>
      </w:r>
      <w:r w:rsidR="00AC348E" w:rsidRPr="00AC348E">
        <w:rPr>
          <w:rFonts w:cs="Tahoma"/>
          <w:b/>
          <w:bCs/>
          <w:color w:val="000000"/>
          <w:sz w:val="22"/>
        </w:rPr>
        <w:t xml:space="preserve">resso il Centro de </w:t>
      </w:r>
      <w:proofErr w:type="spellStart"/>
      <w:r w:rsidR="00AC348E" w:rsidRPr="00AC348E">
        <w:rPr>
          <w:rFonts w:cs="Tahoma"/>
          <w:b/>
          <w:bCs/>
          <w:color w:val="000000"/>
          <w:sz w:val="22"/>
        </w:rPr>
        <w:t>Instrumentacion</w:t>
      </w:r>
      <w:proofErr w:type="spellEnd"/>
      <w:r w:rsidR="00AC348E" w:rsidRPr="00AC348E">
        <w:rPr>
          <w:rFonts w:cs="Tahoma"/>
          <w:b/>
          <w:bCs/>
          <w:color w:val="000000"/>
          <w:sz w:val="22"/>
        </w:rPr>
        <w:t xml:space="preserve"> </w:t>
      </w:r>
      <w:proofErr w:type="spellStart"/>
      <w:r w:rsidR="00AC348E" w:rsidRPr="00AC348E">
        <w:rPr>
          <w:rFonts w:cs="Tahoma"/>
          <w:b/>
          <w:bCs/>
          <w:color w:val="000000"/>
          <w:sz w:val="22"/>
        </w:rPr>
        <w:t>Cientifica</w:t>
      </w:r>
      <w:proofErr w:type="spellEnd"/>
      <w:r w:rsidR="00AC348E" w:rsidRPr="00AC348E">
        <w:rPr>
          <w:rFonts w:cs="Tahoma"/>
          <w:b/>
          <w:bCs/>
          <w:color w:val="000000"/>
          <w:sz w:val="22"/>
        </w:rPr>
        <w:t xml:space="preserve"> – Granada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AC348E" w:rsidRPr="00AC348E">
        <w:rPr>
          <w:rFonts w:cs="Tahoma"/>
          <w:b/>
          <w:bCs/>
          <w:color w:val="000000"/>
          <w:sz w:val="22"/>
        </w:rPr>
        <w:t>Z322EF5B21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3D92E81D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232299">
        <w:rPr>
          <w:rFonts w:cs="Tahoma"/>
          <w:bCs/>
          <w:color w:val="000000"/>
          <w:sz w:val="22"/>
        </w:rPr>
        <w:t>dott. Nicola Mondillo e dal dott. Francesco Putzolu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232299">
        <w:rPr>
          <w:rFonts w:cs="Tahoma"/>
          <w:bCs/>
          <w:color w:val="000000"/>
          <w:sz w:val="22"/>
        </w:rPr>
        <w:t xml:space="preserve"> </w:t>
      </w:r>
      <w:r w:rsidR="00232299" w:rsidRPr="00232299">
        <w:rPr>
          <w:rFonts w:cs="Tahoma"/>
          <w:bCs/>
          <w:color w:val="000000"/>
          <w:sz w:val="22"/>
        </w:rPr>
        <w:t>29/10/2020</w:t>
      </w:r>
      <w:r w:rsidR="00232299">
        <w:rPr>
          <w:rFonts w:cs="Tahoma"/>
          <w:bCs/>
          <w:color w:val="000000"/>
          <w:sz w:val="22"/>
        </w:rPr>
        <w:t xml:space="preserve"> prot. </w:t>
      </w:r>
      <w:r w:rsidR="00232299" w:rsidRPr="00232299">
        <w:rPr>
          <w:rFonts w:cs="Tahoma"/>
          <w:bCs/>
          <w:color w:val="000000"/>
          <w:sz w:val="22"/>
        </w:rPr>
        <w:t>2020/0088693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 xml:space="preserve">il pagamento </w:t>
      </w:r>
      <w:r w:rsidR="00232299">
        <w:rPr>
          <w:rFonts w:cs="Tahoma"/>
          <w:bCs/>
          <w:sz w:val="22"/>
        </w:rPr>
        <w:t xml:space="preserve">di </w:t>
      </w:r>
      <w:r w:rsidR="00232299" w:rsidRPr="00232299">
        <w:rPr>
          <w:rFonts w:cs="Tahoma"/>
          <w:bCs/>
          <w:sz w:val="22"/>
        </w:rPr>
        <w:t xml:space="preserve">“45 ore di analisi di campioni di fillosilicati al TEM ad alta risoluzione FEI – TITAN presso il Centro de </w:t>
      </w:r>
      <w:proofErr w:type="spellStart"/>
      <w:r w:rsidR="00232299" w:rsidRPr="00232299">
        <w:rPr>
          <w:rFonts w:cs="Tahoma"/>
          <w:bCs/>
          <w:sz w:val="22"/>
        </w:rPr>
        <w:t>Instrumentacion</w:t>
      </w:r>
      <w:proofErr w:type="spellEnd"/>
      <w:r w:rsidR="00232299" w:rsidRPr="00232299">
        <w:rPr>
          <w:rFonts w:cs="Tahoma"/>
          <w:bCs/>
          <w:sz w:val="22"/>
        </w:rPr>
        <w:t xml:space="preserve"> </w:t>
      </w:r>
      <w:proofErr w:type="spellStart"/>
      <w:r w:rsidR="00232299" w:rsidRPr="00232299">
        <w:rPr>
          <w:rFonts w:cs="Tahoma"/>
          <w:bCs/>
          <w:sz w:val="22"/>
        </w:rPr>
        <w:t>Cientifica</w:t>
      </w:r>
      <w:proofErr w:type="spellEnd"/>
      <w:r w:rsidR="00232299" w:rsidRPr="00232299">
        <w:rPr>
          <w:rFonts w:cs="Tahoma"/>
          <w:bCs/>
          <w:sz w:val="22"/>
        </w:rPr>
        <w:t xml:space="preserve"> – Granada”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5E0FCE56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5813468"/>
      <w:bookmarkEnd w:id="0"/>
      <w:r w:rsidR="00232299" w:rsidRPr="00232299">
        <w:rPr>
          <w:rFonts w:cs="Tahoma"/>
          <w:sz w:val="22"/>
        </w:rPr>
        <w:t>000024__PROGRAMMAZIONE_TRIENNALE_2019-2021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067A430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232299" w:rsidRPr="00232299">
        <w:rPr>
          <w:sz w:val="22"/>
        </w:rPr>
        <w:t>UNIVERSIDAD DE GRANADA</w:t>
      </w:r>
      <w:r w:rsidR="00232299">
        <w:rPr>
          <w:sz w:val="22"/>
        </w:rPr>
        <w:t xml:space="preserve"> – Granada – Spagna – p.i.</w:t>
      </w:r>
      <w:r w:rsidR="00232299" w:rsidRPr="00232299">
        <w:t xml:space="preserve"> </w:t>
      </w:r>
      <w:r w:rsidR="00232299" w:rsidRPr="00232299">
        <w:rPr>
          <w:sz w:val="22"/>
        </w:rPr>
        <w:t>Q-1818002F</w:t>
      </w:r>
      <w:r w:rsidR="00406AF2" w:rsidRPr="006B6955">
        <w:rPr>
          <w:sz w:val="22"/>
        </w:rPr>
        <w:t>;</w:t>
      </w:r>
    </w:p>
    <w:p w14:paraId="25C91F19" w14:textId="6A7E6386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8E5C79" w:rsidRPr="008E5C79">
        <w:rPr>
          <w:sz w:val="22"/>
        </w:rPr>
        <w:t>3.600,00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8E5C79" w:rsidRPr="008E5C79">
        <w:rPr>
          <w:rFonts w:cs="Tahoma"/>
          <w:sz w:val="22"/>
        </w:rPr>
        <w:t>000024__PROGRAMMAZIONE_TRIENNALE_2019-2021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4AAE1E5E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</w:t>
      </w:r>
      <w:bookmarkStart w:id="3" w:name="_GoBack"/>
      <w:bookmarkEnd w:id="3"/>
      <w:r w:rsidR="00267C6B" w:rsidRPr="00B370CC">
        <w:rPr>
          <w:i/>
          <w:sz w:val="22"/>
        </w:rPr>
        <w:t xml:space="preserve">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8E5C79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2299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5C7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348E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FC211-BC0A-4826-98B7-F3BC922B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2020-11-09T10:25:00Z</dcterms:modified>
</cp:coreProperties>
</file>