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8B897" w14:textId="19C74DF1" w:rsidR="00E75516" w:rsidRPr="002B6FFF" w:rsidRDefault="00E75516" w:rsidP="00E75516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19"/>
          <w:szCs w:val="19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="00CF78E3">
        <w:rPr>
          <w:rFonts w:cs="Tahoma"/>
          <w:b/>
          <w:bCs/>
          <w:color w:val="000000"/>
          <w:sz w:val="20"/>
          <w:szCs w:val="20"/>
        </w:rPr>
        <w:tab/>
      </w:r>
      <w:r w:rsidRPr="002B6FFF">
        <w:rPr>
          <w:rFonts w:cs="Tahoma"/>
          <w:b/>
          <w:bCs/>
          <w:sz w:val="19"/>
          <w:szCs w:val="19"/>
        </w:rPr>
        <w:t>DT.D. n°</w:t>
      </w:r>
      <w:r w:rsidR="008E78B5" w:rsidRPr="002B6FFF">
        <w:rPr>
          <w:rFonts w:cs="Tahoma"/>
          <w:b/>
          <w:bCs/>
          <w:sz w:val="19"/>
          <w:szCs w:val="19"/>
        </w:rPr>
        <w:t xml:space="preserve"> </w:t>
      </w:r>
      <w:r w:rsidR="00527DB5">
        <w:rPr>
          <w:rFonts w:cs="Tahoma"/>
          <w:b/>
          <w:bCs/>
          <w:sz w:val="19"/>
          <w:szCs w:val="19"/>
        </w:rPr>
        <w:t>6</w:t>
      </w:r>
      <w:r w:rsidR="008E1CF5">
        <w:rPr>
          <w:rFonts w:cs="Tahoma"/>
          <w:b/>
          <w:bCs/>
          <w:sz w:val="19"/>
          <w:szCs w:val="19"/>
        </w:rPr>
        <w:t>7</w:t>
      </w:r>
      <w:r w:rsidRPr="002B6FFF">
        <w:rPr>
          <w:rFonts w:cs="Tahoma"/>
          <w:b/>
          <w:bCs/>
          <w:sz w:val="19"/>
          <w:szCs w:val="19"/>
        </w:rPr>
        <w:t xml:space="preserve"> del</w:t>
      </w:r>
      <w:r w:rsidR="00D3187E" w:rsidRPr="002B6FFF">
        <w:rPr>
          <w:rFonts w:cs="Tahoma"/>
          <w:b/>
          <w:bCs/>
          <w:sz w:val="19"/>
          <w:szCs w:val="19"/>
        </w:rPr>
        <w:t xml:space="preserve"> </w:t>
      </w:r>
      <w:r w:rsidR="00527DB5">
        <w:rPr>
          <w:rFonts w:cs="Tahoma"/>
          <w:b/>
          <w:bCs/>
          <w:sz w:val="19"/>
          <w:szCs w:val="19"/>
        </w:rPr>
        <w:t>27</w:t>
      </w:r>
      <w:r w:rsidR="00D3187E" w:rsidRPr="002B6FFF">
        <w:rPr>
          <w:rFonts w:cs="Tahoma"/>
          <w:b/>
          <w:bCs/>
          <w:sz w:val="19"/>
          <w:szCs w:val="19"/>
        </w:rPr>
        <w:t>/</w:t>
      </w:r>
      <w:r w:rsidR="008E1CF5">
        <w:rPr>
          <w:rFonts w:cs="Tahoma"/>
          <w:b/>
          <w:bCs/>
          <w:sz w:val="19"/>
          <w:szCs w:val="19"/>
        </w:rPr>
        <w:t>0</w:t>
      </w:r>
      <w:r w:rsidR="00527DB5">
        <w:rPr>
          <w:rFonts w:cs="Tahoma"/>
          <w:b/>
          <w:bCs/>
          <w:sz w:val="19"/>
          <w:szCs w:val="19"/>
        </w:rPr>
        <w:t>8</w:t>
      </w:r>
      <w:r w:rsidRPr="002B6FFF">
        <w:rPr>
          <w:rFonts w:cs="Tahoma"/>
          <w:b/>
          <w:bCs/>
          <w:sz w:val="19"/>
          <w:szCs w:val="19"/>
        </w:rPr>
        <w:t>/20</w:t>
      </w:r>
      <w:r w:rsidR="00527DB5">
        <w:rPr>
          <w:rFonts w:cs="Tahoma"/>
          <w:b/>
          <w:bCs/>
          <w:sz w:val="19"/>
          <w:szCs w:val="19"/>
        </w:rPr>
        <w:t>20</w:t>
      </w:r>
    </w:p>
    <w:p w14:paraId="265E6700" w14:textId="77777777" w:rsidR="00E75516" w:rsidRPr="002B6FFF" w:rsidRDefault="00E75516" w:rsidP="00E75516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19"/>
          <w:szCs w:val="19"/>
        </w:rPr>
      </w:pPr>
    </w:p>
    <w:p w14:paraId="0EA2454B" w14:textId="5BF91F76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/>
          <w:bCs/>
          <w:color w:val="000000"/>
          <w:sz w:val="19"/>
          <w:szCs w:val="19"/>
        </w:rPr>
      </w:pPr>
      <w:r w:rsidRPr="002B6FFF">
        <w:rPr>
          <w:rFonts w:cs="Tahoma"/>
          <w:b/>
          <w:bCs/>
          <w:color w:val="000000"/>
          <w:sz w:val="19"/>
          <w:szCs w:val="19"/>
        </w:rPr>
        <w:t xml:space="preserve">OGGETTO: </w:t>
      </w:r>
      <w:bookmarkStart w:id="0" w:name="_Hlk488056447"/>
      <w:bookmarkStart w:id="1" w:name="_Hlk484774701"/>
      <w:r w:rsidRPr="002B6FFF">
        <w:rPr>
          <w:rFonts w:cs="Tahoma"/>
          <w:b/>
          <w:bCs/>
          <w:color w:val="000000"/>
          <w:sz w:val="19"/>
          <w:szCs w:val="19"/>
        </w:rPr>
        <w:t xml:space="preserve">Affidamento </w:t>
      </w:r>
      <w:bookmarkStart w:id="2" w:name="_Hlk497384573"/>
      <w:r w:rsidRPr="002B6FFF">
        <w:rPr>
          <w:rFonts w:cs="Tahoma"/>
          <w:b/>
          <w:bCs/>
          <w:color w:val="000000"/>
          <w:sz w:val="19"/>
          <w:szCs w:val="19"/>
        </w:rPr>
        <w:t xml:space="preserve">per </w:t>
      </w:r>
      <w:bookmarkEnd w:id="0"/>
      <w:bookmarkEnd w:id="2"/>
      <w:r w:rsidR="00527DB5">
        <w:rPr>
          <w:rFonts w:cs="Tahoma"/>
          <w:b/>
          <w:bCs/>
          <w:color w:val="000000"/>
          <w:sz w:val="19"/>
          <w:szCs w:val="19"/>
        </w:rPr>
        <w:t>l’effettuazione delle escursioni del II semestre 2019 -</w:t>
      </w:r>
      <w:r w:rsidR="00076E8B">
        <w:rPr>
          <w:rFonts w:cs="Tahoma"/>
          <w:b/>
          <w:bCs/>
          <w:color w:val="000000"/>
          <w:sz w:val="19"/>
          <w:szCs w:val="19"/>
        </w:rPr>
        <w:t xml:space="preserve"> </w:t>
      </w:r>
      <w:r w:rsidR="00527DB5">
        <w:rPr>
          <w:rFonts w:cs="Tahoma"/>
          <w:b/>
          <w:bCs/>
          <w:color w:val="000000"/>
          <w:sz w:val="19"/>
          <w:szCs w:val="19"/>
        </w:rPr>
        <w:t>2020</w:t>
      </w:r>
      <w:r w:rsidR="008E1CF5">
        <w:rPr>
          <w:rFonts w:cs="Tahoma"/>
          <w:b/>
          <w:bCs/>
          <w:color w:val="000000"/>
          <w:sz w:val="19"/>
          <w:szCs w:val="19"/>
        </w:rPr>
        <w:t xml:space="preserve"> del DiSTAR</w:t>
      </w:r>
      <w:r w:rsidRPr="002B6FFF">
        <w:rPr>
          <w:rFonts w:cs="Tahoma"/>
          <w:b/>
          <w:bCs/>
          <w:color w:val="000000"/>
          <w:sz w:val="19"/>
          <w:szCs w:val="19"/>
        </w:rPr>
        <w:t xml:space="preserve"> </w:t>
      </w:r>
      <w:bookmarkEnd w:id="1"/>
      <w:r w:rsidRPr="002B6FFF">
        <w:rPr>
          <w:rFonts w:cs="Tahoma"/>
          <w:b/>
          <w:bCs/>
          <w:color w:val="000000"/>
          <w:sz w:val="19"/>
          <w:szCs w:val="19"/>
        </w:rPr>
        <w:t xml:space="preserve">- Determina a contrarre e nomina RUP ai sensi del </w:t>
      </w:r>
      <w:r w:rsidR="00F17071" w:rsidRPr="002B6FFF">
        <w:rPr>
          <w:rFonts w:cs="Tahoma"/>
          <w:b/>
          <w:bCs/>
          <w:color w:val="000000"/>
          <w:sz w:val="19"/>
          <w:szCs w:val="19"/>
        </w:rPr>
        <w:t>D.lgs.</w:t>
      </w:r>
      <w:r w:rsidRPr="002B6FFF">
        <w:rPr>
          <w:rFonts w:cs="Tahoma"/>
          <w:b/>
          <w:bCs/>
          <w:color w:val="000000"/>
          <w:sz w:val="19"/>
          <w:szCs w:val="19"/>
        </w:rPr>
        <w:t xml:space="preserve"> 50/16. CIG:</w:t>
      </w:r>
      <w:r w:rsidR="00527DB5" w:rsidRPr="00527DB5">
        <w:t xml:space="preserve"> </w:t>
      </w:r>
      <w:r w:rsidR="00527DB5" w:rsidRPr="00527DB5">
        <w:rPr>
          <w:rFonts w:cs="Tahoma"/>
          <w:b/>
          <w:bCs/>
          <w:color w:val="000000"/>
          <w:sz w:val="19"/>
          <w:szCs w:val="19"/>
        </w:rPr>
        <w:t>ZE82DDFAC6</w:t>
      </w:r>
      <w:r w:rsidRPr="002B6FFF">
        <w:rPr>
          <w:rFonts w:cs="Tahoma"/>
          <w:b/>
          <w:bCs/>
          <w:color w:val="000000"/>
          <w:sz w:val="19"/>
          <w:szCs w:val="19"/>
        </w:rPr>
        <w:t>.</w:t>
      </w:r>
    </w:p>
    <w:p w14:paraId="0248FD01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Cs/>
          <w:color w:val="000000"/>
          <w:sz w:val="19"/>
          <w:szCs w:val="19"/>
        </w:rPr>
      </w:pPr>
    </w:p>
    <w:p w14:paraId="451ED007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276" w:right="-1" w:hanging="1276"/>
        <w:jc w:val="center"/>
        <w:rPr>
          <w:rFonts w:cs="Tahoma"/>
          <w:b/>
          <w:bCs/>
          <w:color w:val="000000"/>
          <w:sz w:val="19"/>
          <w:szCs w:val="19"/>
        </w:rPr>
      </w:pPr>
      <w:r w:rsidRPr="002B6FFF">
        <w:rPr>
          <w:rFonts w:cs="Tahoma"/>
          <w:b/>
          <w:bCs/>
          <w:color w:val="000000"/>
          <w:sz w:val="19"/>
          <w:szCs w:val="19"/>
        </w:rPr>
        <w:t>IL DIRETTORE</w:t>
      </w:r>
    </w:p>
    <w:p w14:paraId="4A1F6D05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19"/>
          <w:szCs w:val="19"/>
        </w:rPr>
      </w:pPr>
    </w:p>
    <w:p w14:paraId="32A62671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19"/>
          <w:szCs w:val="19"/>
        </w:rPr>
      </w:pPr>
      <w:r w:rsidRPr="002B6FFF">
        <w:rPr>
          <w:rFonts w:cs="Tahoma"/>
          <w:bCs/>
          <w:color w:val="000000"/>
          <w:sz w:val="19"/>
          <w:szCs w:val="19"/>
        </w:rPr>
        <w:t>VISTA</w:t>
      </w:r>
      <w:r w:rsidRPr="002B6FFF">
        <w:rPr>
          <w:rFonts w:cs="Tahoma"/>
          <w:bCs/>
          <w:color w:val="000000"/>
          <w:sz w:val="19"/>
          <w:szCs w:val="19"/>
        </w:rPr>
        <w:tab/>
      </w:r>
      <w:r w:rsidRPr="002B6FFF">
        <w:rPr>
          <w:rFonts w:cs="Tahoma"/>
          <w:bCs/>
          <w:color w:val="000000"/>
          <w:sz w:val="19"/>
          <w:szCs w:val="19"/>
        </w:rPr>
        <w:tab/>
      </w:r>
      <w:r w:rsidRPr="002B6FFF">
        <w:rPr>
          <w:rFonts w:cs="Tahoma"/>
          <w:bCs/>
          <w:color w:val="000000"/>
          <w:sz w:val="19"/>
          <w:szCs w:val="19"/>
        </w:rPr>
        <w:tab/>
        <w:t xml:space="preserve">la Legge n.241 del 7 agosto 1990 e </w:t>
      </w:r>
      <w:proofErr w:type="spellStart"/>
      <w:r w:rsidRPr="002B6FFF">
        <w:rPr>
          <w:rFonts w:cs="Tahoma"/>
          <w:bCs/>
          <w:color w:val="000000"/>
          <w:sz w:val="19"/>
          <w:szCs w:val="19"/>
        </w:rPr>
        <w:t>s.m.i.</w:t>
      </w:r>
      <w:proofErr w:type="spellEnd"/>
      <w:r w:rsidRPr="002B6FFF">
        <w:rPr>
          <w:rFonts w:cs="Tahoma"/>
          <w:bCs/>
          <w:color w:val="000000"/>
          <w:sz w:val="19"/>
          <w:szCs w:val="19"/>
        </w:rPr>
        <w:t>, ed in particolare gli artt. 5 e 6;</w:t>
      </w:r>
    </w:p>
    <w:p w14:paraId="2B1D9DC9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19"/>
          <w:szCs w:val="19"/>
        </w:rPr>
      </w:pPr>
      <w:r w:rsidRPr="002B6FFF">
        <w:rPr>
          <w:rFonts w:cs="Tahoma"/>
          <w:bCs/>
          <w:color w:val="000000"/>
          <w:sz w:val="19"/>
          <w:szCs w:val="19"/>
        </w:rPr>
        <w:t>VISTO</w:t>
      </w:r>
      <w:r w:rsidRPr="002B6FFF">
        <w:rPr>
          <w:rFonts w:cs="Tahoma"/>
          <w:bCs/>
          <w:color w:val="000000"/>
          <w:sz w:val="19"/>
          <w:szCs w:val="19"/>
        </w:rPr>
        <w:tab/>
      </w:r>
      <w:r w:rsidRPr="002B6FFF">
        <w:rPr>
          <w:rFonts w:cs="Tahoma"/>
          <w:bCs/>
          <w:color w:val="000000"/>
          <w:sz w:val="19"/>
          <w:szCs w:val="19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2B6FFF">
        <w:rPr>
          <w:rFonts w:cs="Tahoma"/>
          <w:bCs/>
          <w:color w:val="000000"/>
          <w:sz w:val="19"/>
          <w:szCs w:val="19"/>
        </w:rPr>
        <w:t>ss.mm.ii</w:t>
      </w:r>
      <w:proofErr w:type="spellEnd"/>
      <w:proofErr w:type="gramEnd"/>
      <w:r w:rsidRPr="002B6FFF">
        <w:rPr>
          <w:rFonts w:cs="Tahoma"/>
          <w:bCs/>
          <w:color w:val="000000"/>
          <w:sz w:val="19"/>
          <w:szCs w:val="19"/>
        </w:rPr>
        <w:t>;</w:t>
      </w:r>
    </w:p>
    <w:p w14:paraId="2A3AEE9B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19"/>
          <w:szCs w:val="19"/>
        </w:rPr>
      </w:pPr>
      <w:r w:rsidRPr="002B6FFF">
        <w:rPr>
          <w:rFonts w:cs="Tahoma"/>
          <w:bCs/>
          <w:color w:val="000000"/>
          <w:sz w:val="19"/>
          <w:szCs w:val="19"/>
        </w:rPr>
        <w:t xml:space="preserve">VISTO </w:t>
      </w:r>
      <w:r w:rsidRPr="002B6FFF">
        <w:rPr>
          <w:rFonts w:cs="Tahoma"/>
          <w:bCs/>
          <w:color w:val="000000"/>
          <w:sz w:val="19"/>
          <w:szCs w:val="19"/>
        </w:rPr>
        <w:tab/>
      </w:r>
      <w:r w:rsidRPr="002B6FFF">
        <w:rPr>
          <w:rFonts w:cs="Tahoma"/>
          <w:bCs/>
          <w:color w:val="000000"/>
          <w:sz w:val="19"/>
          <w:szCs w:val="19"/>
        </w:rPr>
        <w:tab/>
      </w:r>
      <w:r w:rsidRPr="002B6FFF">
        <w:rPr>
          <w:rFonts w:cs="Tahoma"/>
          <w:bCs/>
          <w:color w:val="000000"/>
          <w:sz w:val="19"/>
          <w:szCs w:val="19"/>
        </w:rPr>
        <w:tab/>
        <w:t>il vigente Statuto dell’Ateneo;</w:t>
      </w:r>
    </w:p>
    <w:p w14:paraId="31E067D5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19"/>
          <w:szCs w:val="19"/>
        </w:rPr>
      </w:pPr>
      <w:r w:rsidRPr="002B6FFF">
        <w:rPr>
          <w:rFonts w:cs="Tahoma"/>
          <w:bCs/>
          <w:color w:val="000000"/>
          <w:sz w:val="19"/>
          <w:szCs w:val="19"/>
        </w:rPr>
        <w:t>VISTO</w:t>
      </w:r>
      <w:r w:rsidRPr="002B6FFF">
        <w:rPr>
          <w:rFonts w:cs="Tahoma"/>
          <w:bCs/>
          <w:color w:val="000000"/>
          <w:sz w:val="19"/>
          <w:szCs w:val="19"/>
        </w:rPr>
        <w:tab/>
      </w:r>
      <w:r w:rsidRPr="002B6FFF">
        <w:rPr>
          <w:rFonts w:cs="Tahoma"/>
          <w:bCs/>
          <w:sz w:val="19"/>
          <w:szCs w:val="19"/>
        </w:rPr>
        <w:t xml:space="preserve">il </w:t>
      </w:r>
      <w:r w:rsidR="00F17071" w:rsidRPr="002B6FFF">
        <w:rPr>
          <w:rFonts w:cs="Tahoma"/>
          <w:bCs/>
          <w:sz w:val="19"/>
          <w:szCs w:val="19"/>
        </w:rPr>
        <w:t>D.lgs.</w:t>
      </w:r>
      <w:r w:rsidRPr="002B6FFF">
        <w:rPr>
          <w:rFonts w:cs="Tahoma"/>
          <w:bCs/>
          <w:sz w:val="19"/>
          <w:szCs w:val="19"/>
        </w:rPr>
        <w:t xml:space="preserve"> 50/2016 “Codice dei contratti pubblici di lavori, servizi e forniture” e in particolare l’art. 36 (CONTRATTI SOTTO SOGLIA) e l’art.31 comma 1 (nomina RUP);</w:t>
      </w:r>
    </w:p>
    <w:p w14:paraId="08FC20B6" w14:textId="53130B6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19"/>
          <w:szCs w:val="19"/>
        </w:rPr>
      </w:pPr>
      <w:r w:rsidRPr="002B6FFF">
        <w:rPr>
          <w:rFonts w:cs="Tahoma"/>
          <w:bCs/>
          <w:color w:val="000000"/>
          <w:sz w:val="19"/>
          <w:szCs w:val="19"/>
        </w:rPr>
        <w:t>VISTO</w:t>
      </w:r>
      <w:r w:rsidRPr="002B6FFF">
        <w:rPr>
          <w:rFonts w:cs="Tahoma"/>
          <w:bCs/>
          <w:sz w:val="19"/>
          <w:szCs w:val="19"/>
        </w:rPr>
        <w:tab/>
      </w:r>
      <w:r w:rsidR="00D3187E" w:rsidRPr="00B748B2">
        <w:rPr>
          <w:rFonts w:cs="Tahoma"/>
          <w:bCs/>
          <w:sz w:val="19"/>
          <w:szCs w:val="19"/>
        </w:rPr>
        <w:t xml:space="preserve">che il Dipartimento di Scienze della Terra, dell’Ambiente e delle Risorse (DiSTAR) ha l’esigenza </w:t>
      </w:r>
      <w:r w:rsidR="008E1CF5">
        <w:rPr>
          <w:rFonts w:cs="Tahoma"/>
          <w:bCs/>
          <w:sz w:val="19"/>
          <w:szCs w:val="19"/>
        </w:rPr>
        <w:t>di affidare l</w:t>
      </w:r>
      <w:r w:rsidR="00527DB5">
        <w:rPr>
          <w:rFonts w:cs="Tahoma"/>
          <w:bCs/>
          <w:sz w:val="19"/>
          <w:szCs w:val="19"/>
        </w:rPr>
        <w:t>0 svolgimento delle escursioni del II semestre 2019 -2020</w:t>
      </w:r>
      <w:r w:rsidR="008E1CF5">
        <w:rPr>
          <w:rFonts w:cs="Tahoma"/>
          <w:bCs/>
          <w:sz w:val="19"/>
          <w:szCs w:val="19"/>
        </w:rPr>
        <w:t xml:space="preserve"> </w:t>
      </w:r>
      <w:r w:rsidR="00527DB5">
        <w:rPr>
          <w:rFonts w:cs="Tahoma"/>
          <w:bCs/>
          <w:sz w:val="19"/>
          <w:szCs w:val="19"/>
        </w:rPr>
        <w:t xml:space="preserve">del </w:t>
      </w:r>
      <w:r w:rsidR="008E1CF5">
        <w:rPr>
          <w:rFonts w:cs="Tahoma"/>
          <w:bCs/>
          <w:sz w:val="19"/>
          <w:szCs w:val="19"/>
        </w:rPr>
        <w:t>DiSTAR</w:t>
      </w:r>
      <w:r w:rsidR="00D3187E" w:rsidRPr="002B6FFF">
        <w:rPr>
          <w:rFonts w:cs="Tahoma"/>
          <w:bCs/>
          <w:sz w:val="19"/>
          <w:szCs w:val="19"/>
        </w:rPr>
        <w:t>;</w:t>
      </w:r>
    </w:p>
    <w:p w14:paraId="4B7FA0C9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19"/>
          <w:szCs w:val="19"/>
        </w:rPr>
      </w:pPr>
      <w:r w:rsidRPr="002B6FFF">
        <w:rPr>
          <w:rFonts w:cs="Tahoma"/>
          <w:bCs/>
          <w:sz w:val="19"/>
          <w:szCs w:val="19"/>
        </w:rPr>
        <w:t>VISTO</w:t>
      </w:r>
      <w:r w:rsidRPr="002B6FFF">
        <w:rPr>
          <w:rFonts w:cs="Tahoma"/>
          <w:bCs/>
          <w:sz w:val="19"/>
          <w:szCs w:val="19"/>
        </w:rPr>
        <w:tab/>
        <w:t>che, non sono presenti convenzioni CONSIP attive, aventi ad oggetto beni/servizi comparabili con quelli oggetto della presente determinazione a contrarre;</w:t>
      </w:r>
    </w:p>
    <w:p w14:paraId="7A482179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19"/>
          <w:szCs w:val="19"/>
        </w:rPr>
      </w:pPr>
      <w:r w:rsidRPr="002B6FFF">
        <w:rPr>
          <w:rFonts w:cs="Tahoma"/>
          <w:bCs/>
          <w:sz w:val="19"/>
          <w:szCs w:val="19"/>
        </w:rPr>
        <w:t>VISTO</w:t>
      </w:r>
      <w:r w:rsidRPr="002B6FFF">
        <w:rPr>
          <w:rFonts w:cs="Tahoma"/>
          <w:bCs/>
          <w:sz w:val="19"/>
          <w:szCs w:val="19"/>
        </w:rPr>
        <w:tab/>
      </w:r>
      <w:r w:rsidRPr="002B6FFF">
        <w:rPr>
          <w:rFonts w:cs="Tahoma"/>
          <w:bCs/>
          <w:sz w:val="19"/>
          <w:szCs w:val="19"/>
        </w:rPr>
        <w:tab/>
        <w:t xml:space="preserve">che, il servizio è disponibile </w:t>
      </w:r>
      <w:r w:rsidR="00D3187E" w:rsidRPr="002B6FFF">
        <w:rPr>
          <w:rFonts w:cs="Tahoma"/>
          <w:bCs/>
          <w:sz w:val="19"/>
          <w:szCs w:val="19"/>
        </w:rPr>
        <w:t xml:space="preserve">nella piattaforma </w:t>
      </w:r>
      <w:r w:rsidRPr="002B6FFF">
        <w:rPr>
          <w:rFonts w:cs="Tahoma"/>
          <w:bCs/>
          <w:sz w:val="19"/>
          <w:szCs w:val="19"/>
        </w:rPr>
        <w:t xml:space="preserve">del </w:t>
      </w:r>
      <w:proofErr w:type="spellStart"/>
      <w:r w:rsidRPr="002B6FFF">
        <w:rPr>
          <w:rFonts w:cs="Tahoma"/>
          <w:bCs/>
          <w:sz w:val="19"/>
          <w:szCs w:val="19"/>
        </w:rPr>
        <w:t>MePA</w:t>
      </w:r>
      <w:proofErr w:type="spellEnd"/>
      <w:r w:rsidRPr="002B6FFF">
        <w:rPr>
          <w:rFonts w:cs="Tahoma"/>
          <w:bCs/>
          <w:sz w:val="19"/>
          <w:szCs w:val="19"/>
        </w:rPr>
        <w:t>;</w:t>
      </w:r>
    </w:p>
    <w:p w14:paraId="3C3912B9" w14:textId="77777777" w:rsidR="00E75516" w:rsidRPr="002B6FFF" w:rsidRDefault="00E75516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19"/>
          <w:szCs w:val="19"/>
        </w:rPr>
      </w:pPr>
      <w:r w:rsidRPr="002B6FFF">
        <w:rPr>
          <w:rFonts w:cs="Tahoma"/>
          <w:bCs/>
          <w:color w:val="000000"/>
          <w:sz w:val="19"/>
          <w:szCs w:val="19"/>
        </w:rPr>
        <w:t>VISTO</w:t>
      </w:r>
      <w:r w:rsidRPr="002B6FFF">
        <w:rPr>
          <w:rFonts w:cs="Tahoma"/>
          <w:bCs/>
          <w:color w:val="000000"/>
          <w:sz w:val="19"/>
          <w:szCs w:val="19"/>
        </w:rPr>
        <w:tab/>
        <w:t xml:space="preserve">l’art. 36 </w:t>
      </w:r>
      <w:r w:rsidR="00F17071" w:rsidRPr="002B6FFF">
        <w:rPr>
          <w:rFonts w:cs="Tahoma"/>
          <w:bCs/>
          <w:color w:val="000000"/>
          <w:sz w:val="19"/>
          <w:szCs w:val="19"/>
        </w:rPr>
        <w:t>D.lgs.</w:t>
      </w:r>
      <w:r w:rsidRPr="002B6FFF">
        <w:rPr>
          <w:rFonts w:cs="Tahoma"/>
          <w:bCs/>
          <w:color w:val="000000"/>
          <w:sz w:val="19"/>
          <w:szCs w:val="19"/>
        </w:rPr>
        <w:t xml:space="preserve"> 50/16 comma 2 </w:t>
      </w:r>
      <w:proofErr w:type="spellStart"/>
      <w:r w:rsidRPr="002B6FFF">
        <w:rPr>
          <w:rFonts w:cs="Tahoma"/>
          <w:bCs/>
          <w:color w:val="000000"/>
          <w:sz w:val="19"/>
          <w:szCs w:val="19"/>
        </w:rPr>
        <w:t>lett</w:t>
      </w:r>
      <w:proofErr w:type="spellEnd"/>
      <w:r w:rsidRPr="002B6FFF">
        <w:rPr>
          <w:rFonts w:cs="Tahoma"/>
          <w:bCs/>
          <w:color w:val="000000"/>
          <w:sz w:val="19"/>
          <w:szCs w:val="19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4900F1B" w14:textId="77777777" w:rsidR="00E75516" w:rsidRPr="002B6FFF" w:rsidRDefault="00E75516" w:rsidP="00E75516">
      <w:pPr>
        <w:pStyle w:val="Nessunaspaziatura"/>
        <w:ind w:left="1701" w:right="-1" w:hanging="1701"/>
        <w:rPr>
          <w:sz w:val="19"/>
          <w:szCs w:val="19"/>
        </w:rPr>
      </w:pPr>
      <w:r w:rsidRPr="002B6FFF">
        <w:rPr>
          <w:sz w:val="19"/>
          <w:szCs w:val="19"/>
        </w:rPr>
        <w:t xml:space="preserve">CONSIDERATO </w:t>
      </w:r>
      <w:r w:rsidRPr="002B6FFF">
        <w:rPr>
          <w:sz w:val="19"/>
          <w:szCs w:val="19"/>
        </w:rPr>
        <w:tab/>
        <w:t xml:space="preserve">che la scelta del contraente può essere effettuata utilizzando il criterio del minor prezzo ai sensi dell’art.95, comma 4, del </w:t>
      </w:r>
      <w:r w:rsidR="00F17071" w:rsidRPr="002B6FFF">
        <w:rPr>
          <w:sz w:val="19"/>
          <w:szCs w:val="19"/>
        </w:rPr>
        <w:t>D.lgs.</w:t>
      </w:r>
      <w:r w:rsidRPr="002B6FFF">
        <w:rPr>
          <w:sz w:val="19"/>
          <w:szCs w:val="19"/>
        </w:rPr>
        <w:t xml:space="preserve"> 50/2016;</w:t>
      </w:r>
    </w:p>
    <w:p w14:paraId="55A07F16" w14:textId="77777777" w:rsidR="00E75516" w:rsidRPr="002B6FFF" w:rsidRDefault="00D3187E" w:rsidP="00E75516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19"/>
          <w:szCs w:val="19"/>
        </w:rPr>
      </w:pPr>
      <w:r w:rsidRPr="002B6FFF">
        <w:rPr>
          <w:rFonts w:cs="Tahoma"/>
          <w:bCs/>
          <w:sz w:val="19"/>
          <w:szCs w:val="19"/>
        </w:rPr>
        <w:t>CONSIDERATI</w:t>
      </w:r>
      <w:r w:rsidR="00E75516" w:rsidRPr="002B6FFF">
        <w:rPr>
          <w:rFonts w:cs="Tahoma"/>
          <w:bCs/>
          <w:sz w:val="19"/>
          <w:szCs w:val="19"/>
        </w:rPr>
        <w:t xml:space="preserve"> </w:t>
      </w:r>
      <w:r w:rsidR="00E75516" w:rsidRPr="002B6FFF">
        <w:rPr>
          <w:rFonts w:cs="Tahoma"/>
          <w:bCs/>
          <w:sz w:val="19"/>
          <w:szCs w:val="19"/>
        </w:rPr>
        <w:tab/>
        <w:t>i preventivi delle seguenti ditte richiesti attraverso la piattaforma MEPA:</w:t>
      </w:r>
    </w:p>
    <w:p w14:paraId="093847A3" w14:textId="44D7CAF1" w:rsidR="00E75516" w:rsidRPr="00BB3038" w:rsidRDefault="00527DB5" w:rsidP="00C00602">
      <w:pPr>
        <w:pStyle w:val="Nessunaspaziatura"/>
        <w:numPr>
          <w:ilvl w:val="0"/>
          <w:numId w:val="15"/>
        </w:numPr>
        <w:ind w:left="1701" w:right="-1" w:hanging="1341"/>
        <w:rPr>
          <w:sz w:val="19"/>
          <w:szCs w:val="19"/>
        </w:rPr>
      </w:pPr>
      <w:r>
        <w:rPr>
          <w:sz w:val="19"/>
          <w:szCs w:val="19"/>
        </w:rPr>
        <w:t xml:space="preserve">Viaggi Lucio – Marigliano (NA) – p.i. </w:t>
      </w:r>
      <w:r w:rsidRPr="00527DB5">
        <w:rPr>
          <w:sz w:val="19"/>
          <w:szCs w:val="19"/>
        </w:rPr>
        <w:t>06917261213</w:t>
      </w:r>
    </w:p>
    <w:p w14:paraId="4F20E71F" w14:textId="73493F46" w:rsidR="00004D69" w:rsidRPr="00BB3038" w:rsidRDefault="00226FCF" w:rsidP="00C00602">
      <w:pPr>
        <w:pStyle w:val="Nessunaspaziatura"/>
        <w:numPr>
          <w:ilvl w:val="0"/>
          <w:numId w:val="15"/>
        </w:numPr>
        <w:ind w:left="1701" w:right="-1" w:hanging="1341"/>
        <w:rPr>
          <w:sz w:val="19"/>
          <w:szCs w:val="19"/>
        </w:rPr>
      </w:pPr>
      <w:r>
        <w:rPr>
          <w:sz w:val="19"/>
          <w:szCs w:val="19"/>
        </w:rPr>
        <w:t>I</w:t>
      </w:r>
      <w:r w:rsidRPr="00226FCF">
        <w:rPr>
          <w:sz w:val="19"/>
          <w:szCs w:val="19"/>
        </w:rPr>
        <w:t xml:space="preserve"> viaggi di </w:t>
      </w:r>
      <w:r>
        <w:rPr>
          <w:sz w:val="19"/>
          <w:szCs w:val="19"/>
        </w:rPr>
        <w:t>A</w:t>
      </w:r>
      <w:r w:rsidRPr="00226FCF">
        <w:rPr>
          <w:sz w:val="19"/>
          <w:szCs w:val="19"/>
        </w:rPr>
        <w:t xml:space="preserve">ngelino di </w:t>
      </w:r>
      <w:proofErr w:type="spellStart"/>
      <w:r w:rsidRPr="00226FCF">
        <w:rPr>
          <w:sz w:val="19"/>
          <w:szCs w:val="19"/>
        </w:rPr>
        <w:t>d.a.p</w:t>
      </w:r>
      <w:proofErr w:type="spellEnd"/>
      <w:r w:rsidRPr="00226FCF">
        <w:rPr>
          <w:sz w:val="19"/>
          <w:szCs w:val="19"/>
        </w:rPr>
        <w:t xml:space="preserve">. </w:t>
      </w:r>
      <w:proofErr w:type="spellStart"/>
      <w:r w:rsidRPr="00226FCF">
        <w:rPr>
          <w:sz w:val="19"/>
          <w:szCs w:val="19"/>
        </w:rPr>
        <w:t>srl</w:t>
      </w:r>
      <w:proofErr w:type="spellEnd"/>
      <w:r>
        <w:rPr>
          <w:sz w:val="19"/>
          <w:szCs w:val="19"/>
        </w:rPr>
        <w:t xml:space="preserve"> – Caivano (NA) – p.i. </w:t>
      </w:r>
      <w:r w:rsidRPr="00226FCF">
        <w:rPr>
          <w:sz w:val="19"/>
          <w:szCs w:val="19"/>
        </w:rPr>
        <w:t>06979021216</w:t>
      </w:r>
    </w:p>
    <w:p w14:paraId="65E6DE1B" w14:textId="4CB757F5" w:rsidR="0056665B" w:rsidRPr="00527DB5" w:rsidRDefault="00226FCF" w:rsidP="00527DB5">
      <w:pPr>
        <w:pStyle w:val="Nessunaspaziatura"/>
        <w:numPr>
          <w:ilvl w:val="0"/>
          <w:numId w:val="15"/>
        </w:numPr>
        <w:ind w:left="1701" w:right="-1" w:hanging="1341"/>
        <w:rPr>
          <w:rFonts w:ascii="ArialMT" w:hAnsi="ArialMT" w:cs="ArialMT"/>
          <w:sz w:val="19"/>
          <w:szCs w:val="19"/>
          <w:lang w:eastAsia="it-IT"/>
        </w:rPr>
      </w:pPr>
      <w:r>
        <w:rPr>
          <w:rFonts w:ascii="ArialMT" w:hAnsi="ArialMT" w:cs="ArialMT"/>
          <w:sz w:val="19"/>
          <w:szCs w:val="19"/>
          <w:lang w:eastAsia="it-IT"/>
        </w:rPr>
        <w:t xml:space="preserve">Autolinee </w:t>
      </w:r>
      <w:proofErr w:type="spellStart"/>
      <w:r>
        <w:rPr>
          <w:rFonts w:ascii="ArialMT" w:hAnsi="ArialMT" w:cs="ArialMT"/>
          <w:sz w:val="19"/>
          <w:szCs w:val="19"/>
          <w:lang w:eastAsia="it-IT"/>
        </w:rPr>
        <w:t>Curreri</w:t>
      </w:r>
      <w:proofErr w:type="spellEnd"/>
      <w:r>
        <w:rPr>
          <w:rFonts w:ascii="ArialMT" w:hAnsi="ArialMT" w:cs="ArialMT"/>
          <w:sz w:val="19"/>
          <w:szCs w:val="19"/>
          <w:lang w:eastAsia="it-IT"/>
        </w:rPr>
        <w:t xml:space="preserve"> -Vico Equense (NA) - p.i.</w:t>
      </w:r>
      <w:r w:rsidRPr="00226FCF">
        <w:t xml:space="preserve"> </w:t>
      </w:r>
      <w:r w:rsidRPr="00226FCF">
        <w:rPr>
          <w:rFonts w:ascii="ArialMT" w:hAnsi="ArialMT" w:cs="ArialMT"/>
          <w:sz w:val="19"/>
          <w:szCs w:val="19"/>
          <w:lang w:eastAsia="it-IT"/>
        </w:rPr>
        <w:t>03326581216</w:t>
      </w:r>
      <w:r>
        <w:rPr>
          <w:rFonts w:ascii="ArialMT" w:hAnsi="ArialMT" w:cs="ArialMT"/>
          <w:sz w:val="19"/>
          <w:szCs w:val="19"/>
          <w:lang w:eastAsia="it-IT"/>
        </w:rPr>
        <w:t xml:space="preserve"> </w:t>
      </w:r>
    </w:p>
    <w:p w14:paraId="5FA801B0" w14:textId="05B6A15D" w:rsidR="00004D69" w:rsidRPr="00B0639D" w:rsidRDefault="00004D69" w:rsidP="00DA0E2D">
      <w:pPr>
        <w:pStyle w:val="Nessunaspaziatura"/>
        <w:ind w:left="360" w:right="-1"/>
        <w:rPr>
          <w:sz w:val="19"/>
          <w:szCs w:val="19"/>
        </w:rPr>
      </w:pPr>
      <w:bookmarkStart w:id="3" w:name="_Hlk8041323"/>
    </w:p>
    <w:bookmarkEnd w:id="3"/>
    <w:p w14:paraId="4B559FB1" w14:textId="6A06E800" w:rsidR="00E75516" w:rsidRPr="002B6FFF" w:rsidRDefault="00E75516" w:rsidP="00E75516">
      <w:pPr>
        <w:pStyle w:val="Nessunaspaziatura"/>
        <w:ind w:left="1701" w:right="-1" w:hanging="1701"/>
        <w:rPr>
          <w:sz w:val="19"/>
          <w:szCs w:val="19"/>
        </w:rPr>
      </w:pPr>
      <w:r w:rsidRPr="002B6FFF">
        <w:rPr>
          <w:rFonts w:cs="Tahoma"/>
          <w:sz w:val="19"/>
          <w:szCs w:val="19"/>
        </w:rPr>
        <w:t>CONSIDERATO</w:t>
      </w:r>
      <w:r w:rsidRPr="002B6FFF">
        <w:rPr>
          <w:rFonts w:cs="Tahoma"/>
          <w:sz w:val="19"/>
          <w:szCs w:val="19"/>
        </w:rPr>
        <w:tab/>
      </w:r>
      <w:r w:rsidRPr="002B6FFF">
        <w:rPr>
          <w:sz w:val="19"/>
          <w:szCs w:val="19"/>
        </w:rPr>
        <w:t xml:space="preserve">che la </w:t>
      </w:r>
      <w:bookmarkStart w:id="4" w:name="_Hlk532829472"/>
      <w:r w:rsidRPr="002B6FFF">
        <w:rPr>
          <w:sz w:val="19"/>
          <w:szCs w:val="19"/>
        </w:rPr>
        <w:t>ditta</w:t>
      </w:r>
      <w:bookmarkStart w:id="5" w:name="_Hlk532976257"/>
      <w:r w:rsidR="00B0639D">
        <w:rPr>
          <w:sz w:val="19"/>
          <w:szCs w:val="19"/>
        </w:rPr>
        <w:t xml:space="preserve"> </w:t>
      </w:r>
      <w:bookmarkEnd w:id="4"/>
      <w:bookmarkEnd w:id="5"/>
      <w:r w:rsidR="00226FCF">
        <w:rPr>
          <w:sz w:val="19"/>
          <w:szCs w:val="19"/>
        </w:rPr>
        <w:t xml:space="preserve">Autolinee </w:t>
      </w:r>
      <w:proofErr w:type="spellStart"/>
      <w:proofErr w:type="gramStart"/>
      <w:r w:rsidR="00226FCF">
        <w:rPr>
          <w:sz w:val="19"/>
          <w:szCs w:val="19"/>
        </w:rPr>
        <w:t>Curreri</w:t>
      </w:r>
      <w:proofErr w:type="spellEnd"/>
      <w:r w:rsidR="00226FCF">
        <w:rPr>
          <w:sz w:val="19"/>
          <w:szCs w:val="19"/>
        </w:rPr>
        <w:t xml:space="preserve">  -</w:t>
      </w:r>
      <w:proofErr w:type="gramEnd"/>
      <w:r w:rsidR="00226FCF">
        <w:rPr>
          <w:sz w:val="19"/>
          <w:szCs w:val="19"/>
        </w:rPr>
        <w:t>Vico Equense (NA) – p.i. 03326581216</w:t>
      </w:r>
      <w:r w:rsidR="00964442">
        <w:rPr>
          <w:sz w:val="19"/>
          <w:szCs w:val="19"/>
        </w:rPr>
        <w:t xml:space="preserve"> </w:t>
      </w:r>
      <w:r w:rsidRPr="002B6FFF">
        <w:rPr>
          <w:sz w:val="19"/>
          <w:szCs w:val="19"/>
        </w:rPr>
        <w:t xml:space="preserve">richiede il prezzo più basso pari a euro </w:t>
      </w:r>
      <w:r w:rsidR="00226FCF" w:rsidRPr="00226FCF">
        <w:rPr>
          <w:sz w:val="19"/>
          <w:szCs w:val="19"/>
        </w:rPr>
        <w:t>3.199,00</w:t>
      </w:r>
      <w:r w:rsidRPr="002B6FFF">
        <w:rPr>
          <w:sz w:val="19"/>
          <w:szCs w:val="19"/>
        </w:rPr>
        <w:t xml:space="preserve"> + IVA;</w:t>
      </w:r>
    </w:p>
    <w:p w14:paraId="2EDC3294" w14:textId="52EB3F42" w:rsidR="00E75516" w:rsidRPr="002B6FFF" w:rsidRDefault="00E75516" w:rsidP="00E75516">
      <w:pPr>
        <w:pStyle w:val="Nessunaspaziatura"/>
        <w:ind w:left="1701" w:right="-1" w:hanging="1701"/>
        <w:rPr>
          <w:rFonts w:cs="Tahoma"/>
          <w:sz w:val="19"/>
          <w:szCs w:val="19"/>
        </w:rPr>
      </w:pPr>
      <w:r w:rsidRPr="002B6FFF">
        <w:rPr>
          <w:rFonts w:cs="Tahoma"/>
          <w:sz w:val="19"/>
          <w:szCs w:val="19"/>
        </w:rPr>
        <w:t>CONSIDERATO</w:t>
      </w:r>
      <w:r w:rsidRPr="002B6FFF">
        <w:rPr>
          <w:rFonts w:cs="Tahoma"/>
          <w:sz w:val="19"/>
          <w:szCs w:val="19"/>
        </w:rPr>
        <w:tab/>
        <w:t>che la spesa trova copertura con imputazione</w:t>
      </w:r>
      <w:r w:rsidR="00527DB5">
        <w:rPr>
          <w:rFonts w:cs="Tahoma"/>
          <w:sz w:val="19"/>
          <w:szCs w:val="19"/>
        </w:rPr>
        <w:t xml:space="preserve"> </w:t>
      </w:r>
      <w:bookmarkStart w:id="6" w:name="_Hlk52278371"/>
      <w:r w:rsidR="00527DB5" w:rsidRPr="00527DB5">
        <w:rPr>
          <w:rFonts w:cs="Tahoma"/>
          <w:sz w:val="19"/>
          <w:szCs w:val="19"/>
        </w:rPr>
        <w:t>000024_DIDATTICA_DA_SCUOLA_POLITECNICA_2019</w:t>
      </w:r>
      <w:bookmarkEnd w:id="6"/>
    </w:p>
    <w:p w14:paraId="508D131C" w14:textId="77777777" w:rsidR="00E75516" w:rsidRPr="002B6FFF" w:rsidRDefault="00E75516" w:rsidP="00E75516">
      <w:pPr>
        <w:pStyle w:val="Nessunaspaziatura"/>
        <w:ind w:left="1701" w:right="-1" w:hanging="1701"/>
        <w:rPr>
          <w:color w:val="00B0F0"/>
          <w:sz w:val="19"/>
          <w:szCs w:val="19"/>
        </w:rPr>
      </w:pPr>
    </w:p>
    <w:p w14:paraId="4F22ED9E" w14:textId="77777777" w:rsidR="00E75516" w:rsidRPr="002B6FFF" w:rsidRDefault="00E75516" w:rsidP="00E75516">
      <w:pPr>
        <w:pStyle w:val="Nessunaspaziatura"/>
        <w:ind w:left="1701" w:right="-1" w:hanging="1701"/>
        <w:jc w:val="center"/>
        <w:rPr>
          <w:b/>
          <w:sz w:val="19"/>
          <w:szCs w:val="19"/>
        </w:rPr>
      </w:pPr>
      <w:r w:rsidRPr="002B6FFF">
        <w:rPr>
          <w:b/>
          <w:sz w:val="19"/>
          <w:szCs w:val="19"/>
        </w:rPr>
        <w:t>DETERMINA</w:t>
      </w:r>
    </w:p>
    <w:p w14:paraId="0A029514" w14:textId="77777777" w:rsidR="00E75516" w:rsidRPr="002B6FFF" w:rsidRDefault="00E75516" w:rsidP="00E75516">
      <w:pPr>
        <w:pStyle w:val="Nessunaspaziatura"/>
        <w:ind w:left="1701" w:right="-1" w:hanging="1701"/>
        <w:rPr>
          <w:b/>
          <w:sz w:val="19"/>
          <w:szCs w:val="19"/>
        </w:rPr>
      </w:pPr>
    </w:p>
    <w:p w14:paraId="201DC91B" w14:textId="0D9B42F6" w:rsidR="00E75516" w:rsidRPr="002B6FFF" w:rsidRDefault="00E75516" w:rsidP="00E75516">
      <w:pPr>
        <w:pStyle w:val="Nessunaspaziatura"/>
        <w:numPr>
          <w:ilvl w:val="0"/>
          <w:numId w:val="16"/>
        </w:numPr>
        <w:rPr>
          <w:sz w:val="19"/>
          <w:szCs w:val="19"/>
        </w:rPr>
      </w:pPr>
      <w:r w:rsidRPr="002B6FFF">
        <w:rPr>
          <w:sz w:val="19"/>
          <w:szCs w:val="19"/>
        </w:rPr>
        <w:t xml:space="preserve">Di autorizzare l’affidamento diretto tramite </w:t>
      </w:r>
      <w:proofErr w:type="spellStart"/>
      <w:r w:rsidRPr="002B6FFF">
        <w:rPr>
          <w:sz w:val="19"/>
          <w:szCs w:val="19"/>
        </w:rPr>
        <w:t>MePA</w:t>
      </w:r>
      <w:proofErr w:type="spellEnd"/>
      <w:r w:rsidRPr="002B6FFF">
        <w:rPr>
          <w:sz w:val="19"/>
          <w:szCs w:val="19"/>
        </w:rPr>
        <w:t xml:space="preserve"> alla </w:t>
      </w:r>
      <w:r w:rsidR="00D3187E" w:rsidRPr="002B6FFF">
        <w:rPr>
          <w:sz w:val="19"/>
          <w:szCs w:val="19"/>
        </w:rPr>
        <w:t>ditta</w:t>
      </w:r>
      <w:r w:rsidR="00226FCF">
        <w:rPr>
          <w:sz w:val="19"/>
          <w:szCs w:val="19"/>
        </w:rPr>
        <w:t xml:space="preserve"> </w:t>
      </w:r>
      <w:r w:rsidR="00226FCF" w:rsidRPr="00226FCF">
        <w:rPr>
          <w:sz w:val="19"/>
          <w:szCs w:val="19"/>
        </w:rPr>
        <w:t xml:space="preserve">Autolinee </w:t>
      </w:r>
      <w:proofErr w:type="spellStart"/>
      <w:r w:rsidR="00226FCF" w:rsidRPr="00226FCF">
        <w:rPr>
          <w:sz w:val="19"/>
          <w:szCs w:val="19"/>
        </w:rPr>
        <w:t>Curreri</w:t>
      </w:r>
      <w:proofErr w:type="spellEnd"/>
      <w:r w:rsidR="00226FCF">
        <w:rPr>
          <w:sz w:val="19"/>
          <w:szCs w:val="19"/>
        </w:rPr>
        <w:t xml:space="preserve"> </w:t>
      </w:r>
      <w:r w:rsidR="00226FCF" w:rsidRPr="00226FCF">
        <w:rPr>
          <w:sz w:val="19"/>
          <w:szCs w:val="19"/>
        </w:rPr>
        <w:t>-</w:t>
      </w:r>
      <w:r w:rsidR="00226FCF">
        <w:rPr>
          <w:sz w:val="19"/>
          <w:szCs w:val="19"/>
        </w:rPr>
        <w:t xml:space="preserve"> </w:t>
      </w:r>
      <w:r w:rsidR="00226FCF" w:rsidRPr="00226FCF">
        <w:rPr>
          <w:sz w:val="19"/>
          <w:szCs w:val="19"/>
        </w:rPr>
        <w:t>Vico Equense (NA) – p.i. 03326581216</w:t>
      </w:r>
      <w:r w:rsidRPr="002B6FFF">
        <w:rPr>
          <w:sz w:val="19"/>
          <w:szCs w:val="19"/>
        </w:rPr>
        <w:t xml:space="preserve">, ai sensi dell’art.95, comma 4, del </w:t>
      </w:r>
      <w:r w:rsidR="00F17071" w:rsidRPr="002B6FFF">
        <w:rPr>
          <w:sz w:val="19"/>
          <w:szCs w:val="19"/>
        </w:rPr>
        <w:t>D.lgs.</w:t>
      </w:r>
      <w:r w:rsidRPr="002B6FFF">
        <w:rPr>
          <w:sz w:val="19"/>
          <w:szCs w:val="19"/>
        </w:rPr>
        <w:t xml:space="preserve"> 50/2016:</w:t>
      </w:r>
    </w:p>
    <w:p w14:paraId="31B8C410" w14:textId="4AD889A4" w:rsidR="00E75516" w:rsidRDefault="00E75516" w:rsidP="00E75516">
      <w:pPr>
        <w:pStyle w:val="Nessunaspaziatura"/>
        <w:numPr>
          <w:ilvl w:val="0"/>
          <w:numId w:val="16"/>
        </w:numPr>
        <w:rPr>
          <w:sz w:val="19"/>
          <w:szCs w:val="19"/>
        </w:rPr>
      </w:pPr>
      <w:r w:rsidRPr="002B6FFF">
        <w:rPr>
          <w:sz w:val="19"/>
          <w:szCs w:val="19"/>
        </w:rPr>
        <w:t xml:space="preserve">Di autorizzare l’Ufficio Dipartimentale Contabilità, Progetti di ricerca e Contratti a procedere all’affidamento del servizio, facendo gravare la spesa pari ad € </w:t>
      </w:r>
      <w:r w:rsidR="00226FCF" w:rsidRPr="00226FCF">
        <w:rPr>
          <w:sz w:val="19"/>
          <w:szCs w:val="19"/>
        </w:rPr>
        <w:t xml:space="preserve">3.199,00 </w:t>
      </w:r>
      <w:r w:rsidRPr="002B6FFF">
        <w:rPr>
          <w:sz w:val="19"/>
          <w:szCs w:val="19"/>
        </w:rPr>
        <w:t>+ IVA</w:t>
      </w:r>
      <w:r w:rsidR="00226FCF">
        <w:rPr>
          <w:sz w:val="19"/>
          <w:szCs w:val="19"/>
        </w:rPr>
        <w:t xml:space="preserve"> sul fondo </w:t>
      </w:r>
      <w:r w:rsidR="00226FCF" w:rsidRPr="00226FCF">
        <w:rPr>
          <w:sz w:val="19"/>
          <w:szCs w:val="19"/>
        </w:rPr>
        <w:t>000024_DIDATTICA_DA_SCUOLA_POLITECNICA_2019</w:t>
      </w:r>
      <w:r w:rsidRPr="002B6FFF">
        <w:rPr>
          <w:sz w:val="19"/>
          <w:szCs w:val="19"/>
        </w:rPr>
        <w:t>;</w:t>
      </w:r>
    </w:p>
    <w:p w14:paraId="70252BD2" w14:textId="546D12AF" w:rsidR="00226FCF" w:rsidRPr="000C656A" w:rsidRDefault="000C656A" w:rsidP="000C656A">
      <w:pPr>
        <w:pStyle w:val="Nessunaspaziatura"/>
        <w:numPr>
          <w:ilvl w:val="0"/>
          <w:numId w:val="16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nominare, ai sensi dell’art. 31 comma 1, del </w:t>
      </w:r>
      <w:proofErr w:type="spellStart"/>
      <w:r w:rsidRPr="006845E7"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50/2016, quale </w:t>
      </w:r>
      <w:r w:rsidRPr="006845E7">
        <w:rPr>
          <w:i/>
          <w:sz w:val="20"/>
          <w:szCs w:val="20"/>
        </w:rPr>
        <w:t xml:space="preserve">Responsabile Unico del Procedimento </w:t>
      </w:r>
      <w:r w:rsidRPr="006845E7">
        <w:rPr>
          <w:sz w:val="20"/>
          <w:szCs w:val="20"/>
        </w:rPr>
        <w:t xml:space="preserve">(RUP) il </w:t>
      </w:r>
      <w:r>
        <w:rPr>
          <w:sz w:val="20"/>
          <w:szCs w:val="20"/>
        </w:rPr>
        <w:t>dott. Raffaele Viola</w:t>
      </w:r>
      <w:r w:rsidRPr="006845E7">
        <w:rPr>
          <w:sz w:val="20"/>
          <w:szCs w:val="20"/>
        </w:rPr>
        <w:t>.</w:t>
      </w:r>
    </w:p>
    <w:p w14:paraId="18465695" w14:textId="77777777" w:rsidR="00E75516" w:rsidRPr="002B6FFF" w:rsidRDefault="00E75516" w:rsidP="00E75516">
      <w:pPr>
        <w:pStyle w:val="Nessunaspaziatura"/>
        <w:numPr>
          <w:ilvl w:val="0"/>
          <w:numId w:val="16"/>
        </w:numPr>
        <w:rPr>
          <w:sz w:val="19"/>
          <w:szCs w:val="19"/>
        </w:rPr>
      </w:pPr>
      <w:r w:rsidRPr="002B6FFF">
        <w:rPr>
          <w:sz w:val="19"/>
          <w:szCs w:val="19"/>
        </w:rPr>
        <w:t>Di pubblicare il presente provvedimento sul sito dell’Università Federico II di Napoli nella sezione “</w:t>
      </w:r>
      <w:r w:rsidR="00C242EF" w:rsidRPr="00C242EF">
        <w:rPr>
          <w:sz w:val="20"/>
          <w:szCs w:val="20"/>
        </w:rPr>
        <w:t>Amministrazione trasparente”</w:t>
      </w:r>
      <w:r w:rsidRPr="002B6FFF">
        <w:rPr>
          <w:sz w:val="19"/>
          <w:szCs w:val="19"/>
        </w:rPr>
        <w:t xml:space="preserve"> ai sensi dell’art.29 del </w:t>
      </w:r>
      <w:r w:rsidR="00F17071" w:rsidRPr="002B6FFF">
        <w:rPr>
          <w:sz w:val="19"/>
          <w:szCs w:val="19"/>
        </w:rPr>
        <w:t>D.lgs.</w:t>
      </w:r>
      <w:r w:rsidRPr="002B6FFF">
        <w:rPr>
          <w:sz w:val="19"/>
          <w:szCs w:val="19"/>
        </w:rPr>
        <w:t xml:space="preserve"> 50/2016.</w:t>
      </w:r>
    </w:p>
    <w:p w14:paraId="5D745184" w14:textId="77777777" w:rsidR="00FC7EA3" w:rsidRDefault="00E75516" w:rsidP="00FC7EA3">
      <w:pPr>
        <w:pStyle w:val="Nessunaspaziatura"/>
        <w:ind w:left="720" w:right="-1"/>
        <w:rPr>
          <w:sz w:val="19"/>
          <w:szCs w:val="19"/>
        </w:rPr>
      </w:pPr>
      <w:r w:rsidRPr="002B6FFF">
        <w:rPr>
          <w:sz w:val="19"/>
          <w:szCs w:val="19"/>
        </w:rPr>
        <w:tab/>
      </w:r>
      <w:r w:rsidRPr="002B6FFF">
        <w:rPr>
          <w:sz w:val="19"/>
          <w:szCs w:val="19"/>
        </w:rPr>
        <w:tab/>
      </w:r>
      <w:r w:rsidRPr="002B6FFF">
        <w:rPr>
          <w:sz w:val="19"/>
          <w:szCs w:val="19"/>
        </w:rPr>
        <w:tab/>
      </w:r>
      <w:r w:rsidRPr="002B6FFF">
        <w:rPr>
          <w:sz w:val="19"/>
          <w:szCs w:val="19"/>
        </w:rPr>
        <w:tab/>
      </w:r>
      <w:r w:rsidRPr="002B6FFF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="00FC7EA3">
        <w:rPr>
          <w:sz w:val="19"/>
          <w:szCs w:val="19"/>
        </w:rPr>
        <w:tab/>
      </w:r>
      <w:r w:rsidRPr="002B6FFF">
        <w:rPr>
          <w:sz w:val="19"/>
          <w:szCs w:val="19"/>
        </w:rPr>
        <w:tab/>
        <w:t xml:space="preserve"> </w:t>
      </w:r>
    </w:p>
    <w:p w14:paraId="5F4CD1BC" w14:textId="77777777" w:rsidR="00D50059" w:rsidRDefault="00FC7EA3" w:rsidP="00FC7EA3">
      <w:pPr>
        <w:pStyle w:val="Nessunaspaziatura"/>
        <w:ind w:left="720" w:right="-1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</w:p>
    <w:p w14:paraId="5268286B" w14:textId="7DB5A7A5" w:rsidR="00E75516" w:rsidRPr="00FC7EA3" w:rsidRDefault="00D50059" w:rsidP="00FC7EA3">
      <w:pPr>
        <w:pStyle w:val="Nessunaspaziatura"/>
        <w:ind w:left="720" w:right="-1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F.</w:t>
      </w:r>
      <w:proofErr w:type="gramStart"/>
      <w:r>
        <w:rPr>
          <w:sz w:val="19"/>
          <w:szCs w:val="19"/>
        </w:rPr>
        <w:t>to  p</w:t>
      </w:r>
      <w:r w:rsidR="00E75516" w:rsidRPr="002B6FFF">
        <w:rPr>
          <w:sz w:val="19"/>
          <w:szCs w:val="19"/>
        </w:rPr>
        <w:t>rof.</w:t>
      </w:r>
      <w:proofErr w:type="gramEnd"/>
      <w:r w:rsidR="00E75516" w:rsidRPr="002B6FFF">
        <w:rPr>
          <w:sz w:val="19"/>
          <w:szCs w:val="19"/>
        </w:rPr>
        <w:t xml:space="preserve"> Domenico Calcaterra</w:t>
      </w:r>
    </w:p>
    <w:sectPr w:rsidR="00E75516" w:rsidRPr="00FC7EA3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44E01" w14:textId="77777777" w:rsidR="00D302EE" w:rsidRDefault="00D302EE" w:rsidP="002558D8">
      <w:pPr>
        <w:spacing w:line="240" w:lineRule="auto"/>
      </w:pPr>
      <w:r>
        <w:separator/>
      </w:r>
    </w:p>
  </w:endnote>
  <w:endnote w:type="continuationSeparator" w:id="0">
    <w:p w14:paraId="63728BE0" w14:textId="77777777" w:rsidR="00D302EE" w:rsidRDefault="00D302E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80A0B" w14:textId="77777777" w:rsidR="002558D8" w:rsidRPr="007C7334" w:rsidRDefault="008A7F0F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5D71D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75B6340A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6F8E9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DD73E6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DD73E6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DD73E6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DD73E6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DD73E6" w:rsidRPr="00DD73E6">
      <w:rPr>
        <w:rFonts w:ascii="Times New Roman" w:hAnsi="Times New Roman"/>
        <w:b/>
        <w:color w:val="008080"/>
        <w:sz w:val="18"/>
        <w:szCs w:val="18"/>
      </w:rPr>
      <w:t>80126 - Napoli</w:t>
    </w:r>
  </w:p>
  <w:p w14:paraId="09A7F750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C060B" w14:textId="77777777" w:rsidR="00D302EE" w:rsidRDefault="00D302EE" w:rsidP="002558D8">
      <w:pPr>
        <w:spacing w:line="240" w:lineRule="auto"/>
      </w:pPr>
      <w:r>
        <w:separator/>
      </w:r>
    </w:p>
  </w:footnote>
  <w:footnote w:type="continuationSeparator" w:id="0">
    <w:p w14:paraId="6E15E5FB" w14:textId="77777777" w:rsidR="00D302EE" w:rsidRDefault="00D302E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3CA35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3FE7FC81" wp14:editId="41CEB250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09F67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19B6B8C" wp14:editId="3279B473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7A0015EB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7055E0F6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1859B5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29A442AB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D9E52FE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5DE2AEF1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5C5E3721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2575D631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52BB8"/>
    <w:multiLevelType w:val="hybridMultilevel"/>
    <w:tmpl w:val="863896DA"/>
    <w:lvl w:ilvl="0" w:tplc="C76AA17E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931" w:hanging="360"/>
      </w:pPr>
    </w:lvl>
    <w:lvl w:ilvl="2" w:tplc="0410001B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6"/>
  </w:num>
  <w:num w:numId="5">
    <w:abstractNumId w:val="13"/>
  </w:num>
  <w:num w:numId="6">
    <w:abstractNumId w:val="4"/>
  </w:num>
  <w:num w:numId="7">
    <w:abstractNumId w:val="2"/>
  </w:num>
  <w:num w:numId="8">
    <w:abstractNumId w:val="8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4D69"/>
    <w:rsid w:val="00021D8D"/>
    <w:rsid w:val="000610DF"/>
    <w:rsid w:val="00076E8B"/>
    <w:rsid w:val="00077900"/>
    <w:rsid w:val="00080865"/>
    <w:rsid w:val="000B781C"/>
    <w:rsid w:val="000C656A"/>
    <w:rsid w:val="000D0268"/>
    <w:rsid w:val="000D3014"/>
    <w:rsid w:val="000D7638"/>
    <w:rsid w:val="000E623D"/>
    <w:rsid w:val="000E6884"/>
    <w:rsid w:val="001021CE"/>
    <w:rsid w:val="00105939"/>
    <w:rsid w:val="00140868"/>
    <w:rsid w:val="001447AD"/>
    <w:rsid w:val="001576AA"/>
    <w:rsid w:val="001859B5"/>
    <w:rsid w:val="00187676"/>
    <w:rsid w:val="001956CC"/>
    <w:rsid w:val="00195A68"/>
    <w:rsid w:val="001C0EC1"/>
    <w:rsid w:val="001C2BAC"/>
    <w:rsid w:val="001C3CFA"/>
    <w:rsid w:val="001D201F"/>
    <w:rsid w:val="001D4847"/>
    <w:rsid w:val="001D548D"/>
    <w:rsid w:val="001E42E6"/>
    <w:rsid w:val="001E7697"/>
    <w:rsid w:val="002005D1"/>
    <w:rsid w:val="0022205C"/>
    <w:rsid w:val="00226FCF"/>
    <w:rsid w:val="00235492"/>
    <w:rsid w:val="00244EB5"/>
    <w:rsid w:val="0025254C"/>
    <w:rsid w:val="00254313"/>
    <w:rsid w:val="002558D8"/>
    <w:rsid w:val="00262061"/>
    <w:rsid w:val="00280172"/>
    <w:rsid w:val="0028182E"/>
    <w:rsid w:val="002818E4"/>
    <w:rsid w:val="002A15E7"/>
    <w:rsid w:val="002A7C02"/>
    <w:rsid w:val="002B6FFF"/>
    <w:rsid w:val="002C0E1C"/>
    <w:rsid w:val="002C6BB0"/>
    <w:rsid w:val="002E4B05"/>
    <w:rsid w:val="00334515"/>
    <w:rsid w:val="00335881"/>
    <w:rsid w:val="00335CF2"/>
    <w:rsid w:val="0035459A"/>
    <w:rsid w:val="00370078"/>
    <w:rsid w:val="003B2680"/>
    <w:rsid w:val="003C08CF"/>
    <w:rsid w:val="003D2C0E"/>
    <w:rsid w:val="003D6A15"/>
    <w:rsid w:val="003F1D01"/>
    <w:rsid w:val="00417629"/>
    <w:rsid w:val="00420C46"/>
    <w:rsid w:val="00426C05"/>
    <w:rsid w:val="004573CB"/>
    <w:rsid w:val="004701A9"/>
    <w:rsid w:val="00472AA3"/>
    <w:rsid w:val="0048608F"/>
    <w:rsid w:val="004C058C"/>
    <w:rsid w:val="004C5237"/>
    <w:rsid w:val="004F6503"/>
    <w:rsid w:val="00516F1C"/>
    <w:rsid w:val="00521C04"/>
    <w:rsid w:val="00527DB5"/>
    <w:rsid w:val="00533068"/>
    <w:rsid w:val="00541FB1"/>
    <w:rsid w:val="0056665B"/>
    <w:rsid w:val="00590054"/>
    <w:rsid w:val="005A2D67"/>
    <w:rsid w:val="005C62DD"/>
    <w:rsid w:val="005C7204"/>
    <w:rsid w:val="005D71D6"/>
    <w:rsid w:val="005F20AF"/>
    <w:rsid w:val="005F253A"/>
    <w:rsid w:val="006121C9"/>
    <w:rsid w:val="0064173C"/>
    <w:rsid w:val="0065340C"/>
    <w:rsid w:val="00661681"/>
    <w:rsid w:val="0066446D"/>
    <w:rsid w:val="0069278A"/>
    <w:rsid w:val="00694BA3"/>
    <w:rsid w:val="006B39DC"/>
    <w:rsid w:val="006D1F7B"/>
    <w:rsid w:val="006D5B46"/>
    <w:rsid w:val="006F51B2"/>
    <w:rsid w:val="007457A8"/>
    <w:rsid w:val="007517F7"/>
    <w:rsid w:val="0075719B"/>
    <w:rsid w:val="007A5509"/>
    <w:rsid w:val="007B4759"/>
    <w:rsid w:val="007B5060"/>
    <w:rsid w:val="007C04DC"/>
    <w:rsid w:val="007C62FA"/>
    <w:rsid w:val="007C64FA"/>
    <w:rsid w:val="007C7334"/>
    <w:rsid w:val="007F2E91"/>
    <w:rsid w:val="007F77CC"/>
    <w:rsid w:val="00827F0B"/>
    <w:rsid w:val="0083248F"/>
    <w:rsid w:val="0083485B"/>
    <w:rsid w:val="008534E0"/>
    <w:rsid w:val="008557B4"/>
    <w:rsid w:val="008614D1"/>
    <w:rsid w:val="00866694"/>
    <w:rsid w:val="008821AF"/>
    <w:rsid w:val="008A00F3"/>
    <w:rsid w:val="008A7F0F"/>
    <w:rsid w:val="008C07FA"/>
    <w:rsid w:val="008E1CF5"/>
    <w:rsid w:val="008E78B5"/>
    <w:rsid w:val="008E7909"/>
    <w:rsid w:val="0091368E"/>
    <w:rsid w:val="00914052"/>
    <w:rsid w:val="00916A90"/>
    <w:rsid w:val="009346D4"/>
    <w:rsid w:val="0093738E"/>
    <w:rsid w:val="0095766E"/>
    <w:rsid w:val="00964442"/>
    <w:rsid w:val="009A6088"/>
    <w:rsid w:val="009B0F87"/>
    <w:rsid w:val="009C461A"/>
    <w:rsid w:val="009C5B0A"/>
    <w:rsid w:val="009E15D2"/>
    <w:rsid w:val="009F667F"/>
    <w:rsid w:val="00A059ED"/>
    <w:rsid w:val="00A15642"/>
    <w:rsid w:val="00A17E0D"/>
    <w:rsid w:val="00A32F2E"/>
    <w:rsid w:val="00A66530"/>
    <w:rsid w:val="00A72207"/>
    <w:rsid w:val="00AB14D2"/>
    <w:rsid w:val="00AE6D1F"/>
    <w:rsid w:val="00B0639D"/>
    <w:rsid w:val="00B15D50"/>
    <w:rsid w:val="00B16AC8"/>
    <w:rsid w:val="00B17154"/>
    <w:rsid w:val="00B37EB9"/>
    <w:rsid w:val="00B46C4C"/>
    <w:rsid w:val="00B51278"/>
    <w:rsid w:val="00B748B2"/>
    <w:rsid w:val="00B856BA"/>
    <w:rsid w:val="00BA0111"/>
    <w:rsid w:val="00BA1DD1"/>
    <w:rsid w:val="00BB05B2"/>
    <w:rsid w:val="00BB3038"/>
    <w:rsid w:val="00BC174D"/>
    <w:rsid w:val="00BC2340"/>
    <w:rsid w:val="00BD0E1C"/>
    <w:rsid w:val="00BF1A55"/>
    <w:rsid w:val="00C116B5"/>
    <w:rsid w:val="00C168CE"/>
    <w:rsid w:val="00C242EF"/>
    <w:rsid w:val="00C35D60"/>
    <w:rsid w:val="00C442BA"/>
    <w:rsid w:val="00C51457"/>
    <w:rsid w:val="00C7357E"/>
    <w:rsid w:val="00C73AD7"/>
    <w:rsid w:val="00C8651B"/>
    <w:rsid w:val="00CA265D"/>
    <w:rsid w:val="00CA3A6F"/>
    <w:rsid w:val="00CA6B02"/>
    <w:rsid w:val="00CE47AA"/>
    <w:rsid w:val="00CE779E"/>
    <w:rsid w:val="00CF776F"/>
    <w:rsid w:val="00CF78E3"/>
    <w:rsid w:val="00D03FB3"/>
    <w:rsid w:val="00D1215C"/>
    <w:rsid w:val="00D13907"/>
    <w:rsid w:val="00D20BB8"/>
    <w:rsid w:val="00D302EE"/>
    <w:rsid w:val="00D3187E"/>
    <w:rsid w:val="00D50059"/>
    <w:rsid w:val="00D51AAD"/>
    <w:rsid w:val="00D72A0F"/>
    <w:rsid w:val="00D92D2B"/>
    <w:rsid w:val="00DA0E2D"/>
    <w:rsid w:val="00DC2BDD"/>
    <w:rsid w:val="00DC30ED"/>
    <w:rsid w:val="00DC612C"/>
    <w:rsid w:val="00DD2340"/>
    <w:rsid w:val="00DD73E6"/>
    <w:rsid w:val="00E0509D"/>
    <w:rsid w:val="00E11C63"/>
    <w:rsid w:val="00E30FAA"/>
    <w:rsid w:val="00E50FF8"/>
    <w:rsid w:val="00E748BD"/>
    <w:rsid w:val="00E75516"/>
    <w:rsid w:val="00E826E6"/>
    <w:rsid w:val="00E91651"/>
    <w:rsid w:val="00EB1878"/>
    <w:rsid w:val="00EC1C52"/>
    <w:rsid w:val="00ED1C76"/>
    <w:rsid w:val="00ED79FC"/>
    <w:rsid w:val="00EF1CCD"/>
    <w:rsid w:val="00EF24F1"/>
    <w:rsid w:val="00F02029"/>
    <w:rsid w:val="00F17071"/>
    <w:rsid w:val="00F36E95"/>
    <w:rsid w:val="00F4002B"/>
    <w:rsid w:val="00F4397A"/>
    <w:rsid w:val="00F46A25"/>
    <w:rsid w:val="00F475EE"/>
    <w:rsid w:val="00F96F5D"/>
    <w:rsid w:val="00FA2A63"/>
    <w:rsid w:val="00FB0A46"/>
    <w:rsid w:val="00FC3049"/>
    <w:rsid w:val="00FC7EA3"/>
    <w:rsid w:val="00FF1117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5AEE53"/>
  <w15:docId w15:val="{7061DD2A-7A79-4D23-BFD8-F0EE6DA85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Testonormale">
    <w:name w:val="Plain Text"/>
    <w:basedOn w:val="Normale"/>
    <w:link w:val="TestonormaleCarattere"/>
    <w:rsid w:val="00CA3A6F"/>
    <w:pPr>
      <w:tabs>
        <w:tab w:val="clear" w:pos="284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CA3A6F"/>
    <w:rPr>
      <w:rFonts w:ascii="Courier New" w:eastAsia="Times New Roman" w:hAnsi="Courier New" w:cs="Courier New"/>
    </w:rPr>
  </w:style>
  <w:style w:type="paragraph" w:styleId="Nessunaspaziatura">
    <w:name w:val="No Spacing"/>
    <w:uiPriority w:val="1"/>
    <w:qFormat/>
    <w:rsid w:val="00E75516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3C47A-30E8-4663-803E-4A9CDDDD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36</cp:revision>
  <cp:lastPrinted>2018-12-18T08:16:00Z</cp:lastPrinted>
  <dcterms:created xsi:type="dcterms:W3CDTF">2017-12-12T07:14:00Z</dcterms:created>
  <dcterms:modified xsi:type="dcterms:W3CDTF">2020-10-13T10:22:00Z</dcterms:modified>
</cp:coreProperties>
</file>