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F" w:rsidRDefault="00C0227F"/>
    <w:p w:rsidR="00C0227F" w:rsidRDefault="00C0227F"/>
    <w:tbl>
      <w:tblPr>
        <w:tblStyle w:val="Grigliatabella"/>
        <w:tblW w:w="9778" w:type="dxa"/>
        <w:jc w:val="center"/>
        <w:tblLook w:val="04A0"/>
      </w:tblPr>
      <w:tblGrid>
        <w:gridCol w:w="6307"/>
        <w:gridCol w:w="3471"/>
      </w:tblGrid>
      <w:tr w:rsidR="00C0227F" w:rsidTr="0083063B">
        <w:trPr>
          <w:jc w:val="center"/>
        </w:trPr>
        <w:tc>
          <w:tcPr>
            <w:tcW w:w="6307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83063B" w:rsidRDefault="00C334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C0227F" w:rsidRPr="0083063B" w:rsidRDefault="0083063B">
            <w:pPr>
              <w:spacing w:after="0"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C3343B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C3343B">
              <w:rPr>
                <w:b/>
                <w:sz w:val="32"/>
              </w:rPr>
              <w:t xml:space="preserve"> ACCESSORI</w:t>
            </w:r>
          </w:p>
        </w:tc>
        <w:tc>
          <w:tcPr>
            <w:tcW w:w="3471" w:type="dxa"/>
            <w:tcBorders>
              <w:top w:val="nil"/>
              <w:right w:val="nil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063B" w:rsidRDefault="0083063B">
            <w:pPr>
              <w:spacing w:after="0" w:line="240" w:lineRule="auto"/>
            </w:pPr>
          </w:p>
          <w:p w:rsidR="00C0227F" w:rsidRDefault="00C3343B">
            <w:pPr>
              <w:spacing w:after="0" w:line="240" w:lineRule="auto"/>
            </w:pPr>
            <w:r>
              <w:t>Codice di riferimento</w:t>
            </w:r>
          </w:p>
        </w:tc>
      </w:tr>
      <w:tr w:rsidR="00C0227F" w:rsidTr="0083063B">
        <w:trPr>
          <w:jc w:val="center"/>
        </w:trPr>
        <w:tc>
          <w:tcPr>
            <w:tcW w:w="6307" w:type="dxa"/>
            <w:tcBorders>
              <w:left w:val="nil"/>
            </w:tcBorders>
            <w:shd w:val="clear" w:color="auto" w:fill="D9D9D9" w:themeFill="background1" w:themeFillShade="D9"/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C0227F" w:rsidRPr="0083063B" w:rsidRDefault="00515C14" w:rsidP="0083063B">
            <w:pPr>
              <w:widowControl w:val="0"/>
              <w:spacing w:before="100" w:after="100" w:line="240" w:lineRule="auto"/>
              <w:ind w:left="104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Cassettiera a ruote e tre cassetti per scrivania </w:t>
            </w:r>
            <w:r w:rsidR="00DE623B">
              <w:rPr>
                <w:bCs/>
                <w:sz w:val="24"/>
                <w:szCs w:val="24"/>
              </w:rPr>
              <w:t>da laboratorio</w:t>
            </w:r>
          </w:p>
        </w:tc>
        <w:tc>
          <w:tcPr>
            <w:tcW w:w="3471" w:type="dxa"/>
            <w:tcBorders>
              <w:right w:val="nil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C0227F" w:rsidRDefault="00C0227F">
            <w:pPr>
              <w:spacing w:after="0" w:line="240" w:lineRule="auto"/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C0227F" w:rsidRDefault="00515C14">
            <w:pPr>
              <w:spacing w:after="0" w:line="240" w:lineRule="auto"/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CAS</w:t>
            </w:r>
            <w:r w:rsidR="00DE623B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1</w:t>
            </w:r>
          </w:p>
        </w:tc>
      </w:tr>
      <w:tr w:rsidR="00C0227F" w:rsidTr="0083063B">
        <w:trPr>
          <w:trHeight w:val="1037"/>
          <w:jc w:val="center"/>
        </w:trPr>
        <w:tc>
          <w:tcPr>
            <w:tcW w:w="9778" w:type="dxa"/>
            <w:gridSpan w:val="2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0227F" w:rsidRDefault="00C3343B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Cassettiera su ruote a tre cassetti realizzata con struttura in nobilitato sp. mm.20 bordato in ABS colore Bianco o Alluminio; i fianchi della cassettiera dovranno avere il bordo smussato per contenere il frontale del cassetto che sarà realizzato con pannello di legno </w:t>
      </w:r>
      <w:proofErr w:type="spellStart"/>
      <w:r w:rsidRPr="00515C14">
        <w:rPr>
          <w:rFonts w:eastAsia="Verdana" w:cs="Verdana"/>
          <w:sz w:val="24"/>
          <w:szCs w:val="24"/>
        </w:rPr>
        <w:t>truciolare</w:t>
      </w:r>
      <w:proofErr w:type="spellEnd"/>
      <w:r w:rsidRPr="00515C14">
        <w:rPr>
          <w:rFonts w:eastAsia="Verdana" w:cs="Verdana"/>
          <w:sz w:val="24"/>
          <w:szCs w:val="24"/>
        </w:rPr>
        <w:t xml:space="preserve"> nobilitato spessore 16 mm, con maniglia in metallo finitura alluminio. 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La schiena sarà realizzata in nobilitato nella stessa finitura della struttura della cassettiera in spessore di almeno 12 mm. 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>Top in nobilitato sp. 16 mm. nella stessa finitura delle mostrine dei cassetti.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Ruote piroettanti di cui almeno 2 con freno: serratura centrale a cilindro tipo Yale munita di due chiavi con impugnatura in polietilene morbida; posizionabili indifferentemente sulla parte destra o sinistra della scrivania. </w:t>
      </w:r>
    </w:p>
    <w:p w:rsidR="00515C14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Cassetto di dimensioni interne 37,5x49,5x10 cm; interno in metallo, scorrimento su guide ammortizzate e </w:t>
      </w:r>
      <w:proofErr w:type="spellStart"/>
      <w:r w:rsidRPr="00515C14">
        <w:rPr>
          <w:rFonts w:eastAsia="Verdana" w:cs="Verdana"/>
          <w:sz w:val="24"/>
          <w:szCs w:val="24"/>
        </w:rPr>
        <w:t>controguide</w:t>
      </w:r>
      <w:proofErr w:type="spellEnd"/>
      <w:r w:rsidRPr="00515C14">
        <w:rPr>
          <w:rFonts w:eastAsia="Verdana" w:cs="Verdana"/>
          <w:sz w:val="24"/>
          <w:szCs w:val="24"/>
        </w:rPr>
        <w:t xml:space="preserve"> in metallo munite di cuscinetti, fermo di fine corsa. </w:t>
      </w:r>
    </w:p>
    <w:p w:rsidR="00C0227F" w:rsidRPr="00515C14" w:rsidRDefault="00515C14" w:rsidP="00515C14">
      <w:pPr>
        <w:widowControl w:val="0"/>
        <w:spacing w:after="0"/>
        <w:ind w:left="62"/>
        <w:rPr>
          <w:sz w:val="24"/>
          <w:szCs w:val="24"/>
        </w:rPr>
      </w:pPr>
      <w:r w:rsidRPr="00515C14">
        <w:rPr>
          <w:rFonts w:eastAsia="Verdana" w:cs="Verdana"/>
          <w:sz w:val="24"/>
          <w:szCs w:val="24"/>
        </w:rPr>
        <w:t xml:space="preserve">Il primo cassetto di ogni cassettiera sarà provvisto di vaschetta porta-cancelleria in ABS, scorrevole sui bordi dello stesso. </w:t>
      </w:r>
    </w:p>
    <w:tbl>
      <w:tblPr>
        <w:tblStyle w:val="Grigliatabella"/>
        <w:tblW w:w="9778" w:type="dxa"/>
        <w:tblLook w:val="04A0"/>
      </w:tblPr>
      <w:tblGrid>
        <w:gridCol w:w="9778"/>
      </w:tblGrid>
      <w:tr w:rsidR="00C0227F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C0227F" w:rsidRDefault="00C3343B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Certificazioni essenziali</w:t>
            </w:r>
          </w:p>
        </w:tc>
      </w:tr>
    </w:tbl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Il prodotto offerto deve rispettare i requisiti delle normative vigenti ed in particolare conformarsi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alle normative in materia di sicurezza, di stabilità, di igiene e di prevenzione incendi per locali di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pubblico spettacolo.</w:t>
      </w:r>
    </w:p>
    <w:p w:rsidR="00C0227F" w:rsidRDefault="00C3343B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 ditte concorrenti dovranno produrre certificazioni di prova, emessi da Enti di certificazione, per</w:t>
      </w:r>
    </w:p>
    <w:p w:rsidR="00DE623B" w:rsidRDefault="00C3343B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DE623B" w:rsidRPr="00DE623B" w:rsidRDefault="00DE623B">
      <w:pPr>
        <w:spacing w:after="0" w:line="240" w:lineRule="auto"/>
        <w:jc w:val="both"/>
      </w:pPr>
      <w:r w:rsidRPr="00F20F4D">
        <w:rPr>
          <w:rFonts w:cs="Calibri"/>
          <w:bCs/>
          <w:sz w:val="24"/>
          <w:szCs w:val="24"/>
        </w:rPr>
        <w:t>La fornitura è soggetta al D.M. 22.02.11 “Criteri Ambientali Minimi” , pertanto il concorrente è tenuto a fornire prova del rispetto dei requisiti fissati dalla norma</w:t>
      </w:r>
    </w:p>
    <w:p w:rsidR="00C0227F" w:rsidRDefault="00C0227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Le prove prestazionali verranno eseguite con modalità UNI di seguito riportate :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8605 Resistenza delle guide dei cassetti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8604 Durata delle guide dei cassetti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9087 Resistenza fine corsa dei cassetti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9082 Traslazione ruote</w:t>
      </w:r>
    </w:p>
    <w:p w:rsidR="00515C14" w:rsidRDefault="00515C14" w:rsidP="00515C1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</w:pPr>
      <w:r>
        <w:rPr>
          <w:rFonts w:cs="Calibri"/>
          <w:sz w:val="24"/>
          <w:szCs w:val="24"/>
        </w:rPr>
        <w:t>UNI 9604 Resistenza del fondo dei cassetti</w:t>
      </w:r>
    </w:p>
    <w:p w:rsidR="00C0227F" w:rsidRPr="0083063B" w:rsidRDefault="00C0227F" w:rsidP="0083063B">
      <w:pPr>
        <w:rPr>
          <w:rFonts w:ascii="Calibri" w:hAnsi="Calibri" w:cs="Calibri"/>
          <w:sz w:val="24"/>
          <w:szCs w:val="24"/>
        </w:rPr>
      </w:pPr>
    </w:p>
    <w:sectPr w:rsidR="00C0227F" w:rsidRPr="0083063B" w:rsidSect="00C0227F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167" w:rsidRDefault="00F47167" w:rsidP="00C0227F">
      <w:pPr>
        <w:spacing w:after="0" w:line="240" w:lineRule="auto"/>
      </w:pPr>
      <w:r>
        <w:separator/>
      </w:r>
    </w:p>
  </w:endnote>
  <w:endnote w:type="continuationSeparator" w:id="0">
    <w:p w:rsidR="00F47167" w:rsidRDefault="00F47167" w:rsidP="00C0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167" w:rsidRDefault="00F47167" w:rsidP="00C0227F">
      <w:pPr>
        <w:spacing w:after="0" w:line="240" w:lineRule="auto"/>
      </w:pPr>
      <w:r>
        <w:separator/>
      </w:r>
    </w:p>
  </w:footnote>
  <w:footnote w:type="continuationSeparator" w:id="0">
    <w:p w:rsidR="00F47167" w:rsidRDefault="00F47167" w:rsidP="00C0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itolo"/>
      <w:id w:val="10892656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27F" w:rsidRDefault="00C3343B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>COMU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NE </w:t>
        </w:r>
        <w:proofErr w:type="spellStart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>DI</w:t>
        </w:r>
        <w:proofErr w:type="spellEnd"/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NAPOLI - SCAMPIA - Dipartimento</w:t>
        </w:r>
        <w:r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83063B" w:rsidRPr="0083063B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C0227F" w:rsidRDefault="00C0227F">
    <w:pPr>
      <w:pStyle w:val="Header"/>
    </w:pPr>
  </w:p>
  <w:p w:rsidR="00C0227F" w:rsidRDefault="00C3343B">
    <w:pPr>
      <w:pStyle w:val="Header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7F"/>
    <w:rsid w:val="00071517"/>
    <w:rsid w:val="000974A5"/>
    <w:rsid w:val="00185E83"/>
    <w:rsid w:val="001B7620"/>
    <w:rsid w:val="002410BC"/>
    <w:rsid w:val="002C21B8"/>
    <w:rsid w:val="004524A3"/>
    <w:rsid w:val="00506787"/>
    <w:rsid w:val="00515C14"/>
    <w:rsid w:val="0083063B"/>
    <w:rsid w:val="008A7455"/>
    <w:rsid w:val="0096045D"/>
    <w:rsid w:val="0096175B"/>
    <w:rsid w:val="00A50630"/>
    <w:rsid w:val="00AD4CDB"/>
    <w:rsid w:val="00B92CE8"/>
    <w:rsid w:val="00BB1DD5"/>
    <w:rsid w:val="00C0227F"/>
    <w:rsid w:val="00C3343B"/>
    <w:rsid w:val="00D14AEC"/>
    <w:rsid w:val="00D67F9A"/>
    <w:rsid w:val="00DE623B"/>
    <w:rsid w:val="00F25633"/>
    <w:rsid w:val="00F47167"/>
    <w:rsid w:val="00FC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B9390B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9390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390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rsid w:val="00C022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C0227F"/>
    <w:pPr>
      <w:spacing w:after="140" w:line="288" w:lineRule="auto"/>
    </w:pPr>
  </w:style>
  <w:style w:type="paragraph" w:styleId="Elenco">
    <w:name w:val="List"/>
    <w:basedOn w:val="Corpodeltesto"/>
    <w:rsid w:val="00C0227F"/>
    <w:rPr>
      <w:rFonts w:cs="Arial"/>
    </w:rPr>
  </w:style>
  <w:style w:type="paragraph" w:customStyle="1" w:styleId="Caption">
    <w:name w:val="Caption"/>
    <w:basedOn w:val="Normale"/>
    <w:qFormat/>
    <w:rsid w:val="00C022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0227F"/>
    <w:pPr>
      <w:suppressLineNumbers/>
    </w:pPr>
    <w:rPr>
      <w:rFonts w:cs="Arial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3063B"/>
  </w:style>
  <w:style w:type="paragraph" w:styleId="Pidipagina">
    <w:name w:val="footer"/>
    <w:basedOn w:val="Normale"/>
    <w:link w:val="PidipaginaCarattere1"/>
    <w:uiPriority w:val="99"/>
    <w:semiHidden/>
    <w:unhideWhenUsed/>
    <w:rsid w:val="00830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306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3</cp:revision>
  <dcterms:created xsi:type="dcterms:W3CDTF">2019-07-23T15:10:00Z</dcterms:created>
  <dcterms:modified xsi:type="dcterms:W3CDTF">2019-07-23T15:18:00Z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