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27F" w:rsidRDefault="00C0227F"/>
    <w:tbl>
      <w:tblPr>
        <w:tblStyle w:val="Grigliatabella"/>
        <w:tblW w:w="9778" w:type="dxa"/>
        <w:jc w:val="center"/>
        <w:tblLook w:val="04A0"/>
      </w:tblPr>
      <w:tblGrid>
        <w:gridCol w:w="6307"/>
        <w:gridCol w:w="3471"/>
      </w:tblGrid>
      <w:tr w:rsidR="00C0227F" w:rsidTr="0083063B">
        <w:trPr>
          <w:jc w:val="center"/>
        </w:trPr>
        <w:tc>
          <w:tcPr>
            <w:tcW w:w="6307" w:type="dxa"/>
            <w:tcBorders>
              <w:top w:val="nil"/>
              <w:left w:val="nil"/>
            </w:tcBorders>
            <w:shd w:val="clear" w:color="auto" w:fill="F2F2F2" w:themeFill="background1" w:themeFillShade="F2"/>
          </w:tcPr>
          <w:p w:rsidR="0083063B" w:rsidRDefault="00C3343B">
            <w:pPr>
              <w:spacing w:after="0" w:line="240" w:lineRule="auto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LOTTO 2: </w:t>
            </w:r>
          </w:p>
          <w:p w:rsidR="00C0227F" w:rsidRPr="0083063B" w:rsidRDefault="0083063B">
            <w:pPr>
              <w:spacing w:after="0" w:line="240" w:lineRule="auto"/>
              <w:rPr>
                <w:b/>
                <w:sz w:val="32"/>
              </w:rPr>
            </w:pPr>
            <w:r>
              <w:rPr>
                <w:b/>
                <w:sz w:val="32"/>
              </w:rPr>
              <w:t>ARREDO</w:t>
            </w:r>
            <w:r w:rsidR="00C3343B">
              <w:rPr>
                <w:b/>
                <w:sz w:val="32"/>
              </w:rPr>
              <w:t xml:space="preserve"> UFFICI</w:t>
            </w:r>
            <w:r>
              <w:rPr>
                <w:b/>
                <w:sz w:val="32"/>
              </w:rPr>
              <w:t>, BIBLIOTECA ed</w:t>
            </w:r>
            <w:r w:rsidR="00C3343B">
              <w:rPr>
                <w:b/>
                <w:sz w:val="32"/>
              </w:rPr>
              <w:t xml:space="preserve"> ACCESSORI</w:t>
            </w:r>
          </w:p>
        </w:tc>
        <w:tc>
          <w:tcPr>
            <w:tcW w:w="3471" w:type="dxa"/>
            <w:tcBorders>
              <w:top w:val="nil"/>
              <w:right w:val="nil"/>
            </w:tcBorders>
            <w:shd w:val="clear" w:color="auto" w:fill="F2F2F2" w:themeFill="background1" w:themeFillShade="F2"/>
            <w:tcMar>
              <w:left w:w="103" w:type="dxa"/>
            </w:tcMar>
          </w:tcPr>
          <w:p w:rsidR="0083063B" w:rsidRDefault="0083063B">
            <w:pPr>
              <w:spacing w:after="0" w:line="240" w:lineRule="auto"/>
            </w:pPr>
          </w:p>
          <w:p w:rsidR="00C0227F" w:rsidRDefault="00C3343B">
            <w:pPr>
              <w:spacing w:after="0" w:line="240" w:lineRule="auto"/>
            </w:pPr>
            <w:r>
              <w:t>Codice di riferimento</w:t>
            </w:r>
          </w:p>
        </w:tc>
      </w:tr>
      <w:tr w:rsidR="00C0227F" w:rsidTr="0083063B">
        <w:trPr>
          <w:jc w:val="center"/>
        </w:trPr>
        <w:tc>
          <w:tcPr>
            <w:tcW w:w="6307" w:type="dxa"/>
            <w:tcBorders>
              <w:left w:val="nil"/>
            </w:tcBorders>
            <w:shd w:val="clear" w:color="auto" w:fill="D9D9D9" w:themeFill="background1" w:themeFillShade="D9"/>
          </w:tcPr>
          <w:p w:rsidR="00C0227F" w:rsidRPr="001478AE" w:rsidRDefault="001478AE" w:rsidP="00E73802">
            <w:pPr>
              <w:widowControl w:val="0"/>
              <w:spacing w:before="100" w:after="10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Tavolo bifronte per biblioteca dim. cm L.200xp,120xh.72</w:t>
            </w:r>
          </w:p>
        </w:tc>
        <w:tc>
          <w:tcPr>
            <w:tcW w:w="3471" w:type="dxa"/>
            <w:tcBorders>
              <w:right w:val="nil"/>
            </w:tcBorders>
            <w:shd w:val="clear" w:color="auto" w:fill="D9D9D9" w:themeFill="background1" w:themeFillShade="D9"/>
            <w:tcMar>
              <w:left w:w="103" w:type="dxa"/>
            </w:tcMar>
          </w:tcPr>
          <w:p w:rsidR="00C0227F" w:rsidRDefault="00C0227F">
            <w:pPr>
              <w:spacing w:after="0" w:line="240" w:lineRule="auto"/>
              <w:rPr>
                <w:rFonts w:ascii="Calibri,Italic" w:hAnsi="Calibri,Italic" w:cs="Calibri,Italic"/>
                <w:i/>
                <w:iCs/>
                <w:sz w:val="28"/>
                <w:szCs w:val="28"/>
              </w:rPr>
            </w:pPr>
          </w:p>
          <w:p w:rsidR="00C0227F" w:rsidRPr="001E3EE6" w:rsidRDefault="00E73802">
            <w:pPr>
              <w:spacing w:after="0" w:line="240" w:lineRule="auto"/>
            </w:pPr>
            <w:r>
              <w:rPr>
                <w:rFonts w:cs="Calibri,Italic"/>
                <w:b/>
                <w:iCs/>
                <w:sz w:val="28"/>
                <w:szCs w:val="28"/>
              </w:rPr>
              <w:t>TAV5</w:t>
            </w:r>
          </w:p>
        </w:tc>
      </w:tr>
      <w:tr w:rsidR="00C0227F" w:rsidTr="0083063B">
        <w:trPr>
          <w:trHeight w:val="1037"/>
          <w:jc w:val="center"/>
        </w:trPr>
        <w:tc>
          <w:tcPr>
            <w:tcW w:w="9778" w:type="dxa"/>
            <w:gridSpan w:val="2"/>
            <w:tcBorders>
              <w:left w:val="nil"/>
              <w:bottom w:val="nil"/>
            </w:tcBorders>
            <w:shd w:val="clear" w:color="auto" w:fill="BFBFBF" w:themeFill="background1" w:themeFillShade="BF"/>
            <w:vAlign w:val="center"/>
          </w:tcPr>
          <w:p w:rsidR="00C0227F" w:rsidRDefault="00C3343B">
            <w:pPr>
              <w:spacing w:after="0" w:line="240" w:lineRule="auto"/>
              <w:jc w:val="center"/>
            </w:pPr>
            <w:r>
              <w:rPr>
                <w:rFonts w:cs="Calibri"/>
                <w:sz w:val="28"/>
                <w:szCs w:val="28"/>
              </w:rPr>
              <w:t>Descrizione caratteristiche tecniche del prodotto</w:t>
            </w:r>
          </w:p>
        </w:tc>
      </w:tr>
    </w:tbl>
    <w:p w:rsidR="001E3EE6" w:rsidRDefault="001478AE" w:rsidP="00E73802">
      <w:pPr>
        <w:jc w:val="both"/>
        <w:rPr>
          <w:sz w:val="24"/>
          <w:szCs w:val="24"/>
        </w:rPr>
      </w:pPr>
      <w:r w:rsidRPr="001478AE">
        <w:rPr>
          <w:rFonts w:cs="Arial"/>
          <w:sz w:val="24"/>
          <w:szCs w:val="24"/>
        </w:rPr>
        <w:t>Tavolo</w:t>
      </w:r>
      <w:r w:rsidR="009A1F84">
        <w:rPr>
          <w:rFonts w:cs="Arial"/>
          <w:sz w:val="24"/>
          <w:szCs w:val="24"/>
        </w:rPr>
        <w:t xml:space="preserve"> bifronte  per biblioteca cm. 200X120</w:t>
      </w:r>
      <w:r w:rsidRPr="001478AE">
        <w:rPr>
          <w:rFonts w:cs="Arial"/>
          <w:sz w:val="24"/>
          <w:szCs w:val="24"/>
        </w:rPr>
        <w:t xml:space="preserve">x72h. con  piano in agglomerato ligneo nobilitato sp. 30 mm. Bordato con bordo in ABS min,. sp. 2 mm. Con spigoli arrotondati come da normativa vigente, il sostegno del piano sarà assicurato da una struttura  realizzata con gambe a cavalletto verticali,  con verniciatura epossidica in almeno tre colori, non contenenti solventi né metalli pesanti, e non sono soggette al rilascio di VOC, con piedini regolabili. La sezione della gamba metallica verticale deve essere </w:t>
      </w:r>
      <w:r>
        <w:rPr>
          <w:rFonts w:cs="Arial"/>
          <w:sz w:val="24"/>
          <w:szCs w:val="24"/>
        </w:rPr>
        <w:t xml:space="preserve">preferibilmente </w:t>
      </w:r>
      <w:r w:rsidRPr="001478AE">
        <w:rPr>
          <w:rFonts w:cs="Arial"/>
          <w:sz w:val="24"/>
          <w:szCs w:val="24"/>
        </w:rPr>
        <w:t>di fo</w:t>
      </w:r>
      <w:r>
        <w:rPr>
          <w:rFonts w:cs="Arial"/>
          <w:sz w:val="24"/>
          <w:szCs w:val="24"/>
        </w:rPr>
        <w:t>rma ellittica c</w:t>
      </w:r>
      <w:r w:rsidRPr="001478AE">
        <w:rPr>
          <w:rFonts w:cs="Arial"/>
          <w:sz w:val="24"/>
          <w:szCs w:val="24"/>
        </w:rPr>
        <w:t>o</w:t>
      </w:r>
      <w:r>
        <w:rPr>
          <w:rFonts w:cs="Arial"/>
          <w:sz w:val="24"/>
          <w:szCs w:val="24"/>
        </w:rPr>
        <w:t>n</w:t>
      </w:r>
      <w:r w:rsidRPr="001478AE">
        <w:rPr>
          <w:rFonts w:cs="Arial"/>
          <w:sz w:val="24"/>
          <w:szCs w:val="24"/>
        </w:rPr>
        <w:t xml:space="preserve"> spessor</w:t>
      </w:r>
      <w:r>
        <w:rPr>
          <w:rFonts w:cs="Arial"/>
          <w:sz w:val="24"/>
          <w:szCs w:val="24"/>
        </w:rPr>
        <w:t>e del tubo ellittico</w:t>
      </w:r>
      <w:r w:rsidRPr="001478AE">
        <w:rPr>
          <w:rFonts w:cs="Arial"/>
          <w:sz w:val="24"/>
          <w:szCs w:val="24"/>
        </w:rPr>
        <w:t xml:space="preserve"> di 20/10 di mm. La gamba metallica sarà fissata alle travi di irrigidimento attraverso almeno 8 viti M6 per piano. Deve essere inoltre disponibile una versione della gamb</w:t>
      </w:r>
      <w:r>
        <w:rPr>
          <w:rFonts w:cs="Arial"/>
          <w:sz w:val="24"/>
          <w:szCs w:val="24"/>
        </w:rPr>
        <w:t>a agganciabile.</w:t>
      </w:r>
      <w:r w:rsidR="00E73802">
        <w:rPr>
          <w:sz w:val="24"/>
          <w:szCs w:val="24"/>
        </w:rPr>
        <w:t xml:space="preserve"> </w:t>
      </w:r>
      <w:r w:rsidRPr="001478AE">
        <w:rPr>
          <w:rFonts w:cs="Arial"/>
          <w:sz w:val="24"/>
          <w:szCs w:val="24"/>
        </w:rPr>
        <w:t>Opzionalmente deve essere disponibile una gamba regolabile in altezza, da 720 a 820 mm, con passo costante, a vite, regolabile dall’utente</w:t>
      </w:r>
      <w:r w:rsidR="00E73802">
        <w:rPr>
          <w:rFonts w:cs="Arial"/>
          <w:sz w:val="24"/>
          <w:szCs w:val="24"/>
        </w:rPr>
        <w:t>, senza l’utilizzo di utensili.</w:t>
      </w:r>
    </w:p>
    <w:tbl>
      <w:tblPr>
        <w:tblStyle w:val="Grigliatabella"/>
        <w:tblW w:w="9778" w:type="dxa"/>
        <w:tblLook w:val="04A0"/>
      </w:tblPr>
      <w:tblGrid>
        <w:gridCol w:w="9778"/>
      </w:tblGrid>
      <w:tr w:rsidR="00C0227F">
        <w:trPr>
          <w:trHeight w:val="847"/>
        </w:trPr>
        <w:tc>
          <w:tcPr>
            <w:tcW w:w="9778" w:type="dxa"/>
            <w:shd w:val="clear" w:color="auto" w:fill="BFBFBF" w:themeFill="background1" w:themeFillShade="BF"/>
            <w:tcMar>
              <w:left w:w="108" w:type="dxa"/>
            </w:tcMar>
            <w:vAlign w:val="center"/>
          </w:tcPr>
          <w:p w:rsidR="00C0227F" w:rsidRDefault="00C3343B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cs="Calibri"/>
                <w:sz w:val="28"/>
                <w:szCs w:val="28"/>
              </w:rPr>
              <w:t>Certificazioni essenziali</w:t>
            </w:r>
          </w:p>
        </w:tc>
      </w:tr>
    </w:tbl>
    <w:p w:rsidR="00E73802" w:rsidRDefault="00E73802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="00C0227F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Il prodotto offerto deve rispettare i requisiti delle normative vigenti ed in particolare conformarsi</w:t>
      </w:r>
    </w:p>
    <w:p w:rsidR="00C0227F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alle normative in materia di sicurezza, di stabilità, di igiene e di prevenzione incendi per locali di</w:t>
      </w:r>
    </w:p>
    <w:p w:rsidR="007765FB" w:rsidRPr="00E73802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pubblico spettacolo.</w:t>
      </w:r>
    </w:p>
    <w:p w:rsidR="00C0227F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Le ditte concorrenti dovranno produrre certificazioni di prova, emessi da Enti di certificazione, per</w:t>
      </w:r>
    </w:p>
    <w:p w:rsidR="00C0227F" w:rsidRPr="001478AE" w:rsidRDefault="00C3343B">
      <w:pPr>
        <w:spacing w:after="0" w:line="240" w:lineRule="auto"/>
        <w:jc w:val="both"/>
        <w:rPr>
          <w:rFonts w:cs="Calibri,Bold"/>
          <w:b/>
          <w:bCs/>
          <w:sz w:val="24"/>
          <w:szCs w:val="24"/>
        </w:rPr>
      </w:pPr>
      <w:r>
        <w:rPr>
          <w:rFonts w:cs="Calibri"/>
          <w:sz w:val="24"/>
          <w:szCs w:val="24"/>
        </w:rPr>
        <w:t xml:space="preserve">prove prestazionali di stabilità, resistenza e durabilità con esito non inferiore al </w:t>
      </w:r>
      <w:r w:rsidRPr="001478AE">
        <w:rPr>
          <w:rFonts w:cs="Calibri,Bold"/>
          <w:b/>
          <w:bCs/>
          <w:sz w:val="24"/>
          <w:szCs w:val="24"/>
        </w:rPr>
        <w:t>livello 4.</w:t>
      </w:r>
    </w:p>
    <w:p w:rsidR="001478AE" w:rsidRPr="00E73802" w:rsidRDefault="001478AE" w:rsidP="001478AE">
      <w:pPr>
        <w:spacing w:after="0" w:line="240" w:lineRule="auto"/>
      </w:pPr>
      <w:r>
        <w:rPr>
          <w:rFonts w:cs="Calibri"/>
          <w:sz w:val="24"/>
          <w:szCs w:val="24"/>
        </w:rPr>
        <w:t>La fornitura è soggetta al D.M. 22.02.11 “Criteri Ambientali Minimi” , pertanto il concorrente è tenuto a fornire prova del rispetto dei requisiti fissati dalla norma</w:t>
      </w:r>
    </w:p>
    <w:p w:rsidR="001478AE" w:rsidRDefault="001478AE" w:rsidP="001478A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Le prove prestazionali verranno eseguite con modalità UNI di seguito riportate :</w:t>
      </w:r>
    </w:p>
    <w:p w:rsidR="001478AE" w:rsidRDefault="001478AE" w:rsidP="001478A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</w:pPr>
      <w:bookmarkStart w:id="0" w:name="_GoBack1"/>
      <w:bookmarkEnd w:id="0"/>
      <w:r>
        <w:rPr>
          <w:rFonts w:cs="Calibri"/>
          <w:sz w:val="24"/>
          <w:szCs w:val="24"/>
        </w:rPr>
        <w:t>EN 527-1:2000 Dimensioni tavoli e scrivanie</w:t>
      </w:r>
    </w:p>
    <w:p w:rsidR="001478AE" w:rsidRDefault="001478AE" w:rsidP="001478A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</w:pPr>
      <w:r>
        <w:rPr>
          <w:rFonts w:cs="Calibri"/>
          <w:sz w:val="24"/>
          <w:szCs w:val="24"/>
        </w:rPr>
        <w:t>EN 527-2: 2002, par. 3 Requisiti meccanici di sicurezza</w:t>
      </w:r>
    </w:p>
    <w:p w:rsidR="001478AE" w:rsidRDefault="001478AE" w:rsidP="001478A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</w:pPr>
      <w:r>
        <w:rPr>
          <w:rFonts w:cs="Calibri"/>
          <w:sz w:val="24"/>
          <w:szCs w:val="24"/>
        </w:rPr>
        <w:t>EN 527-3:2003, par. 5,3 Carico statico orizzontale</w:t>
      </w:r>
    </w:p>
    <w:p w:rsidR="001478AE" w:rsidRDefault="001478AE" w:rsidP="001478A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</w:pPr>
      <w:r>
        <w:rPr>
          <w:rFonts w:cs="Calibri"/>
          <w:sz w:val="24"/>
          <w:szCs w:val="24"/>
        </w:rPr>
        <w:t>EN527-3:2003 par. 5,2 Carico statico verticale</w:t>
      </w:r>
    </w:p>
    <w:p w:rsidR="001478AE" w:rsidRDefault="001478AE" w:rsidP="001478A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</w:pPr>
      <w:r>
        <w:rPr>
          <w:rFonts w:cs="Calibri"/>
          <w:sz w:val="24"/>
          <w:szCs w:val="24"/>
        </w:rPr>
        <w:t>EN 527-3: 2003 par. 5,4 Resistenza a fatica orizzontale</w:t>
      </w:r>
    </w:p>
    <w:p w:rsidR="001478AE" w:rsidRDefault="001478AE" w:rsidP="001478A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</w:pPr>
      <w:r>
        <w:rPr>
          <w:rFonts w:cs="Calibri"/>
          <w:sz w:val="24"/>
          <w:szCs w:val="24"/>
        </w:rPr>
        <w:t>EN 527-3:2003 par. 5,5 Resistenza a fatica orizzontale</w:t>
      </w:r>
    </w:p>
    <w:p w:rsidR="001478AE" w:rsidRDefault="001478AE" w:rsidP="001478A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</w:pPr>
      <w:bookmarkStart w:id="1" w:name="__DdeLink__9136_352065531"/>
      <w:bookmarkEnd w:id="1"/>
      <w:r>
        <w:rPr>
          <w:rFonts w:cs="Calibri"/>
          <w:sz w:val="24"/>
          <w:szCs w:val="24"/>
        </w:rPr>
        <w:t>EN 527-3:2003 par. 5,1 Stabilità</w:t>
      </w:r>
    </w:p>
    <w:p w:rsidR="001478AE" w:rsidRDefault="001478AE" w:rsidP="001478A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</w:pPr>
      <w:r>
        <w:rPr>
          <w:rFonts w:cs="Calibri"/>
          <w:sz w:val="24"/>
          <w:szCs w:val="24"/>
        </w:rPr>
        <w:t>EN 527-3:2003 par. 5,6 Caduta</w:t>
      </w:r>
    </w:p>
    <w:p w:rsidR="001478AE" w:rsidRDefault="001478AE" w:rsidP="001478A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</w:pPr>
      <w:r>
        <w:rPr>
          <w:rFonts w:cs="Calibri"/>
          <w:sz w:val="24"/>
          <w:szCs w:val="24"/>
        </w:rPr>
        <w:t>UNI 9086:1987 Urto contro le gambe</w:t>
      </w:r>
    </w:p>
    <w:p w:rsidR="001478AE" w:rsidRDefault="001478AE" w:rsidP="001478A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</w:pPr>
      <w:r>
        <w:rPr>
          <w:rFonts w:cs="Calibri"/>
          <w:sz w:val="24"/>
          <w:szCs w:val="24"/>
        </w:rPr>
        <w:t>UNI 8594:2004 Flessione dei piani</w:t>
      </w:r>
    </w:p>
    <w:p w:rsidR="001478AE" w:rsidRDefault="001478AE" w:rsidP="001478A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1478AE" w:rsidRDefault="001478AE" w:rsidP="001478A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</w:pPr>
      <w:r>
        <w:rPr>
          <w:rFonts w:cs="Calibri"/>
          <w:sz w:val="24"/>
          <w:szCs w:val="24"/>
        </w:rPr>
        <w:t>UNI EN 717-2 Rilascio di Formaldeide con il metodo della gas analisi</w:t>
      </w:r>
    </w:p>
    <w:p w:rsidR="001478AE" w:rsidRDefault="001478AE" w:rsidP="001478A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</w:pPr>
      <w:r>
        <w:rPr>
          <w:rFonts w:cs="Calibri"/>
          <w:sz w:val="24"/>
          <w:szCs w:val="24"/>
        </w:rPr>
        <w:t>UNI EN 13721 Valutazione della resistenza delle superfici al calore umido</w:t>
      </w:r>
    </w:p>
    <w:sectPr w:rsidR="001478AE" w:rsidSect="00C0227F">
      <w:headerReference w:type="default" r:id="rId6"/>
      <w:pgSz w:w="11906" w:h="16838"/>
      <w:pgMar w:top="1417" w:right="1134" w:bottom="1134" w:left="1134" w:header="708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7608" w:rsidRDefault="00917608" w:rsidP="00C0227F">
      <w:pPr>
        <w:spacing w:after="0" w:line="240" w:lineRule="auto"/>
      </w:pPr>
      <w:r>
        <w:separator/>
      </w:r>
    </w:p>
  </w:endnote>
  <w:endnote w:type="continuationSeparator" w:id="0">
    <w:p w:rsidR="00917608" w:rsidRDefault="00917608" w:rsidP="00C02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,Ital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,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7608" w:rsidRDefault="00917608" w:rsidP="00C0227F">
      <w:pPr>
        <w:spacing w:after="0" w:line="240" w:lineRule="auto"/>
      </w:pPr>
      <w:r>
        <w:separator/>
      </w:r>
    </w:p>
  </w:footnote>
  <w:footnote w:type="continuationSeparator" w:id="0">
    <w:p w:rsidR="00917608" w:rsidRDefault="00917608" w:rsidP="00C022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8"/>
        <w:szCs w:val="28"/>
      </w:rPr>
      <w:alias w:val="Titolo"/>
      <w:id w:val="108926561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C0227F" w:rsidRDefault="00C3343B">
        <w:pPr>
          <w:pStyle w:val="Header"/>
          <w:pBdr>
            <w:bottom w:val="thickThinSmallGap" w:sz="24" w:space="1" w:color="622423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83063B">
          <w:rPr>
            <w:rFonts w:asciiTheme="majorHAnsi" w:eastAsiaTheme="majorEastAsia" w:hAnsiTheme="majorHAnsi" w:cstheme="majorBidi"/>
            <w:sz w:val="28"/>
            <w:szCs w:val="28"/>
          </w:rPr>
          <w:t>COMU</w:t>
        </w:r>
        <w:r w:rsidR="0083063B" w:rsidRPr="0083063B">
          <w:rPr>
            <w:rFonts w:asciiTheme="majorHAnsi" w:eastAsiaTheme="majorEastAsia" w:hAnsiTheme="majorHAnsi" w:cstheme="majorBidi"/>
            <w:sz w:val="28"/>
            <w:szCs w:val="28"/>
          </w:rPr>
          <w:t xml:space="preserve">NE </w:t>
        </w:r>
        <w:proofErr w:type="spellStart"/>
        <w:r w:rsidR="0083063B" w:rsidRPr="0083063B">
          <w:rPr>
            <w:rFonts w:asciiTheme="majorHAnsi" w:eastAsiaTheme="majorEastAsia" w:hAnsiTheme="majorHAnsi" w:cstheme="majorBidi"/>
            <w:sz w:val="28"/>
            <w:szCs w:val="28"/>
          </w:rPr>
          <w:t>DI</w:t>
        </w:r>
        <w:proofErr w:type="spellEnd"/>
        <w:r w:rsidR="0083063B" w:rsidRPr="0083063B">
          <w:rPr>
            <w:rFonts w:asciiTheme="majorHAnsi" w:eastAsiaTheme="majorEastAsia" w:hAnsiTheme="majorHAnsi" w:cstheme="majorBidi"/>
            <w:sz w:val="28"/>
            <w:szCs w:val="28"/>
          </w:rPr>
          <w:t xml:space="preserve"> NAPOLI - SCAMPIA - Dipartimento</w:t>
        </w:r>
        <w:r w:rsidRPr="0083063B">
          <w:rPr>
            <w:rFonts w:asciiTheme="majorHAnsi" w:eastAsiaTheme="majorEastAsia" w:hAnsiTheme="majorHAnsi" w:cstheme="majorBidi"/>
            <w:sz w:val="28"/>
            <w:szCs w:val="28"/>
          </w:rPr>
          <w:t xml:space="preserve"> di Medicina</w:t>
        </w:r>
        <w:r w:rsidR="0083063B" w:rsidRPr="0083063B">
          <w:rPr>
            <w:rFonts w:asciiTheme="majorHAnsi" w:eastAsiaTheme="majorEastAsia" w:hAnsiTheme="majorHAnsi" w:cstheme="majorBidi"/>
            <w:sz w:val="28"/>
            <w:szCs w:val="28"/>
          </w:rPr>
          <w:t xml:space="preserve"> e Chirurgia</w:t>
        </w:r>
      </w:p>
    </w:sdtContent>
  </w:sdt>
  <w:p w:rsidR="00C0227F" w:rsidRDefault="00C0227F">
    <w:pPr>
      <w:pStyle w:val="Header"/>
    </w:pPr>
  </w:p>
  <w:p w:rsidR="00C0227F" w:rsidRDefault="00C3343B">
    <w:pPr>
      <w:pStyle w:val="Header"/>
    </w:pPr>
    <w:r>
      <w:tab/>
      <w:t>Scheda tecnica descrittiva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227F"/>
    <w:rsid w:val="00071517"/>
    <w:rsid w:val="00077EF0"/>
    <w:rsid w:val="001478AE"/>
    <w:rsid w:val="00185E83"/>
    <w:rsid w:val="001E3EE6"/>
    <w:rsid w:val="00300BFE"/>
    <w:rsid w:val="003B49C8"/>
    <w:rsid w:val="003C4D5D"/>
    <w:rsid w:val="004129F0"/>
    <w:rsid w:val="00444FAD"/>
    <w:rsid w:val="004524A3"/>
    <w:rsid w:val="004D1C16"/>
    <w:rsid w:val="004E27A5"/>
    <w:rsid w:val="00555875"/>
    <w:rsid w:val="00633F6B"/>
    <w:rsid w:val="007765FB"/>
    <w:rsid w:val="0083063B"/>
    <w:rsid w:val="00917608"/>
    <w:rsid w:val="00954664"/>
    <w:rsid w:val="0096175B"/>
    <w:rsid w:val="009A1F84"/>
    <w:rsid w:val="00A6296E"/>
    <w:rsid w:val="00AF6EB4"/>
    <w:rsid w:val="00B26A27"/>
    <w:rsid w:val="00B92CE8"/>
    <w:rsid w:val="00BB1DD5"/>
    <w:rsid w:val="00C0227F"/>
    <w:rsid w:val="00C20605"/>
    <w:rsid w:val="00C3343B"/>
    <w:rsid w:val="00C456DD"/>
    <w:rsid w:val="00D344D2"/>
    <w:rsid w:val="00D67F9A"/>
    <w:rsid w:val="00D71152"/>
    <w:rsid w:val="00E73802"/>
    <w:rsid w:val="00EB4D10"/>
    <w:rsid w:val="00F162AF"/>
    <w:rsid w:val="00FE34A9"/>
    <w:rsid w:val="00FE3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037E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Header"/>
    <w:uiPriority w:val="99"/>
    <w:qFormat/>
    <w:rsid w:val="00B9390B"/>
  </w:style>
  <w:style w:type="character" w:customStyle="1" w:styleId="PidipaginaCarattere">
    <w:name w:val="Piè di pagina Carattere"/>
    <w:basedOn w:val="Carpredefinitoparagrafo"/>
    <w:link w:val="Footer"/>
    <w:uiPriority w:val="99"/>
    <w:qFormat/>
    <w:rsid w:val="00B9390B"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B9390B"/>
    <w:rPr>
      <w:rFonts w:ascii="Tahoma" w:hAnsi="Tahoma" w:cs="Tahoma"/>
      <w:sz w:val="16"/>
      <w:szCs w:val="16"/>
    </w:rPr>
  </w:style>
  <w:style w:type="paragraph" w:styleId="Titolo">
    <w:name w:val="Title"/>
    <w:basedOn w:val="Normale"/>
    <w:next w:val="Corpodeltesto"/>
    <w:qFormat/>
    <w:rsid w:val="00C0227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ltesto">
    <w:name w:val="Body Text"/>
    <w:basedOn w:val="Normale"/>
    <w:rsid w:val="00C0227F"/>
    <w:pPr>
      <w:spacing w:after="140" w:line="288" w:lineRule="auto"/>
    </w:pPr>
  </w:style>
  <w:style w:type="paragraph" w:styleId="Elenco">
    <w:name w:val="List"/>
    <w:basedOn w:val="Corpodeltesto"/>
    <w:rsid w:val="00C0227F"/>
    <w:rPr>
      <w:rFonts w:cs="Arial"/>
    </w:rPr>
  </w:style>
  <w:style w:type="paragraph" w:customStyle="1" w:styleId="Caption">
    <w:name w:val="Caption"/>
    <w:basedOn w:val="Normale"/>
    <w:qFormat/>
    <w:rsid w:val="00C0227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C0227F"/>
    <w:pPr>
      <w:suppressLineNumbers/>
    </w:pPr>
    <w:rPr>
      <w:rFonts w:cs="Arial"/>
    </w:rPr>
  </w:style>
  <w:style w:type="paragraph" w:customStyle="1" w:styleId="Header">
    <w:name w:val="Header"/>
    <w:basedOn w:val="Normale"/>
    <w:link w:val="Intestazione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Footer">
    <w:name w:val="Footer"/>
    <w:basedOn w:val="Normale"/>
    <w:link w:val="Pidipagina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B9390B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939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1"/>
    <w:uiPriority w:val="99"/>
    <w:semiHidden/>
    <w:unhideWhenUsed/>
    <w:rsid w:val="008306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semiHidden/>
    <w:rsid w:val="0083063B"/>
  </w:style>
  <w:style w:type="paragraph" w:styleId="Pidipagina">
    <w:name w:val="footer"/>
    <w:basedOn w:val="Normale"/>
    <w:link w:val="PidipaginaCarattere1"/>
    <w:uiPriority w:val="99"/>
    <w:semiHidden/>
    <w:unhideWhenUsed/>
    <w:rsid w:val="008306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1">
    <w:name w:val="Piè di pagina Carattere1"/>
    <w:basedOn w:val="Carpredefinitoparagrafo"/>
    <w:link w:val="Pidipagina"/>
    <w:uiPriority w:val="99"/>
    <w:semiHidden/>
    <w:rsid w:val="0083063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COMUNE DI NAPOLI - SCAMPIA - Dipartimento di Medicina e Chirurgia</vt:lpstr>
    </vt:vector>
  </TitlesOfParts>
  <Company>Microsoft</Company>
  <LinksUpToDate>false</LinksUpToDate>
  <CharactersWithSpaces>2403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NAPOLI - SCAMPIA - Dipartimento di Medicina e Chirurgia</dc:title>
  <dc:creator>Paola Rossolini</dc:creator>
  <cp:lastModifiedBy>mrvecchiarini</cp:lastModifiedBy>
  <cp:revision>4</cp:revision>
  <dcterms:created xsi:type="dcterms:W3CDTF">2019-07-25T10:26:00Z</dcterms:created>
  <dcterms:modified xsi:type="dcterms:W3CDTF">2019-07-25T10:42:00Z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