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Programma Erasmus+ KA107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 xml:space="preserve">International Credit </w:t>
      </w:r>
      <w:proofErr w:type="spellStart"/>
      <w:r w:rsidRPr="00EA6106">
        <w:rPr>
          <w:rFonts w:ascii="Calibri" w:eastAsia="Calibri" w:hAnsi="Calibri" w:cs="Times New Roman"/>
          <w:b/>
          <w:sz w:val="28"/>
          <w:szCs w:val="28"/>
        </w:rPr>
        <w:t>Mobility</w:t>
      </w:r>
      <w:proofErr w:type="spellEnd"/>
      <w:r w:rsidRPr="00EA6106">
        <w:rPr>
          <w:rFonts w:ascii="Calibri" w:eastAsia="Calibri" w:hAnsi="Calibri" w:cs="Times New Roman"/>
          <w:b/>
          <w:sz w:val="28"/>
          <w:szCs w:val="28"/>
        </w:rPr>
        <w:t xml:space="preserve"> – Partner COUNTRIES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EA6106">
        <w:rPr>
          <w:rFonts w:ascii="Calibri" w:eastAsia="Calibri" w:hAnsi="Calibri" w:cs="Times New Roman"/>
          <w:sz w:val="28"/>
          <w:szCs w:val="28"/>
        </w:rPr>
        <w:t>Nazione:</w:t>
      </w:r>
      <w:r w:rsidR="00AC3CBC">
        <w:rPr>
          <w:rFonts w:ascii="Calibri" w:eastAsia="Calibri" w:hAnsi="Calibri" w:cs="Times New Roman"/>
          <w:sz w:val="28"/>
          <w:szCs w:val="28"/>
        </w:rPr>
        <w:t>_</w:t>
      </w:r>
      <w:proofErr w:type="gramEnd"/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 xml:space="preserve"> UNINA</w:t>
      </w:r>
      <w:r w:rsidRPr="00EA6106"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 xml:space="preserve"> ____________________________________________</w:t>
      </w:r>
    </w:p>
    <w:p w:rsidR="00AC3CBC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0C7734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e</w:t>
      </w:r>
      <w:r w:rsidR="000825DF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mail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C7734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</w:t>
      </w:r>
    </w:p>
    <w:p w:rsidR="00AC3CBC" w:rsidRDefault="00AC3CBC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AC3CBC" w:rsidRDefault="00EA6106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Università Partner (indicare nome legale in caratteri latini):</w:t>
      </w:r>
    </w:p>
    <w:p w:rsidR="00AC3CBC" w:rsidRPr="00EA6106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825DF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Riferimenti Ufficio Internazionale Università Partner</w:t>
      </w:r>
      <w:r w:rsidR="00AC3CBC">
        <w:rPr>
          <w:rFonts w:ascii="Calibri" w:eastAsia="Calibri" w:hAnsi="Calibri" w:cs="Times New Roman"/>
          <w:sz w:val="28"/>
          <w:szCs w:val="28"/>
        </w:rPr>
        <w:t xml:space="preserve"> (persona di contatto</w:t>
      </w:r>
      <w:r w:rsidR="002A34CD">
        <w:rPr>
          <w:rFonts w:ascii="Calibri" w:eastAsia="Calibri" w:hAnsi="Calibri" w:cs="Times New Roman"/>
          <w:sz w:val="28"/>
          <w:szCs w:val="28"/>
        </w:rPr>
        <w:t>, indirizzo, email)</w:t>
      </w:r>
      <w:r w:rsidR="00D12A00">
        <w:rPr>
          <w:rFonts w:ascii="Calibri" w:eastAsia="Calibri" w:hAnsi="Calibri" w:cs="Times New Roman"/>
          <w:sz w:val="28"/>
          <w:szCs w:val="28"/>
        </w:rPr>
        <w:t>:</w:t>
      </w:r>
    </w:p>
    <w:p w:rsidR="000825DF" w:rsidRPr="00EA6106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A</w:t>
      </w: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Mobilità richieste</w:t>
      </w:r>
      <w:r w:rsidRPr="00EA6106">
        <w:rPr>
          <w:rFonts w:ascii="Calibri" w:eastAsia="Calibri" w:hAnsi="Calibri" w:cs="Times New Roman"/>
          <w:sz w:val="24"/>
          <w:szCs w:val="24"/>
        </w:rPr>
        <w:t xml:space="preserve"> (porre attenzione ai flussi previsti nelle differenti a</w:t>
      </w:r>
      <w:r w:rsidR="002A34CD">
        <w:rPr>
          <w:rFonts w:ascii="Calibri" w:eastAsia="Calibri" w:hAnsi="Calibri" w:cs="Times New Roman"/>
          <w:sz w:val="24"/>
          <w:szCs w:val="24"/>
        </w:rPr>
        <w:t>ree geografiche. Vedi pag. n. 38</w:t>
      </w:r>
      <w:r w:rsidRPr="00EA6106">
        <w:rPr>
          <w:rFonts w:ascii="Calibri" w:eastAsia="Calibri" w:hAnsi="Calibri" w:cs="Times New Roman"/>
          <w:sz w:val="24"/>
          <w:szCs w:val="24"/>
        </w:rPr>
        <w:t xml:space="preserve"> della Guida Erasmus</w:t>
      </w:r>
      <w:r w:rsidRPr="00EA6106">
        <w:rPr>
          <w:rFonts w:ascii="Calibri" w:eastAsia="Calibri" w:hAnsi="Calibri" w:cs="Times New Roman"/>
        </w:rPr>
        <w:t xml:space="preserve"> </w:t>
      </w:r>
      <w:hyperlink r:id="rId7" w:history="1">
        <w:proofErr w:type="gramStart"/>
        <w:r w:rsidR="002A34CD" w:rsidRPr="000D0B94">
          <w:rPr>
            <w:rStyle w:val="Collegamentoipertestuale"/>
            <w:rFonts w:ascii="Calibri" w:eastAsia="Calibri" w:hAnsi="Calibri" w:cs="Times New Roman"/>
          </w:rPr>
          <w:t>http://www.erasmusplus.it/wp-content/uploads/2015/01/erasmus-plus-programme-guide-2019_it_0.pdf</w:t>
        </w:r>
      </w:hyperlink>
      <w:r w:rsidR="002A34CD">
        <w:rPr>
          <w:rStyle w:val="Collegamentoipertestuale"/>
          <w:rFonts w:ascii="Calibri" w:eastAsia="Calibri" w:hAnsi="Calibri" w:cs="Times New Roman"/>
        </w:rPr>
        <w:t xml:space="preserve"> )</w:t>
      </w:r>
      <w:proofErr w:type="gramEnd"/>
    </w:p>
    <w:p w:rsidR="007B1DB0" w:rsidRDefault="007B1DB0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B1DB0">
        <w:rPr>
          <w:rFonts w:ascii="Calibri" w:eastAsia="Calibri" w:hAnsi="Calibri" w:cs="Times New Roman"/>
          <w:b/>
          <w:sz w:val="28"/>
          <w:szCs w:val="28"/>
        </w:rPr>
        <w:t>Mobilità in entrata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7B1DB0" w:rsidRPr="00EA6106" w:rsidTr="007B1DB0">
        <w:tc>
          <w:tcPr>
            <w:tcW w:w="3681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3402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tirocinio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giorni cad.</w:t>
            </w:r>
          </w:p>
        </w:tc>
      </w:tr>
      <w:tr w:rsidR="007B1DB0" w:rsidRPr="00EA6106" w:rsidTr="007B1DB0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984" w:type="dxa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EA6106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giorni cad.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7B1DB0">
        <w:rPr>
          <w:rFonts w:ascii="Calibri" w:eastAsia="Calibri" w:hAnsi="Calibri" w:cs="Times New Roman"/>
          <w:b/>
          <w:sz w:val="28"/>
          <w:szCs w:val="24"/>
        </w:rPr>
        <w:t xml:space="preserve">Mobilità in </w:t>
      </w:r>
      <w:r w:rsidR="000825DF">
        <w:rPr>
          <w:rFonts w:ascii="Calibri" w:eastAsia="Calibri" w:hAnsi="Calibri" w:cs="Times New Roman"/>
          <w:b/>
          <w:sz w:val="28"/>
          <w:szCs w:val="24"/>
        </w:rPr>
        <w:t>uscita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7B1DB0" w:rsidRPr="00EA6106" w:rsidTr="006E23EB">
        <w:tc>
          <w:tcPr>
            <w:tcW w:w="3681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984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3402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6E23EB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</w:p>
        </w:tc>
        <w:tc>
          <w:tcPr>
            <w:tcW w:w="1984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7B1DB0" w:rsidRPr="00EA6106" w:rsidTr="006E23EB">
        <w:tc>
          <w:tcPr>
            <w:tcW w:w="3681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tirocinio</w:t>
            </w:r>
          </w:p>
        </w:tc>
        <w:tc>
          <w:tcPr>
            <w:tcW w:w="1984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sz w:val="24"/>
                <w:szCs w:val="24"/>
              </w:rPr>
              <w:t>n. mesi cad.</w:t>
            </w:r>
          </w:p>
        </w:tc>
      </w:tr>
      <w:tr w:rsidR="006C10B1" w:rsidRPr="00EA6106" w:rsidTr="00BD428B">
        <w:tc>
          <w:tcPr>
            <w:tcW w:w="3681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proofErr w:type="gramStart"/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</w:t>
            </w:r>
            <w:proofErr w:type="gramEnd"/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 xml:space="preserve"> per docenza</w:t>
            </w:r>
          </w:p>
        </w:tc>
        <w:tc>
          <w:tcPr>
            <w:tcW w:w="1984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n. </w:t>
            </w:r>
            <w:r w:rsidRPr="006C10B1">
              <w:rPr>
                <w:rFonts w:ascii="Calibri" w:eastAsia="Calibri" w:hAnsi="Calibri"/>
                <w:sz w:val="24"/>
                <w:szCs w:val="24"/>
              </w:rPr>
              <w:t>giorni cad.</w:t>
            </w:r>
          </w:p>
        </w:tc>
      </w:tr>
      <w:tr w:rsidR="006C10B1" w:rsidRPr="00EA6106" w:rsidTr="00BD428B">
        <w:tc>
          <w:tcPr>
            <w:tcW w:w="3681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984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n. </w:t>
            </w:r>
            <w:r w:rsidRPr="006C10B1">
              <w:rPr>
                <w:rFonts w:ascii="Calibri" w:eastAsia="Calibri" w:hAnsi="Calibri"/>
                <w:sz w:val="24"/>
                <w:szCs w:val="24"/>
              </w:rPr>
              <w:t>giorni cad.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B</w:t>
      </w:r>
      <w:r w:rsidR="002A34CD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 w:rsidR="002A34CD">
        <w:rPr>
          <w:rFonts w:ascii="Calibri" w:eastAsia="Calibri" w:hAnsi="Calibri" w:cs="Times New Roman"/>
          <w:sz w:val="24"/>
          <w:szCs w:val="24"/>
        </w:rPr>
        <w:t>a cura del docenti proponente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Precedenti progetti di mobilità con i partner, a prescindere se supportato da UE o con altri fondi: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Motivazione</w:t>
      </w:r>
      <w:r w:rsidR="002A34CD">
        <w:rPr>
          <w:rFonts w:ascii="Calibri" w:eastAsia="Calibri" w:hAnsi="Calibri" w:cs="Times New Roman"/>
          <w:sz w:val="24"/>
          <w:szCs w:val="24"/>
        </w:rPr>
        <w:t xml:space="preserve"> sul tipo di mobilità richieste</w:t>
      </w:r>
      <w:r w:rsidRPr="00EA6106">
        <w:rPr>
          <w:rFonts w:ascii="Calibri" w:eastAsia="Calibri" w:hAnsi="Calibri" w:cs="Times New Roman"/>
          <w:sz w:val="24"/>
          <w:szCs w:val="24"/>
        </w:rPr>
        <w:t>:</w:t>
      </w:r>
    </w:p>
    <w:p w:rsidR="00EA6106" w:rsidRPr="00EA6106" w:rsidRDefault="00EA6106" w:rsidP="00EA610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Esistenza di precedenti o vigenti accordi di cooperazione indicando le attività svolte e i rispettivi ruoli e compiti: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D12A00" w:rsidRDefault="00EA6106" w:rsidP="00D12A0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C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a cura dell’Istituzione Partner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 xml:space="preserve">Le istituzioni partner dovranno a loro volta chiarire i seguenti punti, tenendo conto del quadro completo delle mobilità richieste: </w:t>
      </w:r>
    </w:p>
    <w:p w:rsidR="0035254A" w:rsidRPr="00EA6106" w:rsidRDefault="0035254A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35254A">
        <w:rPr>
          <w:rFonts w:ascii="Calibri" w:eastAsia="Calibri" w:hAnsi="Calibri" w:cs="Times New Roman"/>
          <w:sz w:val="24"/>
          <w:szCs w:val="24"/>
          <w:lang w:val="en-US"/>
        </w:rPr>
        <w:t xml:space="preserve">Partner institutions should 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>clarify the following points</w:t>
      </w:r>
      <w:r w:rsidR="00D7721F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 xml:space="preserve"> figures and type of </w:t>
      </w:r>
      <w:r w:rsidRPr="0035254A">
        <w:rPr>
          <w:rFonts w:ascii="Calibri" w:eastAsia="Calibri" w:hAnsi="Calibri" w:cs="Times New Roman"/>
          <w:sz w:val="24"/>
          <w:szCs w:val="24"/>
          <w:lang w:val="en-US"/>
        </w:rPr>
        <w:t>the required mobility: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mobility fits</w:t>
      </w:r>
      <w:r w:rsidR="007B25EA">
        <w:rPr>
          <w:rFonts w:ascii="Calibri" w:eastAsia="Calibri" w:hAnsi="Calibri" w:cs="Times New Roman"/>
          <w:sz w:val="24"/>
          <w:szCs w:val="24"/>
          <w:lang w:val="en-US"/>
        </w:rPr>
        <w:t xml:space="preserve"> your</w:t>
      </w: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A6106">
        <w:rPr>
          <w:rFonts w:ascii="Calibri" w:eastAsia="Calibri" w:hAnsi="Calibri" w:cs="Times New Roman"/>
          <w:sz w:val="24"/>
          <w:szCs w:val="24"/>
          <w:lang w:val="en-US"/>
        </w:rPr>
        <w:t>internationalisation</w:t>
      </w:r>
      <w:proofErr w:type="spellEnd"/>
      <w:r w:rsidRPr="00EA6106">
        <w:rPr>
          <w:rFonts w:ascii="Calibri" w:eastAsia="Calibri" w:hAnsi="Calibri" w:cs="Times New Roman"/>
          <w:sz w:val="24"/>
          <w:szCs w:val="24"/>
          <w:lang w:val="en-US"/>
        </w:rPr>
        <w:t>/ develop</w:t>
      </w:r>
      <w:r w:rsidR="00D12A00">
        <w:rPr>
          <w:rFonts w:ascii="Calibri" w:eastAsia="Calibri" w:hAnsi="Calibri" w:cs="Times New Roman"/>
          <w:sz w:val="24"/>
          <w:szCs w:val="24"/>
          <w:lang w:val="en-US"/>
        </w:rPr>
        <w:t>ment strategy(</w:t>
      </w:r>
      <w:proofErr w:type="spellStart"/>
      <w:r w:rsidR="00D12A00">
        <w:rPr>
          <w:rFonts w:ascii="Calibri" w:eastAsia="Calibri" w:hAnsi="Calibri" w:cs="Times New Roman"/>
          <w:sz w:val="24"/>
          <w:szCs w:val="24"/>
          <w:lang w:val="en-US"/>
        </w:rPr>
        <w:t>ies</w:t>
      </w:r>
      <w:proofErr w:type="spellEnd"/>
      <w:r w:rsidR="00D12A00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D12A00" w:rsidRDefault="00EA6106" w:rsidP="00D1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you will carry out the participant selection (students and staff).  Specify how you will offer equal opportunity and promote disadvantaged persons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Information support to mobility, (e.g. accommodation, insurance, visa, etc.)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EA6106" w:rsidRDefault="00EA6106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 xml:space="preserve">Recognition mechanisms envisaged for learning outcomes (e.g. ECTS or other) </w:t>
      </w: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12A00" w:rsidRDefault="00EA6106" w:rsidP="00D1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A6106">
        <w:rPr>
          <w:rFonts w:ascii="Calibri" w:eastAsia="Calibri" w:hAnsi="Calibri" w:cs="Times New Roman"/>
          <w:sz w:val="24"/>
          <w:szCs w:val="24"/>
          <w:lang w:val="en-US"/>
        </w:rPr>
        <w:t>How  the institution recognizes and rewards outgoing staff mobility</w:t>
      </w:r>
    </w:p>
    <w:p w:rsidR="00D12A00" w:rsidRPr="00D12A00" w:rsidRDefault="00D12A00" w:rsidP="00D12A0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A6106" w:rsidRPr="00D12A00" w:rsidRDefault="00D12A00" w:rsidP="00EA6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12A00">
        <w:rPr>
          <w:rFonts w:ascii="Calibri" w:eastAsia="Calibri" w:hAnsi="Calibri" w:cs="Times New Roman"/>
          <w:sz w:val="24"/>
          <w:szCs w:val="24"/>
          <w:lang w:val="en-US"/>
        </w:rPr>
        <w:t>Explain the desired impact of the mobility project o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n participants, beneficiaries, </w:t>
      </w:r>
      <w:proofErr w:type="spellStart"/>
      <w:r w:rsidRPr="00D12A00">
        <w:rPr>
          <w:rFonts w:ascii="Calibri" w:eastAsia="Calibri" w:hAnsi="Calibri" w:cs="Times New Roman"/>
          <w:sz w:val="24"/>
          <w:szCs w:val="24"/>
          <w:lang w:val="en-US"/>
        </w:rPr>
        <w:t>organisations</w:t>
      </w:r>
      <w:proofErr w:type="spellEnd"/>
      <w:r w:rsidRPr="00D12A00">
        <w:rPr>
          <w:rFonts w:ascii="Calibri" w:eastAsia="Calibri" w:hAnsi="Calibri" w:cs="Times New Roman"/>
          <w:sz w:val="24"/>
          <w:szCs w:val="24"/>
          <w:lang w:val="en-US"/>
        </w:rPr>
        <w:t xml:space="preserve"> and at local, regional and national levels. Describe the measures which will be taken to disseminate the results of the mobility project at faculty and institution levels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35254A" w:rsidRDefault="0035254A" w:rsidP="00EA6106">
      <w:pPr>
        <w:rPr>
          <w:lang w:val="en-US"/>
        </w:rPr>
      </w:pPr>
    </w:p>
    <w:p w:rsidR="0035254A" w:rsidRPr="00556EE4" w:rsidRDefault="0035254A" w:rsidP="00EA6106">
      <w:pPr>
        <w:rPr>
          <w:sz w:val="24"/>
          <w:szCs w:val="24"/>
          <w:lang w:val="en-US"/>
        </w:rPr>
      </w:pPr>
      <w:r w:rsidRPr="00556EE4">
        <w:rPr>
          <w:sz w:val="24"/>
          <w:szCs w:val="24"/>
          <w:lang w:val="en-US"/>
        </w:rPr>
        <w:t xml:space="preserve">Firma del </w:t>
      </w:r>
      <w:proofErr w:type="spellStart"/>
      <w:r w:rsidRPr="00556EE4">
        <w:rPr>
          <w:sz w:val="24"/>
          <w:szCs w:val="24"/>
          <w:lang w:val="en-US"/>
        </w:rPr>
        <w:t>docente</w:t>
      </w:r>
      <w:proofErr w:type="spellEnd"/>
      <w:r w:rsidRPr="00556EE4">
        <w:rPr>
          <w:sz w:val="24"/>
          <w:szCs w:val="24"/>
          <w:lang w:val="en-US"/>
        </w:rPr>
        <w:t xml:space="preserve"> </w:t>
      </w:r>
      <w:r w:rsidR="00AC3CBC">
        <w:rPr>
          <w:sz w:val="24"/>
          <w:szCs w:val="24"/>
          <w:lang w:val="en-US"/>
        </w:rPr>
        <w:t>proponent UNINA</w:t>
      </w:r>
      <w:bookmarkStart w:id="0" w:name="_GoBack"/>
      <w:bookmarkEnd w:id="0"/>
      <w:r w:rsidRPr="00556EE4">
        <w:rPr>
          <w:sz w:val="24"/>
          <w:szCs w:val="24"/>
          <w:lang w:val="en-US"/>
        </w:rPr>
        <w:tab/>
      </w:r>
      <w:r w:rsidRPr="00556EE4">
        <w:rPr>
          <w:sz w:val="24"/>
          <w:szCs w:val="24"/>
          <w:lang w:val="en-US"/>
        </w:rPr>
        <w:tab/>
      </w:r>
      <w:r w:rsidRPr="00556EE4">
        <w:rPr>
          <w:sz w:val="24"/>
          <w:szCs w:val="24"/>
          <w:lang w:val="en-US"/>
        </w:rPr>
        <w:tab/>
      </w:r>
    </w:p>
    <w:p w:rsidR="0035254A" w:rsidRPr="00EA6106" w:rsidRDefault="0035254A" w:rsidP="00EA6106">
      <w:pPr>
        <w:rPr>
          <w:lang w:val="en-US"/>
        </w:rPr>
      </w:pPr>
    </w:p>
    <w:sectPr w:rsidR="0035254A" w:rsidRPr="00EA61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D3" w:rsidRDefault="00EA6106" w:rsidP="00EA6106">
    <w:pPr>
      <w:pStyle w:val="Intestazione"/>
      <w:jc w:val="both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A6106">
      <w:rPr>
        <w:noProof/>
        <w:lang w:eastAsia="it-IT"/>
      </w:rPr>
      <w:drawing>
        <wp:inline distT="0" distB="0" distL="0" distR="0" wp14:anchorId="53236973" wp14:editId="10914B54">
          <wp:extent cx="1645920" cy="987552"/>
          <wp:effectExtent l="0" t="0" r="0" b="3175"/>
          <wp:docPr id="4" name="Immagine 4" descr="Risultati immagini per u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un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82" cy="98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3"/>
    <w:rsid w:val="000825DF"/>
    <w:rsid w:val="000A182D"/>
    <w:rsid w:val="000C7734"/>
    <w:rsid w:val="002A34CD"/>
    <w:rsid w:val="0035254A"/>
    <w:rsid w:val="00442554"/>
    <w:rsid w:val="00556EE4"/>
    <w:rsid w:val="0066486A"/>
    <w:rsid w:val="006C10B1"/>
    <w:rsid w:val="007B1DB0"/>
    <w:rsid w:val="007B25EA"/>
    <w:rsid w:val="008552B7"/>
    <w:rsid w:val="00904603"/>
    <w:rsid w:val="00A91CD3"/>
    <w:rsid w:val="00AC3CBC"/>
    <w:rsid w:val="00BE09DA"/>
    <w:rsid w:val="00D12A00"/>
    <w:rsid w:val="00D37F40"/>
    <w:rsid w:val="00D7721F"/>
    <w:rsid w:val="00DB082F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770A-49F0-4B4D-A5FF-A0EC37C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plus.it/wp-content/uploads/2015/01/erasmus-plus-programme-guide-2019_it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2</cp:revision>
  <cp:lastPrinted>2019-10-28T12:29:00Z</cp:lastPrinted>
  <dcterms:created xsi:type="dcterms:W3CDTF">2019-10-28T13:06:00Z</dcterms:created>
  <dcterms:modified xsi:type="dcterms:W3CDTF">2019-10-28T13:06:00Z</dcterms:modified>
</cp:coreProperties>
</file>