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8" w:rsidRDefault="00273CC8" w:rsidP="002822F9">
      <w:pPr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2F4AF2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DIRETTORE</w:t>
      </w:r>
      <w:r w:rsidR="00CD4206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</w:t>
      </w:r>
      <w:r w:rsidR="00C83B5A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10338A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2</w:t>
      </w:r>
      <w:r w:rsidR="00306FB4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6</w:t>
      </w:r>
      <w:r w:rsidR="00CD4206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070AA1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del </w:t>
      </w:r>
      <w:r w:rsidR="00306FB4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15</w:t>
      </w:r>
      <w:r w:rsidR="00B156B8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/0</w:t>
      </w:r>
      <w:r w:rsidR="00306FB4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5</w:t>
      </w:r>
      <w:r w:rsidR="003E48B1" w:rsidRPr="00306FB4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/2018</w:t>
      </w:r>
    </w:p>
    <w:p w:rsidR="00814DCD" w:rsidRDefault="009D64F8" w:rsidP="00E86C69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731F2D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E460F7">
        <w:rPr>
          <w:rFonts w:ascii="Times New Roman" w:eastAsia="Times New Roman" w:hAnsi="Times New Roman" w:cs="Times New Roman"/>
          <w:kern w:val="18"/>
          <w:lang w:eastAsia="it-IT"/>
        </w:rPr>
        <w:t>: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etermina a con</w:t>
      </w:r>
      <w:r w:rsidR="002822F9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trarre e avvio procedura per l’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affidamento di forniture e servizi, ai sensi del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n. 50/2016</w:t>
      </w:r>
      <w:r w:rsidR="00A07E16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(</w:t>
      </w:r>
      <w:r w:rsidR="000F007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art.31 comma 1 </w:t>
      </w:r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 n. 50/2016</w:t>
      </w:r>
      <w:r w:rsidR="000F007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) -CIG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DD782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ZB4237AD8D</w:t>
      </w:r>
    </w:p>
    <w:p w:rsidR="002822F9" w:rsidRPr="002822F9" w:rsidRDefault="002822F9" w:rsidP="002822F9">
      <w:pPr>
        <w:spacing w:after="0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2F4AF2" w:rsidRPr="00A07E16" w:rsidRDefault="002F4AF2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Legge n.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241 del 7 agosto 1990 e s.m.i., e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in particolare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gli artt.5 e 6;</w:t>
      </w:r>
    </w:p>
    <w:p w:rsidR="002F4AF2" w:rsidRPr="00A07E16" w:rsidRDefault="00A07E16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emanato con D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.R. N.2138 del 16/06/2015 e s.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m.i.;</w:t>
      </w:r>
    </w:p>
    <w:p w:rsidR="002F4AF2" w:rsidRPr="00A07E16" w:rsidRDefault="00A07E16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Default="002F4AF2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D.Lgs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n.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50/2016 “Codice dei contratti pubblici di lavori e forniture”</w:t>
      </w:r>
      <w:r w:rsidR="00A8622A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art.3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6 (CONTRATTI SOTTO SOGLIA) 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ar</w:t>
      </w:r>
      <w:r w:rsidR="004B11CF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t.31 comma I (nomina RUP);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Default="0081754F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che non sono presenti convenzioni Consip attive avent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 oggetto beni comparabili con quelli oggetto della presente determinazione a contrarre;</w:t>
      </w:r>
    </w:p>
    <w:p w:rsidR="00E90C84" w:rsidRDefault="00E90C84" w:rsidP="00E90C84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CONSIDERATO</w:t>
      </w:r>
      <w:r w:rsidRPr="00E90C84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l’art.63 comma 2 lettera b) n. 3, del D.Lgs. n. 50/2016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“… </w:t>
      </w: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procedura negoziata senza previa pubblicazione può essere utilizzata (...) quando i lavori, le forniture o i servizi possono essere forniti unicamente da un determinato operatore economico a tutela di diritti esclusivi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”;</w:t>
      </w:r>
    </w:p>
    <w:p w:rsidR="00A03335" w:rsidRPr="0028216F" w:rsidRDefault="00731F2D" w:rsidP="0028216F">
      <w:pPr>
        <w:pStyle w:val="Default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A07E16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4F4ACC" w:rsidRPr="0028216F">
        <w:rPr>
          <w:rFonts w:ascii="Times New Roman" w:eastAsia="Times New Roman" w:hAnsi="Times New Roman" w:cs="Times New Roman"/>
          <w:kern w:val="18"/>
          <w:lang w:eastAsia="it-IT"/>
        </w:rPr>
        <w:t>la richiesta del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dott. Nunzio Fiorentino,</w:t>
      </w:r>
      <w:r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che ai fini dell'attività di ric</w:t>
      </w:r>
      <w:r w:rsidR="002822F9" w:rsidRPr="0028216F">
        <w:rPr>
          <w:rFonts w:ascii="Times New Roman" w:eastAsia="Times New Roman" w:hAnsi="Times New Roman" w:cs="Times New Roman"/>
          <w:kern w:val="18"/>
          <w:lang w:eastAsia="it-IT"/>
        </w:rPr>
        <w:t>erca nell’</w:t>
      </w:r>
      <w:r w:rsidR="00C653CA" w:rsidRPr="0028216F">
        <w:rPr>
          <w:rFonts w:ascii="Times New Roman" w:eastAsia="Times New Roman" w:hAnsi="Times New Roman" w:cs="Times New Roman"/>
          <w:kern w:val="18"/>
          <w:lang w:eastAsia="it-IT"/>
        </w:rPr>
        <w:t>ambito del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la Convenzione “ECOBAT”</w:t>
      </w:r>
      <w:r w:rsidR="00C653CA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46EE9" w:rsidRPr="0028216F">
        <w:rPr>
          <w:rFonts w:ascii="Times New Roman" w:eastAsia="Times New Roman" w:hAnsi="Times New Roman" w:cs="Times New Roman"/>
          <w:kern w:val="18"/>
          <w:lang w:eastAsia="it-IT"/>
        </w:rPr>
        <w:t>azione</w:t>
      </w:r>
      <w:r w:rsidR="00A566AB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b4</w:t>
      </w:r>
      <w:r w:rsidR="00E90C84" w:rsidRPr="0028216F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C165DD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ha espresso </w:t>
      </w:r>
      <w:r w:rsidR="003E48B1" w:rsidRPr="0028216F">
        <w:rPr>
          <w:rFonts w:ascii="Times New Roman" w:eastAsia="Times New Roman" w:hAnsi="Times New Roman" w:cs="Times New Roman"/>
          <w:kern w:val="18"/>
          <w:lang w:eastAsia="it-IT"/>
        </w:rPr>
        <w:t>la necessit</w:t>
      </w:r>
      <w:r w:rsidR="00A46EE9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à di 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provvedere alla riparazione dello strumento FOSS-FIASTAR (FS5000)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per un importo di 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1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A566AB" w:rsidRPr="0028216F">
        <w:rPr>
          <w:rFonts w:ascii="Times New Roman" w:eastAsia="Times New Roman" w:hAnsi="Times New Roman" w:cs="Times New Roman"/>
          <w:kern w:val="18"/>
          <w:lang w:eastAsia="it-IT"/>
        </w:rPr>
        <w:t>3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39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74</w:t>
      </w:r>
      <w:r w:rsidR="00A566AB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€, 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alla ditta 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FOSS ITALIA</w:t>
      </w:r>
      <w:r w:rsidR="00A46EE9" w:rsidRPr="0028216F">
        <w:rPr>
          <w:rFonts w:ascii="Times New Roman" w:hAnsi="Times New Roman" w:cs="Times New Roman"/>
          <w:bCs/>
        </w:rPr>
        <w:t xml:space="preserve"> s.r.l.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di </w:t>
      </w:r>
      <w:r w:rsidR="0028216F" w:rsidRPr="0028216F">
        <w:rPr>
          <w:rFonts w:ascii="Times New Roman" w:eastAsia="Times New Roman" w:hAnsi="Times New Roman" w:cs="Times New Roman"/>
          <w:kern w:val="18"/>
          <w:lang w:eastAsia="it-IT"/>
        </w:rPr>
        <w:t>Padova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, P.IVA e C.F. </w:t>
      </w:r>
      <w:r w:rsidR="0028216F" w:rsidRPr="0028216F">
        <w:rPr>
          <w:rFonts w:ascii="Times New Roman" w:hAnsi="Times New Roman" w:cs="Times New Roman"/>
        </w:rPr>
        <w:t>00410720288</w:t>
      </w:r>
      <w:r w:rsidR="002822F9" w:rsidRPr="0028216F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A03335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46EE9" w:rsidRPr="0028216F">
        <w:rPr>
          <w:rFonts w:ascii="Times New Roman" w:eastAsia="Times New Roman" w:hAnsi="Times New Roman" w:cs="Times New Roman"/>
          <w:kern w:val="18"/>
          <w:lang w:eastAsia="it-IT"/>
        </w:rPr>
        <w:t xml:space="preserve">in quanto </w:t>
      </w:r>
      <w:r w:rsidR="0028216F" w:rsidRPr="0028216F">
        <w:rPr>
          <w:rFonts w:ascii="Times New Roman" w:hAnsi="Times New Roman" w:cs="Times New Roman"/>
        </w:rPr>
        <w:t>si tratta di servizio di manutenzione della ditta fornitrice di apparecchiatura già esistente</w:t>
      </w:r>
      <w:r w:rsidR="00A46EE9" w:rsidRPr="0028216F">
        <w:rPr>
          <w:rFonts w:ascii="Times New Roman" w:hAnsi="Times New Roman" w:cs="Times New Roman"/>
        </w:rPr>
        <w:t>,</w:t>
      </w:r>
      <w:bookmarkStart w:id="0" w:name="_GoBack"/>
      <w:bookmarkEnd w:id="0"/>
    </w:p>
    <w:p w:rsidR="0041183F" w:rsidRPr="00731F2D" w:rsidRDefault="0041183F" w:rsidP="00331B05">
      <w:pPr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7233F9" w:rsidRPr="00E90C84" w:rsidRDefault="00ED2123" w:rsidP="00331B05">
      <w:pPr>
        <w:pStyle w:val="Corpotesto"/>
        <w:spacing w:after="0" w:line="240" w:lineRule="auto"/>
        <w:ind w:firstLine="14"/>
        <w:jc w:val="center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90C84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DETERMINA</w:t>
      </w:r>
    </w:p>
    <w:p w:rsidR="007233F9" w:rsidRPr="002E5125" w:rsidRDefault="00A03335" w:rsidP="00331B05">
      <w:pPr>
        <w:pStyle w:val="Corpotesto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procedere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con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affid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amento diretto fuori MePA, all’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operatore economico individuato, a</w:t>
      </w:r>
      <w:r w:rsidR="00C653CA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sensi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dall'art. 63, comma 2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lett.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b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3 </w:t>
      </w:r>
      <w:r w:rsidR="000E7EB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 n. 50/2016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7233F9" w:rsidRPr="002E5125" w:rsidRDefault="00A03335" w:rsidP="00331B05">
      <w:pPr>
        <w:pStyle w:val="Corpotest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C653CA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autorizzare a procedere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con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affidamento della fornitura facendo gravare la spesa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pari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 </w:t>
      </w:r>
      <w:r w:rsidR="003747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1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A566AB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</w:t>
      </w:r>
      <w:r w:rsidR="003747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39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A566AB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7</w:t>
      </w:r>
      <w:r w:rsidR="003747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C510E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€, </w:t>
      </w:r>
      <w:r w:rsidR="007C51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inclusa</w:t>
      </w:r>
      <w:r w:rsidR="008251A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Iva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sul</w:t>
      </w:r>
      <w:r w:rsidR="003747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Convezione “ECOBAT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A566AB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azione </w:t>
      </w:r>
      <w:r w:rsidR="003747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b4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81754F" w:rsidRPr="002E5125" w:rsidRDefault="00A03335" w:rsidP="00331B05">
      <w:pPr>
        <w:pStyle w:val="Paragrafoelenc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pubblicare il seguente provvedimento nella sezione “Amministrazione Trasparente” ai sensi dell’art.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29 del </w:t>
      </w:r>
      <w:r w:rsidR="000E7EB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 n. 50/2016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C165DD" w:rsidRPr="001509E0" w:rsidRDefault="00A03335" w:rsidP="00331B05">
      <w:pPr>
        <w:pStyle w:val="Paragrafoelenc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nominare, ai sensi dell'art. 31 comma I, del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/2016, quale </w:t>
      </w:r>
      <w:r w:rsidR="00C165DD"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Responsabile Unico del Procedimento 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(RUP) la Dott.ssa Anna Maria Intravaja.</w:t>
      </w:r>
    </w:p>
    <w:p w:rsidR="00331B05" w:rsidRDefault="00331B05" w:rsidP="00331B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urgenz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sarà so</w:t>
      </w:r>
      <w:r w:rsidR="002F1AB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tto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posto a ratifica del Consiglio/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Giunta del 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Centro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nella prima adunanza </w:t>
      </w:r>
      <w:r w:rsidR="00390B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utile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Default="002E5125" w:rsidP="00331B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Direttore del C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267677" w:rsidRDefault="00C165DD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Prof. Ing. Nunzio Roman</w:t>
      </w:r>
      <w:r w:rsidR="00B54F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</w:p>
    <w:p w:rsidR="0028216F" w:rsidRPr="00E460F7" w:rsidRDefault="0028216F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sectPr w:rsidR="0028216F" w:rsidRPr="00E460F7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09E" w:rsidRDefault="00FA009E" w:rsidP="00E403A0">
      <w:pPr>
        <w:spacing w:after="0" w:line="240" w:lineRule="auto"/>
      </w:pPr>
      <w:r>
        <w:separator/>
      </w:r>
    </w:p>
  </w:endnote>
  <w:endnote w:type="continuationSeparator" w:id="0">
    <w:p w:rsidR="00FA009E" w:rsidRDefault="00FA009E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09E" w:rsidRDefault="00FA009E" w:rsidP="00E403A0">
      <w:pPr>
        <w:spacing w:after="0" w:line="240" w:lineRule="auto"/>
      </w:pPr>
      <w:r>
        <w:separator/>
      </w:r>
    </w:p>
  </w:footnote>
  <w:footnote w:type="continuationSeparator" w:id="0">
    <w:p w:rsidR="00FA009E" w:rsidRDefault="00FA009E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5C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0338A"/>
    <w:rsid w:val="00115AB6"/>
    <w:rsid w:val="00137AE5"/>
    <w:rsid w:val="001509E0"/>
    <w:rsid w:val="00173A63"/>
    <w:rsid w:val="00181DB2"/>
    <w:rsid w:val="001A43E7"/>
    <w:rsid w:val="001D6BDB"/>
    <w:rsid w:val="00206C34"/>
    <w:rsid w:val="0021455F"/>
    <w:rsid w:val="00222686"/>
    <w:rsid w:val="00240383"/>
    <w:rsid w:val="00267677"/>
    <w:rsid w:val="00273CC8"/>
    <w:rsid w:val="0028216F"/>
    <w:rsid w:val="002822F9"/>
    <w:rsid w:val="002E5125"/>
    <w:rsid w:val="002E6807"/>
    <w:rsid w:val="002F1AB3"/>
    <w:rsid w:val="002F4AF2"/>
    <w:rsid w:val="00306FB4"/>
    <w:rsid w:val="00331B05"/>
    <w:rsid w:val="003428CB"/>
    <w:rsid w:val="003572E7"/>
    <w:rsid w:val="00371C67"/>
    <w:rsid w:val="0037470E"/>
    <w:rsid w:val="0038334E"/>
    <w:rsid w:val="00390B15"/>
    <w:rsid w:val="0039121F"/>
    <w:rsid w:val="003E48B1"/>
    <w:rsid w:val="003E48E2"/>
    <w:rsid w:val="003E4C10"/>
    <w:rsid w:val="0041183F"/>
    <w:rsid w:val="00421F2A"/>
    <w:rsid w:val="00440AA8"/>
    <w:rsid w:val="00474091"/>
    <w:rsid w:val="004B11CF"/>
    <w:rsid w:val="004B4F8C"/>
    <w:rsid w:val="004F4ACC"/>
    <w:rsid w:val="004F4E2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A5F69"/>
    <w:rsid w:val="006B3607"/>
    <w:rsid w:val="007233F9"/>
    <w:rsid w:val="007245B9"/>
    <w:rsid w:val="0072780E"/>
    <w:rsid w:val="00727A06"/>
    <w:rsid w:val="00727FF1"/>
    <w:rsid w:val="00731ADF"/>
    <w:rsid w:val="00731F2D"/>
    <w:rsid w:val="007852C5"/>
    <w:rsid w:val="007C510E"/>
    <w:rsid w:val="007E315A"/>
    <w:rsid w:val="007E5522"/>
    <w:rsid w:val="0080753A"/>
    <w:rsid w:val="00811567"/>
    <w:rsid w:val="00814DCD"/>
    <w:rsid w:val="0081754F"/>
    <w:rsid w:val="008251AC"/>
    <w:rsid w:val="00856F77"/>
    <w:rsid w:val="0086423A"/>
    <w:rsid w:val="00874FE1"/>
    <w:rsid w:val="008B483C"/>
    <w:rsid w:val="008B6063"/>
    <w:rsid w:val="008B668E"/>
    <w:rsid w:val="008F32C1"/>
    <w:rsid w:val="00934720"/>
    <w:rsid w:val="00960350"/>
    <w:rsid w:val="00970BEC"/>
    <w:rsid w:val="00983D5C"/>
    <w:rsid w:val="009C26CF"/>
    <w:rsid w:val="009D64F8"/>
    <w:rsid w:val="00A03335"/>
    <w:rsid w:val="00A07E16"/>
    <w:rsid w:val="00A174E3"/>
    <w:rsid w:val="00A46EE9"/>
    <w:rsid w:val="00A553FF"/>
    <w:rsid w:val="00A566AB"/>
    <w:rsid w:val="00A8622A"/>
    <w:rsid w:val="00AB294B"/>
    <w:rsid w:val="00AB4C01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5FC8"/>
    <w:rsid w:val="00C653CA"/>
    <w:rsid w:val="00C82101"/>
    <w:rsid w:val="00C83B5A"/>
    <w:rsid w:val="00CD4206"/>
    <w:rsid w:val="00CF00C1"/>
    <w:rsid w:val="00D15A39"/>
    <w:rsid w:val="00D27C4D"/>
    <w:rsid w:val="00D37EF9"/>
    <w:rsid w:val="00D73C66"/>
    <w:rsid w:val="00DD7823"/>
    <w:rsid w:val="00E0729A"/>
    <w:rsid w:val="00E077B9"/>
    <w:rsid w:val="00E26D27"/>
    <w:rsid w:val="00E3574F"/>
    <w:rsid w:val="00E403A0"/>
    <w:rsid w:val="00E460F7"/>
    <w:rsid w:val="00E86C69"/>
    <w:rsid w:val="00E90C84"/>
    <w:rsid w:val="00E955E4"/>
    <w:rsid w:val="00EC04C0"/>
    <w:rsid w:val="00ED2123"/>
    <w:rsid w:val="00F01196"/>
    <w:rsid w:val="00F024E7"/>
    <w:rsid w:val="00F05160"/>
    <w:rsid w:val="00F14B56"/>
    <w:rsid w:val="00F46D55"/>
    <w:rsid w:val="00F47E1E"/>
    <w:rsid w:val="00F841B4"/>
    <w:rsid w:val="00FA009E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D10904-6565-4ED4-BF0E-000C026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3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216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60D77-9059-406E-BB09-97B3D5D2B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2018-05-15T14:56:00Z</cp:lastPrinted>
  <dcterms:created xsi:type="dcterms:W3CDTF">2018-03-19T13:44:00Z</dcterms:created>
  <dcterms:modified xsi:type="dcterms:W3CDTF">2018-05-15T14:57:00Z</dcterms:modified>
</cp:coreProperties>
</file>