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73EA" w14:textId="60942A1E" w:rsidR="002848E9" w:rsidRPr="00E24DC3" w:rsidRDefault="00D75F35" w:rsidP="002848E9">
      <w:pPr>
        <w:pStyle w:val="Infodataetema"/>
      </w:pPr>
      <w:r>
        <w:t>Domenica 1</w:t>
      </w:r>
      <w:r w:rsidR="00D01139">
        <w:t>4</w:t>
      </w:r>
      <w:r w:rsidR="00DD5D8F" w:rsidRPr="00E24DC3">
        <w:t xml:space="preserve"> </w:t>
      </w:r>
      <w:r w:rsidR="002848E9" w:rsidRPr="00E24DC3">
        <w:t>maggio 20</w:t>
      </w:r>
      <w:r w:rsidR="002848E9">
        <w:t>2</w:t>
      </w:r>
      <w:r w:rsidR="00301288">
        <w:t>3</w:t>
      </w:r>
      <w:r>
        <w:t xml:space="preserve"> – Festa della Mamma</w:t>
      </w:r>
      <w:r w:rsidR="002848E9" w:rsidRPr="00E24DC3">
        <w:t xml:space="preserve"> </w:t>
      </w:r>
    </w:p>
    <w:p w14:paraId="4155F82F" w14:textId="442000D3" w:rsidR="005E3F5C" w:rsidRPr="005E3F5C" w:rsidRDefault="00432BDB" w:rsidP="005E3F5C">
      <w:pPr>
        <w:tabs>
          <w:tab w:val="left" w:pos="3312"/>
        </w:tabs>
        <w:rPr>
          <w:rFonts w:ascii="Open Sans Extrabold" w:hAnsi="Open Sans Extrabold" w:cs="Open Sans Extrabold"/>
          <w:b/>
          <w:bCs/>
          <w:color w:val="E305C3"/>
        </w:rPr>
      </w:pPr>
      <w:r>
        <w:rPr>
          <w:rFonts w:ascii="Open Sans Extrabold" w:hAnsi="Open Sans Extrabold" w:cs="Open Sans Extrabold"/>
          <w:b/>
          <w:bCs/>
          <w:color w:val="D8117D"/>
          <w:sz w:val="40"/>
          <w:szCs w:val="40"/>
        </w:rPr>
        <w:t xml:space="preserve">FORTE COME UN FIORE: </w:t>
      </w:r>
      <w:r w:rsidR="009953E2">
        <w:rPr>
          <w:rFonts w:ascii="Open Sans Extrabold" w:hAnsi="Open Sans Extrabold" w:cs="Open Sans Extrabold"/>
          <w:b/>
          <w:bCs/>
          <w:color w:val="D8117D"/>
          <w:sz w:val="40"/>
          <w:szCs w:val="40"/>
        </w:rPr>
        <w:t xml:space="preserve">TORNA </w:t>
      </w:r>
      <w:r>
        <w:rPr>
          <w:rFonts w:ascii="Open Sans Extrabold" w:hAnsi="Open Sans Extrabold" w:cs="Open Sans Extrabold"/>
          <w:b/>
          <w:bCs/>
          <w:color w:val="D8117D"/>
          <w:sz w:val="40"/>
          <w:szCs w:val="40"/>
        </w:rPr>
        <w:t xml:space="preserve">L’AZALEA DELLA RICERCA PER LA SALUTE DI TUTTE LE DONNE </w:t>
      </w:r>
    </w:p>
    <w:p w14:paraId="1D7EBCCA" w14:textId="66DFB71E" w:rsidR="002B6DAD" w:rsidRDefault="009934F4" w:rsidP="00B04F40">
      <w:pPr>
        <w:jc w:val="both"/>
        <w:rPr>
          <w:rFonts w:ascii="Open Sans" w:hAnsi="Open Sans" w:cs="Open Sans"/>
          <w:i/>
          <w:iCs/>
          <w:color w:val="005E86" w:themeColor="text2"/>
          <w:sz w:val="22"/>
          <w:szCs w:val="22"/>
        </w:rPr>
      </w:pPr>
      <w:r>
        <w:rPr>
          <w:rFonts w:ascii="Open Sans" w:hAnsi="Open Sans" w:cs="Open Sans"/>
          <w:b/>
          <w:i/>
          <w:iCs/>
          <w:color w:val="005E86" w:themeColor="text2"/>
          <w:sz w:val="22"/>
          <w:szCs w:val="22"/>
        </w:rPr>
        <w:t>L</w:t>
      </w:r>
      <w:r w:rsidR="003D5B57" w:rsidRPr="00782488">
        <w:rPr>
          <w:rFonts w:ascii="Open Sans" w:hAnsi="Open Sans" w:cs="Open Sans"/>
          <w:b/>
          <w:i/>
          <w:iCs/>
          <w:color w:val="005E86" w:themeColor="text2"/>
          <w:sz w:val="22"/>
          <w:szCs w:val="22"/>
        </w:rPr>
        <w:t>’Azalea della Ricerca</w:t>
      </w:r>
      <w:r w:rsidR="003D5B57" w:rsidRPr="00782488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 </w:t>
      </w:r>
      <w:r w:rsidR="00297488" w:rsidRPr="00782488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di </w:t>
      </w:r>
      <w:r w:rsidR="00297488" w:rsidRPr="00782488">
        <w:rPr>
          <w:rFonts w:ascii="Open Sans" w:hAnsi="Open Sans" w:cs="Open Sans"/>
          <w:b/>
          <w:i/>
          <w:iCs/>
          <w:color w:val="005E86" w:themeColor="text2"/>
          <w:sz w:val="22"/>
          <w:szCs w:val="22"/>
        </w:rPr>
        <w:t>Fondazione AIRC</w:t>
      </w:r>
      <w:r w:rsidR="00297488" w:rsidRPr="00782488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 </w:t>
      </w:r>
      <w:r w:rsidR="00914B9D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>fiorisce</w:t>
      </w:r>
      <w:r w:rsidR="00FB021E" w:rsidRPr="00782488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 </w:t>
      </w:r>
      <w:r w:rsidR="00B04F40" w:rsidRPr="00782488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per </w:t>
      </w:r>
      <w:r w:rsidR="00A81782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 xml:space="preserve">sostenere la </w:t>
      </w:r>
      <w:r w:rsidR="008A59B3">
        <w:rPr>
          <w:rFonts w:ascii="Open Sans" w:hAnsi="Open Sans" w:cs="Open Sans"/>
          <w:bCs/>
          <w:i/>
          <w:iCs/>
          <w:color w:val="005E86" w:themeColor="text2"/>
          <w:sz w:val="22"/>
          <w:szCs w:val="22"/>
        </w:rPr>
        <w:t>ricerca sui</w:t>
      </w:r>
      <w:r w:rsidR="00B04F40" w:rsidRPr="00782488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 xml:space="preserve"> tumori che colpiscono le donne</w:t>
      </w:r>
      <w:r w:rsidR="005C3721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>.</w:t>
      </w:r>
      <w:r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 xml:space="preserve"> 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D</w:t>
      </w:r>
      <w:r w:rsidR="00882C05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omenica </w:t>
      </w:r>
      <w:r w:rsidR="00882C05" w:rsidRPr="006B6A85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>14 maggio</w:t>
      </w:r>
      <w:r w:rsidR="00882C05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, Festa della Mamma, appuntamento con i </w:t>
      </w:r>
      <w:r w:rsidR="00882C05" w:rsidRPr="005C3721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>volontari nelle piazze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,</w:t>
      </w:r>
      <w:r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la campagna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prosegue per tutto il mese</w:t>
      </w:r>
      <w:r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</w:t>
      </w:r>
      <w:r w:rsidRPr="009934F4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racconta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ndo</w:t>
      </w:r>
      <w:r w:rsidRPr="009934F4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“</w:t>
      </w:r>
      <w:r w:rsidRPr="005C3721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>L</w:t>
      </w:r>
      <w:r w:rsidR="005C3721" w:rsidRPr="005C3721">
        <w:rPr>
          <w:rFonts w:ascii="Open Sans" w:hAnsi="Open Sans" w:cs="Open Sans"/>
          <w:b/>
          <w:bCs/>
          <w:i/>
          <w:iCs/>
          <w:color w:val="005E86" w:themeColor="text2"/>
          <w:sz w:val="22"/>
          <w:szCs w:val="22"/>
        </w:rPr>
        <w:t>a forza delle donne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”</w:t>
      </w:r>
      <w:r w:rsidRPr="009934F4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contro il cancro</w:t>
      </w:r>
      <w:r w:rsidR="005C3721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>.</w:t>
      </w:r>
      <w:r w:rsidRPr="009934F4">
        <w:rPr>
          <w:rFonts w:ascii="Open Sans" w:hAnsi="Open Sans" w:cs="Open Sans"/>
          <w:i/>
          <w:iCs/>
          <w:color w:val="005E86" w:themeColor="text2"/>
          <w:sz w:val="22"/>
          <w:szCs w:val="22"/>
        </w:rPr>
        <w:t xml:space="preserve"> </w:t>
      </w:r>
    </w:p>
    <w:p w14:paraId="1B263636" w14:textId="268041FB" w:rsidR="003F467D" w:rsidRDefault="003F467D" w:rsidP="002B6DAD">
      <w:pPr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4DCBCEBC" w14:textId="58E79C7F" w:rsidR="00D01139" w:rsidRPr="00782488" w:rsidRDefault="00D01139" w:rsidP="00D01139">
      <w:pPr>
        <w:jc w:val="both"/>
        <w:rPr>
          <w:rFonts w:ascii="Open Sans" w:hAnsi="Open Sans" w:cs="Open Sans"/>
          <w:i/>
          <w:iCs/>
          <w:color w:val="005E86" w:themeColor="text2"/>
          <w:sz w:val="22"/>
          <w:szCs w:val="22"/>
        </w:rPr>
      </w:pPr>
      <w:r w:rsidRPr="008A5643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L’Azalea della Ricerca di Fondazione AIRC</w:t>
      </w:r>
      <w:r w:rsidRPr="008A5643">
        <w:rPr>
          <w:rFonts w:ascii="Open Sans" w:hAnsi="Open Sans" w:cs="Open Sans"/>
          <w:color w:val="005E86" w:themeColor="accent3"/>
          <w:sz w:val="22"/>
          <w:szCs w:val="22"/>
        </w:rPr>
        <w:t xml:space="preserve"> fiorisce per dare forza ai ricercatori impegnati a trovare diagnosi sempre più precoci e trattamenti più efficaci per i </w:t>
      </w:r>
      <w:r w:rsidRPr="008A5643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tumori che colpiscono le donne</w:t>
      </w:r>
      <w:r w:rsidRPr="008A5643">
        <w:rPr>
          <w:rFonts w:ascii="Open Sans" w:hAnsi="Open Sans" w:cs="Open Sans"/>
          <w:color w:val="005E86" w:themeColor="accent3"/>
          <w:sz w:val="22"/>
          <w:szCs w:val="22"/>
        </w:rPr>
        <w:t>.</w:t>
      </w:r>
      <w:r w:rsidR="008A5643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C204D9" w:rsidRPr="002073E0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“La forza delle donne”</w:t>
      </w:r>
      <w:r w:rsidR="00C204D9">
        <w:rPr>
          <w:rFonts w:ascii="Open Sans" w:hAnsi="Open Sans" w:cs="Open Sans"/>
          <w:color w:val="005E86" w:themeColor="accent3"/>
          <w:sz w:val="22"/>
          <w:szCs w:val="22"/>
        </w:rPr>
        <w:t xml:space="preserve"> è il messaggio che AIRC vuole trasmettere attraverso questa campagna</w:t>
      </w:r>
      <w:r w:rsidR="009934F4">
        <w:rPr>
          <w:rFonts w:ascii="Open Sans" w:hAnsi="Open Sans" w:cs="Open Sans"/>
          <w:color w:val="005E86" w:themeColor="accent3"/>
          <w:sz w:val="22"/>
          <w:szCs w:val="22"/>
        </w:rPr>
        <w:t xml:space="preserve"> per tutto il mese di maggio</w:t>
      </w:r>
      <w:r w:rsidR="00C204D9">
        <w:rPr>
          <w:rFonts w:ascii="Open Sans" w:hAnsi="Open Sans" w:cs="Open Sans"/>
          <w:color w:val="005E86" w:themeColor="accent3"/>
          <w:sz w:val="22"/>
          <w:szCs w:val="22"/>
        </w:rPr>
        <w:t>: l</w:t>
      </w:r>
      <w:r w:rsidR="008A5643">
        <w:rPr>
          <w:rFonts w:ascii="Open Sans" w:hAnsi="Open Sans" w:cs="Open Sans"/>
          <w:color w:val="005E86" w:themeColor="accent3"/>
          <w:sz w:val="22"/>
          <w:szCs w:val="22"/>
        </w:rPr>
        <w:t xml:space="preserve">a stessa </w:t>
      </w:r>
      <w:r w:rsidR="008A5643" w:rsidRPr="008A5643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forza che parte dalla ricerca</w:t>
      </w:r>
      <w:r w:rsidR="008A5643">
        <w:rPr>
          <w:rFonts w:ascii="Open Sans" w:hAnsi="Open Sans" w:cs="Open Sans"/>
          <w:color w:val="005E86" w:themeColor="accent3"/>
          <w:sz w:val="22"/>
          <w:szCs w:val="22"/>
        </w:rPr>
        <w:t xml:space="preserve">, arriva alle pazienti, e si moltiplica grazie al </w:t>
      </w:r>
      <w:r w:rsidR="008A5643" w:rsidRPr="008A5643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sostegno delle persone</w:t>
      </w:r>
      <w:r w:rsidR="008A5643">
        <w:rPr>
          <w:rFonts w:ascii="Open Sans" w:hAnsi="Open Sans" w:cs="Open Sans"/>
          <w:color w:val="005E86" w:themeColor="accent3"/>
          <w:sz w:val="22"/>
          <w:szCs w:val="22"/>
        </w:rPr>
        <w:t xml:space="preserve"> che sono loro vicine e </w:t>
      </w:r>
      <w:r w:rsidR="008A5643" w:rsidRPr="00C204D9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se ne prendono</w:t>
      </w:r>
      <w:r w:rsidR="008A5643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8A5643" w:rsidRPr="008A5643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cura</w:t>
      </w:r>
      <w:r w:rsidR="008A5643">
        <w:rPr>
          <w:rFonts w:ascii="Open Sans" w:hAnsi="Open Sans" w:cs="Open Sans"/>
          <w:color w:val="005E86" w:themeColor="accent3"/>
          <w:sz w:val="22"/>
          <w:szCs w:val="22"/>
        </w:rPr>
        <w:t xml:space="preserve"> ogni giorno. </w:t>
      </w:r>
    </w:p>
    <w:p w14:paraId="02C98B7A" w14:textId="77777777" w:rsidR="003F467D" w:rsidRDefault="003F467D" w:rsidP="002B6DAD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</w:p>
    <w:p w14:paraId="0815B6FA" w14:textId="2B9FE978" w:rsidR="002B6DAD" w:rsidRPr="00FB021E" w:rsidRDefault="00D75F35" w:rsidP="002B6DAD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  <w:r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14 MAGGIO - </w:t>
      </w:r>
      <w:r w:rsidR="002B6DAD"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FESTA DELLA MAMMA: 20 MILA VOLONTARI </w:t>
      </w:r>
      <w:r w:rsidR="00D257E6"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NELLE PIAZZE DI </w:t>
      </w:r>
      <w:r w:rsidR="002B6DAD">
        <w:rPr>
          <w:rFonts w:ascii="Open Sans" w:hAnsi="Open Sans" w:cs="Open Sans"/>
          <w:b/>
          <w:bCs/>
          <w:color w:val="D8117D"/>
          <w:sz w:val="22"/>
          <w:szCs w:val="22"/>
        </w:rPr>
        <w:t>TUTTA ITALIA</w:t>
      </w:r>
    </w:p>
    <w:p w14:paraId="2FB9DB10" w14:textId="13203C81" w:rsidR="002B6DAD" w:rsidRDefault="002B6DAD" w:rsidP="00B04F40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  <w:r>
        <w:rPr>
          <w:rFonts w:ascii="Open Sans" w:hAnsi="Open Sans" w:cs="Open Sans"/>
          <w:b/>
          <w:color w:val="005E86" w:themeColor="text2"/>
          <w:sz w:val="22"/>
          <w:szCs w:val="22"/>
        </w:rPr>
        <w:t>Ventimila</w:t>
      </w:r>
      <w:r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Pr="009C12FB">
        <w:rPr>
          <w:rFonts w:ascii="Open Sans" w:hAnsi="Open Sans" w:cs="Open Sans"/>
          <w:b/>
          <w:color w:val="005E86" w:themeColor="text2"/>
          <w:sz w:val="22"/>
          <w:szCs w:val="22"/>
        </w:rPr>
        <w:t xml:space="preserve">volontari </w:t>
      </w:r>
      <w:r w:rsidR="00A679DA">
        <w:rPr>
          <w:rFonts w:ascii="Open Sans" w:hAnsi="Open Sans" w:cs="Open Sans"/>
          <w:b/>
          <w:color w:val="005E86" w:themeColor="text2"/>
          <w:sz w:val="22"/>
          <w:szCs w:val="22"/>
        </w:rPr>
        <w:t xml:space="preserve">dei 17 comitati regionali 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tornano </w:t>
      </w:r>
      <w:r w:rsidR="00BC7FDB">
        <w:rPr>
          <w:rFonts w:ascii="Open Sans" w:hAnsi="Open Sans" w:cs="Open Sans"/>
          <w:bCs/>
          <w:color w:val="005E86" w:themeColor="text2"/>
          <w:sz w:val="22"/>
          <w:szCs w:val="22"/>
        </w:rPr>
        <w:t>in oltre 3600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piazze </w:t>
      </w:r>
      <w:r w:rsidRPr="00FB021E">
        <w:rPr>
          <w:rFonts w:ascii="Open Sans" w:hAnsi="Open Sans" w:cs="Open Sans"/>
          <w:b/>
          <w:color w:val="005E86" w:themeColor="text2"/>
          <w:sz w:val="22"/>
          <w:szCs w:val="22"/>
        </w:rPr>
        <w:t>domenica 14 maggio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="00A679DA">
        <w:rPr>
          <w:rFonts w:ascii="Open Sans" w:hAnsi="Open Sans" w:cs="Open Sans"/>
          <w:bCs/>
          <w:color w:val="005E86" w:themeColor="text2"/>
          <w:sz w:val="22"/>
          <w:szCs w:val="22"/>
        </w:rPr>
        <w:t>a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distribuire </w:t>
      </w:r>
      <w:r w:rsidRPr="00FB021E">
        <w:rPr>
          <w:rFonts w:ascii="Open Sans" w:hAnsi="Open Sans" w:cs="Open Sans"/>
          <w:b/>
          <w:color w:val="005E86" w:themeColor="text2"/>
          <w:sz w:val="22"/>
          <w:szCs w:val="22"/>
        </w:rPr>
        <w:t>l’Azalea della Ricerca</w:t>
      </w:r>
      <w:r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Pr="009C12FB">
        <w:rPr>
          <w:rFonts w:ascii="Open Sans" w:hAnsi="Open Sans" w:cs="Open Sans"/>
          <w:color w:val="005E86" w:themeColor="text2"/>
          <w:sz w:val="22"/>
          <w:szCs w:val="22"/>
        </w:rPr>
        <w:t>a fronte di una donazione di 1</w:t>
      </w:r>
      <w:r>
        <w:rPr>
          <w:rFonts w:ascii="Open Sans" w:hAnsi="Open Sans" w:cs="Open Sans"/>
          <w:color w:val="005E86" w:themeColor="text2"/>
          <w:sz w:val="22"/>
          <w:szCs w:val="22"/>
        </w:rPr>
        <w:t>8</w:t>
      </w:r>
      <w:r w:rsidRPr="009C12FB">
        <w:rPr>
          <w:rFonts w:ascii="Open Sans" w:hAnsi="Open Sans" w:cs="Open Sans"/>
          <w:color w:val="005E86" w:themeColor="text2"/>
          <w:sz w:val="22"/>
          <w:szCs w:val="22"/>
        </w:rPr>
        <w:t xml:space="preserve"> euro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>, p</w:t>
      </w:r>
      <w:r w:rsidRPr="005D4E8E">
        <w:rPr>
          <w:rFonts w:ascii="Open Sans" w:hAnsi="Open Sans" w:cs="Open Sans"/>
          <w:bCs/>
          <w:color w:val="005E86" w:themeColor="text2"/>
          <w:sz w:val="22"/>
          <w:szCs w:val="22"/>
        </w:rPr>
        <w:t>er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sostenere il lavoro dei </w:t>
      </w:r>
      <w:r>
        <w:rPr>
          <w:rFonts w:ascii="Open Sans" w:hAnsi="Open Sans" w:cs="Open Sans"/>
          <w:b/>
          <w:color w:val="005E86" w:themeColor="text2"/>
          <w:sz w:val="22"/>
          <w:szCs w:val="22"/>
        </w:rPr>
        <w:t>ricercatori AIRC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. </w:t>
      </w:r>
      <w:r w:rsidR="00742449">
        <w:rPr>
          <w:rFonts w:ascii="Open Sans" w:hAnsi="Open Sans" w:cs="Open Sans"/>
          <w:color w:val="005E86" w:themeColor="text2"/>
          <w:sz w:val="22"/>
          <w:szCs w:val="22"/>
        </w:rPr>
        <w:t xml:space="preserve">Insieme alla pianta verrà consegnata la </w:t>
      </w:r>
      <w:r w:rsidR="00742449" w:rsidRPr="00742449">
        <w:rPr>
          <w:rFonts w:ascii="Open Sans" w:hAnsi="Open Sans" w:cs="Open Sans"/>
          <w:b/>
          <w:color w:val="005E86" w:themeColor="text2"/>
          <w:sz w:val="22"/>
          <w:szCs w:val="22"/>
        </w:rPr>
        <w:t>speciale Guida</w:t>
      </w:r>
      <w:r w:rsidR="00742449" w:rsidRPr="00742449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="00742449"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>con informazioni</w:t>
      </w:r>
      <w:r w:rsidR="00742449">
        <w:rPr>
          <w:rFonts w:ascii="Open Sans" w:hAnsi="Open Sans" w:cs="Open Sans"/>
          <w:color w:val="005E86" w:themeColor="text2"/>
          <w:sz w:val="22"/>
          <w:szCs w:val="22"/>
        </w:rPr>
        <w:t xml:space="preserve"> sulla prevenzione ‘età per età’. L’Azalea dal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1984 sboccia ogni anno per dare nuova forza alla ricerca contro i tumori che colpiscono le donne, 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e nel tempo è diventato 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un </w:t>
      </w:r>
      <w:r w:rsidRPr="00AA6121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simbolo della salute al femminile</w:t>
      </w:r>
      <w:r>
        <w:rPr>
          <w:rFonts w:ascii="Open Sans" w:hAnsi="Open Sans" w:cs="Open Sans"/>
          <w:color w:val="005E86" w:themeColor="text2"/>
          <w:sz w:val="22"/>
          <w:szCs w:val="22"/>
        </w:rPr>
        <w:t>. In 39</w:t>
      </w:r>
      <w:r w:rsidR="005F26B8">
        <w:rPr>
          <w:rFonts w:ascii="Open Sans" w:hAnsi="Open Sans" w:cs="Open Sans"/>
          <w:color w:val="005E86" w:themeColor="text2"/>
          <w:sz w:val="22"/>
          <w:szCs w:val="22"/>
        </w:rPr>
        <w:t xml:space="preserve"> anni ha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permesso di raccogliere oltre </w:t>
      </w:r>
      <w:r w:rsidR="007B0DE4" w:rsidRPr="007B0DE4">
        <w:rPr>
          <w:rFonts w:ascii="Open Sans" w:hAnsi="Open Sans" w:cs="Open Sans"/>
          <w:color w:val="005E86" w:themeColor="text2"/>
          <w:sz w:val="22"/>
          <w:szCs w:val="22"/>
        </w:rPr>
        <w:t>290</w:t>
      </w:r>
      <w:r w:rsidRPr="007B0DE4">
        <w:rPr>
          <w:rFonts w:ascii="Open Sans" w:hAnsi="Open Sans" w:cs="Open Sans"/>
          <w:color w:val="005E86" w:themeColor="text2"/>
          <w:sz w:val="22"/>
          <w:szCs w:val="22"/>
        </w:rPr>
        <w:t xml:space="preserve"> milioni di euro</w:t>
      </w:r>
      <w:r w:rsidR="00F24307">
        <w:rPr>
          <w:rFonts w:ascii="Open Sans" w:hAnsi="Open Sans" w:cs="Open Sans"/>
          <w:color w:val="005E86" w:themeColor="text2"/>
          <w:sz w:val="22"/>
          <w:szCs w:val="22"/>
        </w:rPr>
        <w:t xml:space="preserve">. </w:t>
      </w:r>
      <w:r w:rsidR="005F26B8" w:rsidRPr="007B0DE4">
        <w:rPr>
          <w:rFonts w:ascii="Open Sans" w:hAnsi="Open Sans" w:cs="Open Sans"/>
          <w:color w:val="005E86" w:themeColor="text2"/>
          <w:sz w:val="22"/>
          <w:szCs w:val="22"/>
        </w:rPr>
        <w:t>È</w:t>
      </w:r>
      <w:r w:rsidR="005F26B8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>possibile</w:t>
      </w:r>
      <w:r w:rsidR="005F26B8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fare una sorpresa alla mamma, anche a distanza</w:t>
      </w:r>
      <w:r w:rsidR="005F26B8" w:rsidRPr="009C12FB">
        <w:rPr>
          <w:rFonts w:ascii="Open Sans" w:hAnsi="Open Sans" w:cs="Open Sans"/>
          <w:color w:val="005E86" w:themeColor="text2"/>
          <w:sz w:val="22"/>
          <w:szCs w:val="22"/>
        </w:rPr>
        <w:t>,</w:t>
      </w:r>
      <w:r w:rsidR="005F26B8"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="005F26B8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ordinando </w:t>
      </w:r>
      <w:r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l’Azalea su </w:t>
      </w:r>
      <w:hyperlink r:id="rId8" w:history="1">
        <w:r w:rsidR="00521581" w:rsidRPr="00521581">
          <w:rPr>
            <w:rStyle w:val="Collegamentoipertestuale"/>
            <w:rFonts w:ascii="Open Sans" w:hAnsi="Open Sans" w:cs="Open Sans"/>
            <w:b/>
            <w:sz w:val="22"/>
            <w:szCs w:val="22"/>
          </w:rPr>
          <w:t>Amazon</w:t>
        </w:r>
      </w:hyperlink>
      <w:r w:rsidR="00521581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</w:t>
      </w:r>
      <w:r w:rsidR="006F2A54">
        <w:rPr>
          <w:rFonts w:ascii="Open Sans" w:hAnsi="Open Sans" w:cs="Open Sans"/>
          <w:color w:val="005E86" w:themeColor="text2"/>
          <w:sz w:val="22"/>
          <w:szCs w:val="22"/>
        </w:rPr>
        <w:t>dal 28</w:t>
      </w:r>
      <w:r w:rsidR="005F26B8" w:rsidRPr="005F26B8">
        <w:rPr>
          <w:rFonts w:ascii="Open Sans" w:hAnsi="Open Sans" w:cs="Open Sans"/>
          <w:color w:val="005E86" w:themeColor="text2"/>
          <w:sz w:val="22"/>
          <w:szCs w:val="22"/>
        </w:rPr>
        <w:t xml:space="preserve"> aprile</w:t>
      </w:r>
      <w:r w:rsidRPr="005F26B8">
        <w:rPr>
          <w:rFonts w:ascii="Open Sans" w:hAnsi="Open Sans" w:cs="Open Sans"/>
          <w:color w:val="005E86" w:themeColor="text2"/>
          <w:sz w:val="22"/>
          <w:szCs w:val="22"/>
        </w:rPr>
        <w:t>.</w:t>
      </w:r>
      <w:r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 Tutti gli aggiornamenti sulla distribuzione </w:t>
      </w:r>
      <w:r w:rsidR="00620B29">
        <w:rPr>
          <w:rFonts w:ascii="Open Sans" w:hAnsi="Open Sans" w:cs="Open Sans"/>
          <w:bCs/>
          <w:color w:val="005E86" w:themeColor="text2"/>
          <w:sz w:val="22"/>
          <w:szCs w:val="22"/>
        </w:rPr>
        <w:t>s</w:t>
      </w:r>
      <w:r w:rsidR="00AA6121">
        <w:rPr>
          <w:rFonts w:ascii="Open Sans" w:hAnsi="Open Sans" w:cs="Open Sans"/>
          <w:bCs/>
          <w:color w:val="005E86" w:themeColor="text2"/>
          <w:sz w:val="22"/>
          <w:szCs w:val="22"/>
        </w:rPr>
        <w:t>aran</w:t>
      </w:r>
      <w:r w:rsidR="00620B29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no </w:t>
      </w:r>
      <w:r w:rsidRPr="009C12FB">
        <w:rPr>
          <w:rFonts w:ascii="Open Sans" w:hAnsi="Open Sans" w:cs="Open Sans"/>
          <w:bCs/>
          <w:color w:val="005E86" w:themeColor="text2"/>
          <w:sz w:val="22"/>
          <w:szCs w:val="22"/>
        </w:rPr>
        <w:t xml:space="preserve">disponibili in tempo reale su </w:t>
      </w:r>
      <w:r>
        <w:rPr>
          <w:rFonts w:ascii="Open Sans" w:hAnsi="Open Sans" w:cs="Open Sans"/>
          <w:b/>
          <w:bCs/>
          <w:color w:val="D8117D"/>
          <w:sz w:val="22"/>
          <w:szCs w:val="22"/>
        </w:rPr>
        <w:t>airc</w:t>
      </w:r>
      <w:r w:rsidRPr="009C12FB">
        <w:rPr>
          <w:rFonts w:ascii="Open Sans" w:hAnsi="Open Sans" w:cs="Open Sans"/>
          <w:b/>
          <w:bCs/>
          <w:color w:val="D8117D"/>
          <w:sz w:val="22"/>
          <w:szCs w:val="22"/>
        </w:rPr>
        <w:t>.it</w:t>
      </w:r>
    </w:p>
    <w:p w14:paraId="5AEFCC69" w14:textId="3C81C29E" w:rsidR="002073E0" w:rsidRDefault="002073E0" w:rsidP="00B04F40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</w:p>
    <w:p w14:paraId="2879C1BE" w14:textId="749A826E" w:rsidR="007E191E" w:rsidRPr="00C204D9" w:rsidRDefault="007720F2" w:rsidP="00E943DE">
      <w:pPr>
        <w:jc w:val="both"/>
        <w:rPr>
          <w:rFonts w:ascii="Open Sans" w:hAnsi="Open Sans" w:cs="Open Sans"/>
          <w:b/>
          <w:bCs/>
          <w:caps/>
          <w:color w:val="D8117D"/>
          <w:sz w:val="22"/>
          <w:szCs w:val="22"/>
        </w:rPr>
      </w:pPr>
      <w:r>
        <w:rPr>
          <w:rFonts w:ascii="Open Sans" w:hAnsi="Open Sans" w:cs="Open Sans"/>
          <w:b/>
          <w:bCs/>
          <w:caps/>
          <w:color w:val="D8117D"/>
          <w:sz w:val="22"/>
          <w:szCs w:val="22"/>
        </w:rPr>
        <w:t>la forza delle donne</w:t>
      </w:r>
      <w:r w:rsidR="007E191E">
        <w:rPr>
          <w:rFonts w:ascii="Open Sans" w:hAnsi="Open Sans" w:cs="Open Sans"/>
          <w:b/>
          <w:bCs/>
          <w:caps/>
          <w:color w:val="D8117D"/>
          <w:sz w:val="22"/>
          <w:szCs w:val="22"/>
        </w:rPr>
        <w:t>,</w:t>
      </w:r>
      <w:r>
        <w:rPr>
          <w:rFonts w:ascii="Open Sans" w:hAnsi="Open Sans" w:cs="Open Sans"/>
          <w:b/>
          <w:bCs/>
          <w:caps/>
          <w:color w:val="D8117D"/>
          <w:sz w:val="22"/>
          <w:szCs w:val="22"/>
        </w:rPr>
        <w:t xml:space="preserve"> LA FORZA DEI legami</w:t>
      </w:r>
    </w:p>
    <w:p w14:paraId="2CCC8B3F" w14:textId="06A50AB3" w:rsidR="00AA6121" w:rsidRPr="00AC4249" w:rsidRDefault="00E943DE" w:rsidP="00782488">
      <w:pPr>
        <w:jc w:val="both"/>
        <w:rPr>
          <w:rFonts w:ascii="Open Sans" w:hAnsi="Open Sans" w:cs="Open Sans"/>
          <w:b/>
          <w:bCs/>
          <w:i/>
          <w:iCs/>
          <w:color w:val="005E86" w:themeColor="accent3"/>
          <w:sz w:val="22"/>
          <w:szCs w:val="22"/>
        </w:rPr>
      </w:pPr>
      <w:r>
        <w:rPr>
          <w:rFonts w:ascii="Open Sans" w:hAnsi="Open Sans" w:cs="Open Sans"/>
          <w:color w:val="005E86" w:themeColor="accent3"/>
          <w:sz w:val="22"/>
          <w:szCs w:val="22"/>
        </w:rPr>
        <w:t>Per affrontare la malattia è importante poter contare su famigliari e amici</w:t>
      </w:r>
      <w:r w:rsidR="00F9214E">
        <w:rPr>
          <w:rFonts w:ascii="Open Sans" w:hAnsi="Open Sans" w:cs="Open Sans"/>
          <w:color w:val="005E86" w:themeColor="accent3"/>
          <w:sz w:val="22"/>
          <w:szCs w:val="22"/>
        </w:rPr>
        <w:t>.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F9214E">
        <w:rPr>
          <w:rFonts w:ascii="Open Sans" w:hAnsi="Open Sans" w:cs="Open Sans"/>
          <w:color w:val="005E86" w:themeColor="accent3"/>
          <w:sz w:val="22"/>
          <w:szCs w:val="22"/>
        </w:rPr>
        <w:t>L</w:t>
      </w:r>
      <w:r w:rsidR="007720F2">
        <w:rPr>
          <w:rFonts w:ascii="Open Sans" w:hAnsi="Open Sans" w:cs="Open Sans"/>
          <w:color w:val="005E86" w:themeColor="accent3"/>
          <w:sz w:val="22"/>
          <w:szCs w:val="22"/>
        </w:rPr>
        <w:t xml:space="preserve">o </w:t>
      </w:r>
      <w:r w:rsidR="007E191E">
        <w:rPr>
          <w:rFonts w:ascii="Open Sans" w:hAnsi="Open Sans" w:cs="Open Sans"/>
          <w:color w:val="005E86" w:themeColor="accent3"/>
          <w:sz w:val="22"/>
          <w:szCs w:val="22"/>
        </w:rPr>
        <w:t>racconta</w:t>
      </w:r>
      <w:r w:rsidR="007720F2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Pr="00795458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Francesca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, </w:t>
      </w:r>
      <w:r w:rsidR="007E191E">
        <w:rPr>
          <w:rFonts w:ascii="Open Sans" w:hAnsi="Open Sans" w:cs="Open Sans"/>
          <w:color w:val="005E86" w:themeColor="accent3"/>
          <w:sz w:val="22"/>
          <w:szCs w:val="22"/>
        </w:rPr>
        <w:t>volto della campagna insieme alla mamma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Pr="00782488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Antonella</w:t>
      </w:r>
      <w:r w:rsidR="007E191E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:</w:t>
      </w:r>
      <w:r w:rsidR="00782488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</w:t>
      </w:r>
      <w:r w:rsidR="00782488" w:rsidRPr="00782488">
        <w:rPr>
          <w:rFonts w:ascii="Open Sans" w:hAnsi="Open Sans" w:cs="Open Sans"/>
          <w:color w:val="005E86" w:themeColor="accent3"/>
          <w:sz w:val="22"/>
          <w:szCs w:val="22"/>
        </w:rPr>
        <w:t>un</w:t>
      </w:r>
      <w:r w:rsidR="00782488">
        <w:rPr>
          <w:rFonts w:ascii="Open Sans" w:hAnsi="Open Sans" w:cs="Open Sans"/>
          <w:color w:val="005E86" w:themeColor="accent3"/>
          <w:sz w:val="22"/>
          <w:szCs w:val="22"/>
        </w:rPr>
        <w:t xml:space="preserve">a </w:t>
      </w:r>
      <w:r w:rsidR="00782488" w:rsidRPr="00782488">
        <w:rPr>
          <w:rFonts w:ascii="Open Sans" w:hAnsi="Open Sans" w:cs="Open Sans"/>
          <w:color w:val="005E86" w:themeColor="accent3"/>
          <w:sz w:val="22"/>
          <w:szCs w:val="22"/>
        </w:rPr>
        <w:t xml:space="preserve">luce </w:t>
      </w:r>
      <w:r w:rsidR="00782488">
        <w:rPr>
          <w:rFonts w:ascii="Open Sans" w:hAnsi="Open Sans" w:cs="Open Sans"/>
          <w:color w:val="005E86" w:themeColor="accent3"/>
          <w:sz w:val="22"/>
          <w:szCs w:val="22"/>
        </w:rPr>
        <w:t xml:space="preserve">sempre </w:t>
      </w:r>
      <w:r w:rsidR="00782488" w:rsidRPr="00782488">
        <w:rPr>
          <w:rFonts w:ascii="Open Sans" w:hAnsi="Open Sans" w:cs="Open Sans"/>
          <w:color w:val="005E86" w:themeColor="accent3"/>
          <w:sz w:val="22"/>
          <w:szCs w:val="22"/>
        </w:rPr>
        <w:t>pronta a illuminare i momenti più bui</w:t>
      </w:r>
      <w:r w:rsidR="007E191E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.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 “</w:t>
      </w:r>
      <w:r w:rsidRPr="00795458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Si dice </w:t>
      </w:r>
      <w:r w:rsidRPr="00A15833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che ‘la mamma è sempre la mamma’ e non potrei</w:t>
      </w:r>
      <w:r w:rsidRPr="00795458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 essere più d'accordo. </w:t>
      </w:r>
      <w:r w:rsidRPr="00A00A4D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È stata con me ogni minuto, da</w:t>
      </w:r>
      <w:r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 quando mi hanno detto che avevo un </w:t>
      </w:r>
      <w:r w:rsidRPr="00451C9C">
        <w:rPr>
          <w:rFonts w:ascii="Open Sans" w:hAnsi="Open Sans" w:cs="Open Sans"/>
          <w:b/>
          <w:bCs/>
          <w:i/>
          <w:iCs/>
          <w:color w:val="005E86" w:themeColor="accent3"/>
          <w:sz w:val="22"/>
          <w:szCs w:val="22"/>
        </w:rPr>
        <w:t xml:space="preserve">linfoma </w:t>
      </w:r>
      <w:r>
        <w:rPr>
          <w:rFonts w:ascii="Open Sans" w:hAnsi="Open Sans" w:cs="Open Sans"/>
          <w:b/>
          <w:bCs/>
          <w:i/>
          <w:iCs/>
          <w:color w:val="005E86" w:themeColor="accent3"/>
          <w:sz w:val="22"/>
          <w:szCs w:val="22"/>
        </w:rPr>
        <w:t xml:space="preserve">di </w:t>
      </w:r>
      <w:r w:rsidRPr="00451C9C">
        <w:rPr>
          <w:rFonts w:ascii="Open Sans" w:hAnsi="Open Sans" w:cs="Open Sans"/>
          <w:b/>
          <w:bCs/>
          <w:i/>
          <w:iCs/>
          <w:color w:val="005E86" w:themeColor="accent3"/>
          <w:sz w:val="22"/>
          <w:szCs w:val="22"/>
        </w:rPr>
        <w:t>Hodgkin</w:t>
      </w:r>
      <w:r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, </w:t>
      </w:r>
      <w:r w:rsidR="00782488" w:rsidRPr="00782488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mi ha accompagnata a ogni visita, a ogni seduta di chemioterapia, a ogni ricovero; è stata la mia forza. Dico sempre che senza i miei affetti non ce l’avrei fatta: la mia famiglia, il mio compagno, gli amici, quelli veri, mi hanno sostenuto ogni giorno durante la battaglia contro il cancro</w:t>
      </w:r>
      <w:r w:rsidR="007D0CD7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. S</w:t>
      </w:r>
      <w:r w:rsidR="00AA6121" w:rsidRPr="00A00A4D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ono sincera quando dico che </w:t>
      </w:r>
      <w:r w:rsidR="00AA6121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da sola </w:t>
      </w:r>
      <w:r w:rsidR="00AA6121" w:rsidRPr="00A00A4D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non so se ce l’avrei fatta</w:t>
      </w:r>
      <w:r w:rsidR="00AA6121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!”.</w:t>
      </w:r>
      <w:r w:rsidR="007E191E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 xml:space="preserve"> </w:t>
      </w:r>
      <w:r w:rsidR="00D75F35" w:rsidRPr="00AC4249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Videostoria di Francesca </w:t>
      </w:r>
      <w:r w:rsidR="00D75F35" w:rsidRPr="00AC4249">
        <w:rPr>
          <w:rFonts w:ascii="Open Sans" w:hAnsi="Open Sans" w:cs="Open Sans"/>
          <w:color w:val="005E86" w:themeColor="accent3"/>
          <w:sz w:val="22"/>
          <w:szCs w:val="22"/>
        </w:rPr>
        <w:t>disponibile a questo</w:t>
      </w:r>
      <w:r w:rsidR="00D75F35" w:rsidRPr="00AC4249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</w:t>
      </w:r>
      <w:hyperlink r:id="rId9" w:history="1">
        <w:r w:rsidR="00D75F35" w:rsidRPr="00AC4249">
          <w:rPr>
            <w:rStyle w:val="Collegamentoipertestuale"/>
            <w:rFonts w:ascii="Open Sans" w:hAnsi="Open Sans" w:cs="Open Sans"/>
            <w:b/>
            <w:bCs/>
            <w:sz w:val="22"/>
            <w:szCs w:val="22"/>
          </w:rPr>
          <w:t>link</w:t>
        </w:r>
      </w:hyperlink>
    </w:p>
    <w:p w14:paraId="603BF05A" w14:textId="77777777" w:rsidR="007E191E" w:rsidRDefault="007E191E" w:rsidP="00782488">
      <w:pPr>
        <w:jc w:val="both"/>
        <w:rPr>
          <w:rFonts w:ascii="Open Sans" w:hAnsi="Open Sans" w:cs="Open Sans"/>
          <w:color w:val="005E86" w:themeColor="accent3"/>
          <w:sz w:val="22"/>
          <w:szCs w:val="22"/>
        </w:rPr>
      </w:pPr>
    </w:p>
    <w:p w14:paraId="2F10007D" w14:textId="6146A096" w:rsidR="007E191E" w:rsidRPr="00403812" w:rsidRDefault="007E191E" w:rsidP="00D6485B">
      <w:pPr>
        <w:jc w:val="both"/>
        <w:rPr>
          <w:rFonts w:ascii="Open Sans" w:hAnsi="Open Sans" w:cs="Open Sans"/>
          <w:b/>
          <w:bCs/>
          <w:color w:val="005E86" w:themeColor="accent3"/>
          <w:sz w:val="22"/>
          <w:szCs w:val="22"/>
        </w:rPr>
      </w:pPr>
      <w:r w:rsidRPr="007E191E">
        <w:rPr>
          <w:rFonts w:ascii="Open Sans" w:hAnsi="Open Sans" w:cs="Open Sans"/>
          <w:color w:val="005E86" w:themeColor="accent3"/>
          <w:sz w:val="22"/>
          <w:szCs w:val="22"/>
        </w:rPr>
        <w:t>Insieme a</w:t>
      </w:r>
      <w:r w:rsidR="00FF2D5E">
        <w:rPr>
          <w:rFonts w:ascii="Open Sans" w:hAnsi="Open Sans" w:cs="Open Sans"/>
          <w:color w:val="005E86" w:themeColor="accent3"/>
          <w:sz w:val="22"/>
          <w:szCs w:val="22"/>
        </w:rPr>
        <w:t xml:space="preserve"> quella di</w:t>
      </w:r>
      <w:r w:rsidRPr="007E191E">
        <w:rPr>
          <w:rFonts w:ascii="Open Sans" w:hAnsi="Open Sans" w:cs="Open Sans"/>
          <w:color w:val="005E86" w:themeColor="accent3"/>
          <w:sz w:val="22"/>
          <w:szCs w:val="22"/>
        </w:rPr>
        <w:t xml:space="preserve"> Francesca</w:t>
      </w:r>
      <w:r w:rsidR="004F58EE">
        <w:rPr>
          <w:rFonts w:ascii="Open Sans" w:hAnsi="Open Sans" w:cs="Open Sans"/>
          <w:color w:val="005E86" w:themeColor="accent3"/>
          <w:sz w:val="22"/>
          <w:szCs w:val="22"/>
        </w:rPr>
        <w:t>,</w:t>
      </w:r>
      <w:r w:rsidRPr="007E191E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C204D9">
        <w:rPr>
          <w:rFonts w:ascii="Open Sans" w:hAnsi="Open Sans" w:cs="Open Sans"/>
          <w:color w:val="005E86" w:themeColor="accent3"/>
          <w:sz w:val="22"/>
          <w:szCs w:val="22"/>
        </w:rPr>
        <w:t xml:space="preserve">altre </w:t>
      </w:r>
      <w:r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tre storie di condivisione</w:t>
      </w:r>
      <w:r w:rsid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e di </w:t>
      </w:r>
      <w:r w:rsidR="00C204D9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affetto</w:t>
      </w:r>
      <w:r w:rsidRPr="007E191E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FF2D5E">
        <w:rPr>
          <w:rFonts w:ascii="Open Sans" w:hAnsi="Open Sans" w:cs="Open Sans"/>
          <w:color w:val="005E86" w:themeColor="accent3"/>
          <w:sz w:val="22"/>
          <w:szCs w:val="22"/>
        </w:rPr>
        <w:t>dimostrano l’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importanza di avere qualcuno accanto per 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 xml:space="preserve">trovare </w:t>
      </w:r>
      <w:r w:rsidR="00403812" w:rsidRPr="00403812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la forza di affrontare una diagnosi di cancro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>.</w:t>
      </w:r>
      <w:r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Ilenia 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è stata curata per un tumore alla tiroide e ha sempre avuto al suo fianco la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mamma Santina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>: “</w:t>
      </w:r>
      <w:r w:rsidR="00D6485B" w:rsidRPr="00D75F35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una forza della natura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>”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>;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Emanuela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, con il costante sostegno del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fratello Andrea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, ha 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lastRenderedPageBreak/>
        <w:t>affrontato un tumore al seno: “</w:t>
      </w:r>
      <w:r w:rsidR="00D6485B" w:rsidRPr="00D75F35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gli dedico tutta la mia vita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>”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>;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>i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nfine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Roberta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 xml:space="preserve">, a cui è stato diagnosticato un melanoma oculare ha potuto contare </w:t>
      </w:r>
      <w:r w:rsidR="00D6485B" w:rsidRPr="00D6485B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sull’amicizia di Stefania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>: “</w:t>
      </w:r>
      <w:r w:rsidR="00D6485B" w:rsidRPr="00D75F35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per me, lei è famiglia</w:t>
      </w:r>
      <w:r w:rsidR="00D6485B">
        <w:rPr>
          <w:rFonts w:ascii="Open Sans" w:hAnsi="Open Sans" w:cs="Open Sans"/>
          <w:color w:val="005E86" w:themeColor="accent3"/>
          <w:sz w:val="22"/>
          <w:szCs w:val="22"/>
        </w:rPr>
        <w:t>”.</w:t>
      </w:r>
      <w:r w:rsidR="00403812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="00403812" w:rsidRPr="00403812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I video </w:t>
      </w:r>
      <w:r w:rsidR="009934F4" w:rsidRPr="009934F4">
        <w:rPr>
          <w:rFonts w:ascii="Open Sans" w:hAnsi="Open Sans" w:cs="Open Sans"/>
          <w:color w:val="005E86" w:themeColor="accent3"/>
          <w:sz w:val="22"/>
          <w:szCs w:val="22"/>
        </w:rPr>
        <w:t>con le loro storie</w:t>
      </w:r>
      <w:r w:rsidR="009934F4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</w:t>
      </w:r>
      <w:r w:rsidR="00403812" w:rsidRPr="00AC4249">
        <w:rPr>
          <w:rFonts w:ascii="Open Sans" w:hAnsi="Open Sans" w:cs="Open Sans"/>
          <w:color w:val="005E86" w:themeColor="accent3"/>
          <w:sz w:val="22"/>
          <w:szCs w:val="22"/>
        </w:rPr>
        <w:t>sono disponibili a questo</w:t>
      </w:r>
      <w:r w:rsidR="00403812" w:rsidRPr="00403812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</w:t>
      </w:r>
      <w:hyperlink r:id="rId10" w:history="1">
        <w:r w:rsidR="00403812" w:rsidRPr="00403812">
          <w:rPr>
            <w:rStyle w:val="Collegamentoipertestuale"/>
            <w:rFonts w:ascii="Open Sans" w:hAnsi="Open Sans" w:cs="Open Sans"/>
            <w:b/>
            <w:bCs/>
            <w:sz w:val="22"/>
            <w:szCs w:val="22"/>
          </w:rPr>
          <w:t>link</w:t>
        </w:r>
      </w:hyperlink>
      <w:r w:rsidR="00403812" w:rsidRPr="00403812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</w:t>
      </w:r>
    </w:p>
    <w:p w14:paraId="4181E3E1" w14:textId="77777777" w:rsidR="007E191E" w:rsidRPr="007E191E" w:rsidRDefault="007E191E" w:rsidP="007E191E">
      <w:pPr>
        <w:pStyle w:val="Paragrafoelenco"/>
        <w:ind w:left="779"/>
        <w:jc w:val="both"/>
        <w:rPr>
          <w:rFonts w:ascii="Open Sans" w:hAnsi="Open Sans" w:cs="Open Sans"/>
          <w:i/>
          <w:iCs/>
          <w:color w:val="005E86" w:themeColor="accent3"/>
          <w:sz w:val="22"/>
          <w:szCs w:val="22"/>
        </w:rPr>
      </w:pPr>
    </w:p>
    <w:p w14:paraId="2131F8C3" w14:textId="21505B2C" w:rsidR="001E0EDF" w:rsidRPr="00026EB4" w:rsidRDefault="001E0EDF" w:rsidP="001E0EDF">
      <w:pPr>
        <w:pStyle w:val="Infodataetema"/>
        <w:ind w:right="134"/>
        <w:rPr>
          <w:color w:val="D8117D"/>
          <w:sz w:val="22"/>
        </w:rPr>
      </w:pPr>
      <w:r>
        <w:rPr>
          <w:color w:val="D8117D"/>
          <w:sz w:val="22"/>
        </w:rPr>
        <w:t>DONNE E CANCRO: DIAGNOSI IN AUMENTO</w:t>
      </w:r>
    </w:p>
    <w:p w14:paraId="5CED931F" w14:textId="5D14FA59" w:rsidR="001E0EDF" w:rsidRDefault="001E0EDF" w:rsidP="00B04F40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  <w:r>
        <w:rPr>
          <w:rFonts w:ascii="Open Sans" w:hAnsi="Open Sans" w:cs="Open Sans"/>
          <w:color w:val="005E86" w:themeColor="text2"/>
          <w:sz w:val="22"/>
          <w:szCs w:val="22"/>
        </w:rPr>
        <w:t xml:space="preserve">Lo scorso anno nel nostro Paese sono stati 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stimati </w:t>
      </w:r>
      <w:r>
        <w:rPr>
          <w:rFonts w:ascii="Open Sans" w:hAnsi="Open Sans" w:cs="Open Sans"/>
          <w:color w:val="005E86" w:themeColor="text2"/>
          <w:sz w:val="22"/>
          <w:szCs w:val="22"/>
        </w:rPr>
        <w:t>oltre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 185.000 nuovi casi </w:t>
      </w:r>
      <w:r w:rsidRPr="000453D8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di tumore </w:t>
      </w:r>
      <w:r w:rsidR="002B6DAD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nella popolazione femminile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, </w:t>
      </w:r>
      <w:r w:rsidRPr="001E0EDF">
        <w:rPr>
          <w:rFonts w:ascii="Open Sans" w:hAnsi="Open Sans" w:cs="Open Sans"/>
          <w:color w:val="005E86" w:themeColor="text2"/>
          <w:sz w:val="22"/>
          <w:szCs w:val="22"/>
        </w:rPr>
        <w:t>circa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 10.000 in più </w:t>
      </w:r>
      <w:r w:rsidRPr="001E0EDF">
        <w:rPr>
          <w:rFonts w:ascii="Open Sans" w:hAnsi="Open Sans" w:cs="Open Sans"/>
          <w:color w:val="005E86" w:themeColor="text2"/>
          <w:sz w:val="22"/>
          <w:szCs w:val="22"/>
        </w:rPr>
        <w:t>rispetto al 2019, anno che precede lo scoppio della pandemia.</w:t>
      </w:r>
      <w:r w:rsidRPr="001E6014"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>
        <w:rPr>
          <w:rFonts w:ascii="Open Sans" w:hAnsi="Open Sans" w:cs="Open Sans"/>
          <w:color w:val="005E86" w:themeColor="text2"/>
          <w:sz w:val="22"/>
          <w:szCs w:val="22"/>
        </w:rPr>
        <w:t>I tumori più frequenti sono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 stati quelli di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: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mammella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(55.700),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colon-retto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(20.100),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polmone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(14.600),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utero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(10.200),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tiroide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(8.700),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pancreas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(7.900),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linfoma non-Hodgkin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(6.300),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stomaco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(5.900), </w:t>
      </w:r>
      <w:r w:rsidRPr="004B19E0">
        <w:rPr>
          <w:rFonts w:ascii="Open Sans" w:hAnsi="Open Sans" w:cs="Open Sans"/>
          <w:b/>
          <w:color w:val="005E86" w:themeColor="text2"/>
          <w:sz w:val="22"/>
          <w:szCs w:val="22"/>
        </w:rPr>
        <w:t>vescica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(5.900), </w:t>
      </w:r>
      <w:r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melanoma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(5.700)</w:t>
      </w:r>
      <w:r w:rsidR="00046A5C">
        <w:rPr>
          <w:rFonts w:ascii="Open Sans" w:hAnsi="Open Sans" w:cs="Open Sans"/>
          <w:color w:val="005E86" w:themeColor="text2"/>
          <w:sz w:val="22"/>
          <w:szCs w:val="22"/>
        </w:rPr>
        <w:t>.</w:t>
      </w:r>
      <w:r w:rsidR="00046A5C" w:rsidRPr="00046A5C">
        <w:rPr>
          <w:rFonts w:ascii="Open Sans" w:hAnsi="Open Sans" w:cs="Open Sans"/>
          <w:color w:val="005E86" w:themeColor="text2"/>
          <w:sz w:val="22"/>
          <w:szCs w:val="22"/>
          <w:vertAlign w:val="superscript"/>
        </w:rPr>
        <w:t>1</w:t>
      </w:r>
    </w:p>
    <w:p w14:paraId="4C02A7CD" w14:textId="77777777" w:rsidR="00051240" w:rsidRDefault="00051240" w:rsidP="00B04F40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</w:p>
    <w:p w14:paraId="396A44DD" w14:textId="4FA6C5E4" w:rsidR="00A679DA" w:rsidRDefault="00A679DA" w:rsidP="00B04F40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  <w:r w:rsidRPr="00A679DA">
        <w:rPr>
          <w:rFonts w:ascii="Open Sans" w:hAnsi="Open Sans" w:cs="Open Sans"/>
          <w:b/>
          <w:bCs/>
          <w:color w:val="D8117D"/>
          <w:sz w:val="22"/>
          <w:szCs w:val="22"/>
        </w:rPr>
        <w:t>ADERIRE AGLI SCREENING</w:t>
      </w:r>
      <w:r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 È IMPORTANTE</w:t>
      </w:r>
    </w:p>
    <w:p w14:paraId="239D00E3" w14:textId="19141B46" w:rsidR="00A679DA" w:rsidRPr="003544BF" w:rsidRDefault="003544BF" w:rsidP="00B04F40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  <w:r>
        <w:rPr>
          <w:rFonts w:ascii="Open Sans" w:hAnsi="Open Sans" w:cs="Open Sans"/>
          <w:color w:val="005E86" w:themeColor="text2"/>
          <w:sz w:val="22"/>
          <w:szCs w:val="22"/>
        </w:rPr>
        <w:t xml:space="preserve">Gli </w:t>
      </w:r>
      <w:r w:rsidR="00A679DA" w:rsidRPr="00A679DA">
        <w:rPr>
          <w:rFonts w:ascii="Open Sans" w:hAnsi="Open Sans" w:cs="Open Sans"/>
          <w:color w:val="005E86" w:themeColor="text2"/>
          <w:sz w:val="22"/>
          <w:szCs w:val="22"/>
        </w:rPr>
        <w:t>screening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, proposti gratuitamente dal Sistema Sanitario Nazionale per alcune patologie e ad alcune fasce della popolazione, </w:t>
      </w:r>
      <w:r w:rsidR="00A679DA">
        <w:rPr>
          <w:rFonts w:ascii="Open Sans" w:hAnsi="Open Sans" w:cs="Open Sans"/>
          <w:color w:val="005E86" w:themeColor="text2"/>
          <w:sz w:val="22"/>
          <w:szCs w:val="22"/>
        </w:rPr>
        <w:t>consent</w:t>
      </w:r>
      <w:r>
        <w:rPr>
          <w:rFonts w:ascii="Open Sans" w:hAnsi="Open Sans" w:cs="Open Sans"/>
          <w:color w:val="005E86" w:themeColor="text2"/>
          <w:sz w:val="22"/>
          <w:szCs w:val="22"/>
        </w:rPr>
        <w:t>ono</w:t>
      </w:r>
      <w:r w:rsidR="00A679DA">
        <w:rPr>
          <w:rFonts w:ascii="Open Sans" w:hAnsi="Open Sans" w:cs="Open Sans"/>
          <w:color w:val="005E86" w:themeColor="text2"/>
          <w:sz w:val="22"/>
          <w:szCs w:val="22"/>
        </w:rPr>
        <w:t xml:space="preserve"> di individuare lesioni precancerose oppure la presenza di un tumore quando è ancora allo stadio iniziale. </w:t>
      </w:r>
      <w:r w:rsidR="00006FB8" w:rsidRPr="00D5144C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L’adesione ai programmi di screening</w:t>
      </w:r>
      <w:r w:rsidR="00006FB8"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 w:rsidR="00F67063" w:rsidRPr="004B19E0">
        <w:rPr>
          <w:rFonts w:ascii="Open Sans" w:hAnsi="Open Sans" w:cs="Open Sans"/>
          <w:b/>
          <w:color w:val="005E86" w:themeColor="text2"/>
          <w:sz w:val="22"/>
          <w:szCs w:val="22"/>
        </w:rPr>
        <w:t>in Italia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 w:rsidR="00006FB8" w:rsidRPr="00D5144C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è ancora</w:t>
      </w:r>
      <w:r w:rsidR="00006FB8"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 w:rsidR="00006FB8" w:rsidRPr="00D5144C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troppo bassa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- s</w:t>
      </w:r>
      <w:r w:rsidR="00D5144C">
        <w:rPr>
          <w:rFonts w:ascii="Open Sans" w:hAnsi="Open Sans" w:cs="Open Sans"/>
          <w:color w:val="005E86" w:themeColor="text2"/>
          <w:sz w:val="22"/>
          <w:szCs w:val="22"/>
        </w:rPr>
        <w:t>econdo l’Associazione Italiana di Oncologia Medica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 (AIOM).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 w:rsidR="00F67063">
        <w:rPr>
          <w:rFonts w:ascii="Open Sans" w:hAnsi="Open Sans" w:cs="Open Sans"/>
          <w:color w:val="005E86" w:themeColor="text2"/>
          <w:sz w:val="22"/>
          <w:szCs w:val="22"/>
        </w:rPr>
        <w:t xml:space="preserve">Emblematico </w:t>
      </w:r>
      <w:r w:rsidR="00620B29">
        <w:rPr>
          <w:rFonts w:ascii="Open Sans" w:hAnsi="Open Sans" w:cs="Open Sans"/>
          <w:color w:val="005E86" w:themeColor="text2"/>
          <w:sz w:val="22"/>
          <w:szCs w:val="22"/>
        </w:rPr>
        <w:t xml:space="preserve">è il caso del cancro al colon-retto, </w:t>
      </w:r>
      <w:r w:rsidR="00620B29" w:rsidRPr="003544BF">
        <w:rPr>
          <w:rFonts w:ascii="Open Sans" w:hAnsi="Open Sans" w:cs="Open Sans"/>
          <w:color w:val="005E86" w:themeColor="text2"/>
          <w:sz w:val="22"/>
          <w:szCs w:val="22"/>
        </w:rPr>
        <w:t xml:space="preserve">il secondo tumore più diagnosticato </w:t>
      </w:r>
      <w:r w:rsidR="0098113F">
        <w:rPr>
          <w:rFonts w:ascii="Open Sans" w:hAnsi="Open Sans" w:cs="Open Sans"/>
          <w:color w:val="005E86" w:themeColor="text2"/>
          <w:sz w:val="22"/>
          <w:szCs w:val="22"/>
        </w:rPr>
        <w:t>tra</w:t>
      </w:r>
      <w:r w:rsidR="00620B29">
        <w:rPr>
          <w:rFonts w:ascii="Open Sans" w:hAnsi="Open Sans" w:cs="Open Sans"/>
          <w:color w:val="005E86" w:themeColor="text2"/>
          <w:sz w:val="22"/>
          <w:szCs w:val="22"/>
        </w:rPr>
        <w:t xml:space="preserve"> le donne: </w:t>
      </w:r>
      <w:r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7 </w:t>
      </w:r>
      <w:r w:rsidR="00A017E4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persone </w:t>
      </w:r>
      <w:r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su 10 non effettuano gli esami raccomandati </w:t>
      </w:r>
      <w:r w:rsidR="00D5144C"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per</w:t>
      </w:r>
      <w:r w:rsidR="00006FB8"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 </w:t>
      </w:r>
      <w:r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l</w:t>
      </w:r>
      <w:r w:rsidR="00620B29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 xml:space="preserve">a sua </w:t>
      </w:r>
      <w:r w:rsidRPr="003544BF">
        <w:rPr>
          <w:rFonts w:ascii="Open Sans" w:hAnsi="Open Sans" w:cs="Open Sans"/>
          <w:b/>
          <w:bCs/>
          <w:color w:val="005E86" w:themeColor="text2"/>
          <w:sz w:val="22"/>
          <w:szCs w:val="22"/>
        </w:rPr>
        <w:t>individuazione precoce</w:t>
      </w:r>
      <w:r w:rsidRPr="003544BF">
        <w:rPr>
          <w:rFonts w:ascii="Open Sans" w:hAnsi="Open Sans" w:cs="Open Sans"/>
          <w:color w:val="005E86" w:themeColor="text2"/>
          <w:sz w:val="22"/>
          <w:szCs w:val="22"/>
        </w:rPr>
        <w:t>.</w:t>
      </w:r>
    </w:p>
    <w:p w14:paraId="663E1C50" w14:textId="77777777" w:rsidR="00A679DA" w:rsidRPr="00A679DA" w:rsidRDefault="00A679DA" w:rsidP="00B04F40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</w:p>
    <w:p w14:paraId="113C0ED1" w14:textId="58553973" w:rsidR="005D4E8E" w:rsidRPr="005D4E8E" w:rsidRDefault="003544BF" w:rsidP="005D4E8E">
      <w:pPr>
        <w:jc w:val="both"/>
        <w:rPr>
          <w:rFonts w:ascii="Open Sans" w:hAnsi="Open Sans" w:cs="Open Sans"/>
          <w:b/>
          <w:bCs/>
          <w:color w:val="D8117D"/>
          <w:sz w:val="22"/>
          <w:szCs w:val="22"/>
        </w:rPr>
      </w:pPr>
      <w:r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LA </w:t>
      </w:r>
      <w:r w:rsidR="005D4E8E" w:rsidRPr="005D4E8E">
        <w:rPr>
          <w:rFonts w:ascii="Open Sans" w:hAnsi="Open Sans" w:cs="Open Sans"/>
          <w:b/>
          <w:bCs/>
          <w:color w:val="D8117D"/>
          <w:sz w:val="22"/>
          <w:szCs w:val="22"/>
        </w:rPr>
        <w:t>RICERC</w:t>
      </w:r>
      <w:r>
        <w:rPr>
          <w:rFonts w:ascii="Open Sans" w:hAnsi="Open Sans" w:cs="Open Sans"/>
          <w:b/>
          <w:bCs/>
          <w:color w:val="D8117D"/>
          <w:sz w:val="22"/>
          <w:szCs w:val="22"/>
        </w:rPr>
        <w:t xml:space="preserve">A SCOPRE UNA NUOVA STRATEGIA TERAPEUTICA </w:t>
      </w:r>
      <w:r w:rsidR="00CD2139">
        <w:rPr>
          <w:rFonts w:ascii="Open Sans" w:hAnsi="Open Sans" w:cs="Open Sans"/>
          <w:b/>
          <w:bCs/>
          <w:color w:val="D8117D"/>
          <w:sz w:val="22"/>
          <w:szCs w:val="22"/>
        </w:rPr>
        <w:t>PER IL TUMORE DEL COLON</w:t>
      </w:r>
    </w:p>
    <w:p w14:paraId="0FFA982D" w14:textId="722309D4" w:rsidR="00127E5A" w:rsidRDefault="00127E5A" w:rsidP="00127E5A">
      <w:pPr>
        <w:jc w:val="both"/>
        <w:rPr>
          <w:rFonts w:ascii="Open Sans" w:hAnsi="Open Sans" w:cs="Open Sans"/>
          <w:i/>
          <w:iCs/>
          <w:color w:val="005E86" w:themeColor="accent3"/>
          <w:sz w:val="22"/>
          <w:szCs w:val="22"/>
        </w:rPr>
      </w:pPr>
      <w:bookmarkStart w:id="0" w:name="_Hlk128475328"/>
      <w:r w:rsidRPr="00127E5A">
        <w:rPr>
          <w:rFonts w:ascii="Open Sans" w:hAnsi="Open Sans" w:cs="Open Sans"/>
          <w:color w:val="005E86" w:themeColor="accent3"/>
          <w:sz w:val="22"/>
          <w:szCs w:val="22"/>
        </w:rPr>
        <w:t>Insieme agli screening, la principale alleata de</w:t>
      </w:r>
      <w:r w:rsidR="00C64CD1">
        <w:rPr>
          <w:rFonts w:ascii="Open Sans" w:hAnsi="Open Sans" w:cs="Open Sans"/>
          <w:color w:val="005E86" w:themeColor="accent3"/>
          <w:sz w:val="22"/>
          <w:szCs w:val="22"/>
        </w:rPr>
        <w:t>lle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 pazienti è la 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ricerca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. Negli ultimi anni la 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sopravvivenza delle donne a 5 anni dalla diagnosi </w:t>
      </w:r>
      <w:r w:rsidR="00D11D05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di cancro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ha raggiunto il 6</w:t>
      </w:r>
      <w:r w:rsidR="00D11D05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5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% 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grazie agli importanti risultati ottenuti dagli scienziati. 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Alberto Bardelli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, Direttore Scientifico di IFOM, l’istituto di oncologia molecolare di Fondazione </w:t>
      </w:r>
      <w:bookmarkEnd w:id="0"/>
      <w:r w:rsidRPr="00127E5A">
        <w:rPr>
          <w:rFonts w:ascii="Open Sans" w:hAnsi="Open Sans" w:cs="Open Sans"/>
          <w:color w:val="005E86" w:themeColor="accent3"/>
          <w:sz w:val="22"/>
          <w:szCs w:val="22"/>
        </w:rPr>
        <w:t>AIRC e Professore Ordinario all’Università di Torino, con il suo gruppo di ricerca ha recentemente individuato attraverso studi preclinici una strategia terapeutica che potrebbe rendere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sensibili all’immunoterapia i tumori del colon in fase metastatica</w:t>
      </w:r>
      <w:r w:rsidR="00E91F6D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>,</w:t>
      </w:r>
      <w:r w:rsidRPr="00127E5A">
        <w:rPr>
          <w:rFonts w:ascii="Open Sans" w:hAnsi="Open Sans" w:cs="Open Sans"/>
          <w:b/>
          <w:bCs/>
          <w:color w:val="005E86" w:themeColor="accent3"/>
          <w:sz w:val="22"/>
          <w:szCs w:val="22"/>
        </w:rPr>
        <w:t xml:space="preserve"> che nel 95% dei casi non rispondono a questo tipo di trattamento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. </w:t>
      </w:r>
      <w:r w:rsidRPr="00127E5A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“Come i bombardieri di notte, i tumori spesso si nascondono e non si fanno riconoscere dal nostro sistema immunitario. Noi vogliamo accendere le loro ‘luci di posizione’, in modo che diventino visibili. Il nostro prossimo obiettivo</w:t>
      </w:r>
      <w:r w:rsidRPr="00127E5A">
        <w:rPr>
          <w:rFonts w:ascii="Open Sans" w:hAnsi="Open Sans" w:cs="Open Sans"/>
          <w:color w:val="005E86" w:themeColor="accent3"/>
          <w:sz w:val="22"/>
          <w:szCs w:val="22"/>
        </w:rPr>
        <w:t xml:space="preserve"> </w:t>
      </w:r>
      <w:r w:rsidRPr="00127E5A">
        <w:rPr>
          <w:rFonts w:ascii="Open Sans" w:hAnsi="Open Sans" w:cs="Open Sans"/>
          <w:i/>
          <w:iCs/>
          <w:color w:val="005E86" w:themeColor="accent3"/>
          <w:sz w:val="22"/>
          <w:szCs w:val="22"/>
        </w:rPr>
        <w:t>è portare i risultati di questo studio di laboratorio in una sperimentazione clinica a beneficio dei pazienti”.</w:t>
      </w:r>
    </w:p>
    <w:p w14:paraId="3C1AA2EA" w14:textId="77777777" w:rsidR="007E191E" w:rsidRDefault="007E191E" w:rsidP="00126F6C">
      <w:pPr>
        <w:jc w:val="both"/>
        <w:rPr>
          <w:rFonts w:ascii="Open Sans" w:hAnsi="Open Sans" w:cs="Open Sans"/>
          <w:b/>
          <w:bCs/>
          <w:caps/>
          <w:color w:val="D8117D"/>
          <w:sz w:val="22"/>
          <w:szCs w:val="22"/>
        </w:rPr>
      </w:pPr>
    </w:p>
    <w:p w14:paraId="1B23E15F" w14:textId="76808927" w:rsidR="00352FC4" w:rsidRDefault="001E0EDF" w:rsidP="00126F6C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  <w:r>
        <w:rPr>
          <w:rFonts w:ascii="Open Sans" w:hAnsi="Open Sans" w:cs="Open Sans"/>
          <w:b/>
          <w:bCs/>
          <w:caps/>
          <w:color w:val="D8117D"/>
          <w:sz w:val="22"/>
          <w:szCs w:val="22"/>
        </w:rPr>
        <w:t>IL SOSTEGNO DEL PARTNER ISTITUZIONALE BANCO BPM</w:t>
      </w:r>
    </w:p>
    <w:p w14:paraId="3D64D093" w14:textId="4D765C33" w:rsidR="003544BF" w:rsidRDefault="002848E9" w:rsidP="00795458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  <w:r>
        <w:rPr>
          <w:rFonts w:ascii="Open Sans" w:hAnsi="Open Sans" w:cs="Open Sans"/>
          <w:color w:val="005E86" w:themeColor="text2"/>
          <w:sz w:val="22"/>
          <w:szCs w:val="22"/>
        </w:rPr>
        <w:t>Fondazione AIRC</w:t>
      </w:r>
      <w:r w:rsidRPr="0011544C">
        <w:rPr>
          <w:rFonts w:ascii="Open Sans" w:hAnsi="Open Sans" w:cs="Open Sans"/>
          <w:color w:val="005E86" w:themeColor="text2"/>
          <w:sz w:val="22"/>
          <w:szCs w:val="22"/>
        </w:rPr>
        <w:t xml:space="preserve"> 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può contare sul </w:t>
      </w:r>
      <w:r w:rsidR="002E3097">
        <w:rPr>
          <w:rFonts w:ascii="Open Sans" w:hAnsi="Open Sans" w:cs="Open Sans"/>
          <w:color w:val="005E86" w:themeColor="text2"/>
          <w:sz w:val="22"/>
          <w:szCs w:val="22"/>
        </w:rPr>
        <w:t xml:space="preserve">costante sostegno 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di </w:t>
      </w:r>
      <w:r w:rsidRPr="0011544C">
        <w:rPr>
          <w:rFonts w:ascii="Open Sans" w:hAnsi="Open Sans" w:cs="Open Sans"/>
          <w:b/>
          <w:color w:val="005E86" w:themeColor="text2"/>
          <w:sz w:val="22"/>
          <w:szCs w:val="22"/>
        </w:rPr>
        <w:t>Banco BPM</w:t>
      </w:r>
      <w:r w:rsidRPr="0011544C">
        <w:rPr>
          <w:rFonts w:ascii="Open Sans" w:hAnsi="Open Sans" w:cs="Open Sans"/>
          <w:color w:val="005E86" w:themeColor="text2"/>
          <w:sz w:val="22"/>
          <w:szCs w:val="22"/>
        </w:rPr>
        <w:t xml:space="preserve">, partner istituzionale, </w:t>
      </w:r>
      <w:r>
        <w:rPr>
          <w:rFonts w:ascii="Open Sans" w:hAnsi="Open Sans" w:cs="Open Sans"/>
          <w:color w:val="005E86" w:themeColor="text2"/>
          <w:sz w:val="22"/>
          <w:szCs w:val="22"/>
        </w:rPr>
        <w:t xml:space="preserve">impegnato a </w:t>
      </w:r>
      <w:r w:rsidRPr="0011544C">
        <w:rPr>
          <w:rFonts w:ascii="Open Sans" w:hAnsi="Open Sans" w:cs="Open Sans"/>
          <w:color w:val="005E86" w:themeColor="text2"/>
          <w:sz w:val="22"/>
          <w:szCs w:val="22"/>
        </w:rPr>
        <w:t xml:space="preserve">favorire la divulgazione scientifica e il coinvolgimento del pubblico </w:t>
      </w:r>
      <w:r>
        <w:rPr>
          <w:rFonts w:ascii="Open Sans" w:hAnsi="Open Sans" w:cs="Open Sans"/>
          <w:color w:val="005E86" w:themeColor="text2"/>
          <w:sz w:val="22"/>
          <w:szCs w:val="22"/>
        </w:rPr>
        <w:t>ne</w:t>
      </w:r>
      <w:r w:rsidRPr="0011544C">
        <w:rPr>
          <w:rFonts w:ascii="Open Sans" w:hAnsi="Open Sans" w:cs="Open Sans"/>
          <w:color w:val="005E86" w:themeColor="text2"/>
          <w:sz w:val="22"/>
          <w:szCs w:val="22"/>
        </w:rPr>
        <w:t xml:space="preserve">l sostegno della ricerca sui tumori che colpiscono le donne. Questa partnership si inserisce in una più ampia visione di responsabilità sociale di impresa per coinvolgere i dipendenti, le loro famiglie, i clienti e le comunità locali. </w:t>
      </w:r>
    </w:p>
    <w:p w14:paraId="0038F6D7" w14:textId="77777777" w:rsidR="00795458" w:rsidRPr="00795458" w:rsidRDefault="00795458" w:rsidP="00795458">
      <w:pPr>
        <w:jc w:val="both"/>
        <w:rPr>
          <w:rFonts w:ascii="Open Sans" w:hAnsi="Open Sans" w:cs="Open Sans"/>
          <w:color w:val="005E86" w:themeColor="text2"/>
          <w:sz w:val="22"/>
          <w:szCs w:val="22"/>
        </w:rPr>
      </w:pPr>
    </w:p>
    <w:p w14:paraId="3C9A56F1" w14:textId="77777777" w:rsidR="00637252" w:rsidRDefault="00637252" w:rsidP="002848E9">
      <w:pPr>
        <w:jc w:val="center"/>
        <w:rPr>
          <w:rFonts w:ascii="Open Sans" w:hAnsi="Open Sans" w:cs="Open Sans"/>
          <w:b/>
          <w:bCs/>
          <w:color w:val="D8117D"/>
          <w:sz w:val="32"/>
          <w:szCs w:val="22"/>
        </w:rPr>
      </w:pPr>
    </w:p>
    <w:p w14:paraId="33AA29C9" w14:textId="1243582C" w:rsidR="002848E9" w:rsidRDefault="00352FC4" w:rsidP="002848E9">
      <w:pPr>
        <w:jc w:val="center"/>
        <w:rPr>
          <w:rFonts w:ascii="Open Sans" w:hAnsi="Open Sans" w:cs="Open Sans"/>
          <w:b/>
          <w:bCs/>
          <w:color w:val="D8117D"/>
          <w:sz w:val="32"/>
          <w:szCs w:val="22"/>
        </w:rPr>
      </w:pPr>
      <w:r>
        <w:rPr>
          <w:rFonts w:ascii="Open Sans" w:hAnsi="Open Sans" w:cs="Open Sans"/>
          <w:b/>
          <w:bCs/>
          <w:color w:val="D8117D"/>
          <w:sz w:val="32"/>
          <w:szCs w:val="22"/>
        </w:rPr>
        <w:lastRenderedPageBreak/>
        <w:t>Regala</w:t>
      </w:r>
      <w:r w:rsidR="002848E9">
        <w:rPr>
          <w:rFonts w:ascii="Open Sans" w:hAnsi="Open Sans" w:cs="Open Sans"/>
          <w:b/>
          <w:bCs/>
          <w:color w:val="D8117D"/>
          <w:sz w:val="32"/>
          <w:szCs w:val="22"/>
        </w:rPr>
        <w:t xml:space="preserve"> l</w:t>
      </w:r>
      <w:r w:rsidR="002848E9" w:rsidRPr="00746FF1">
        <w:rPr>
          <w:rFonts w:ascii="Open Sans" w:hAnsi="Open Sans" w:cs="Open Sans"/>
          <w:b/>
          <w:bCs/>
          <w:color w:val="D8117D"/>
          <w:sz w:val="32"/>
          <w:szCs w:val="22"/>
        </w:rPr>
        <w:t xml:space="preserve">’Azalea della Ricerca </w:t>
      </w:r>
    </w:p>
    <w:p w14:paraId="2211DF36" w14:textId="33D3286B" w:rsidR="002848E9" w:rsidRDefault="002848E9" w:rsidP="002848E9">
      <w:pPr>
        <w:jc w:val="center"/>
        <w:rPr>
          <w:rFonts w:ascii="Open Sans" w:hAnsi="Open Sans" w:cs="Open Sans"/>
          <w:b/>
          <w:bCs/>
          <w:color w:val="D8117D"/>
          <w:sz w:val="32"/>
          <w:szCs w:val="22"/>
        </w:rPr>
      </w:pPr>
      <w:r>
        <w:rPr>
          <w:rFonts w:ascii="Open Sans" w:hAnsi="Open Sans" w:cs="Open Sans"/>
          <w:b/>
          <w:bCs/>
          <w:color w:val="D8117D"/>
          <w:sz w:val="32"/>
          <w:szCs w:val="22"/>
        </w:rPr>
        <w:t xml:space="preserve">Scopri dove trovarla su </w:t>
      </w:r>
      <w:r w:rsidR="00187665">
        <w:rPr>
          <w:rFonts w:ascii="Open Sans" w:hAnsi="Open Sans" w:cs="Open Sans"/>
          <w:b/>
          <w:bCs/>
          <w:color w:val="D8117D"/>
          <w:sz w:val="32"/>
          <w:szCs w:val="22"/>
        </w:rPr>
        <w:t>airc</w:t>
      </w:r>
      <w:r>
        <w:rPr>
          <w:rFonts w:ascii="Open Sans" w:hAnsi="Open Sans" w:cs="Open Sans"/>
          <w:b/>
          <w:bCs/>
          <w:color w:val="D8117D"/>
          <w:sz w:val="32"/>
          <w:szCs w:val="22"/>
        </w:rPr>
        <w:t>.it</w:t>
      </w:r>
    </w:p>
    <w:p w14:paraId="2C550A6C" w14:textId="77777777" w:rsidR="00925518" w:rsidRPr="00DF72D5" w:rsidRDefault="00925518" w:rsidP="002848E9">
      <w:pPr>
        <w:jc w:val="both"/>
        <w:rPr>
          <w:rFonts w:ascii="Open Sans" w:hAnsi="Open Sans" w:cs="Open Sans"/>
          <w:color w:val="005E86" w:themeColor="text2"/>
          <w:sz w:val="8"/>
          <w:szCs w:val="12"/>
        </w:rPr>
      </w:pPr>
    </w:p>
    <w:p w14:paraId="5ABE9CA4" w14:textId="2A6183A6" w:rsidR="002848E9" w:rsidRDefault="002848E9" w:rsidP="002848E9">
      <w:pPr>
        <w:jc w:val="both"/>
        <w:rPr>
          <w:rFonts w:ascii="Open Sans" w:hAnsi="Open Sans" w:cs="Open Sans"/>
          <w:color w:val="002E43" w:themeColor="accent3" w:themeShade="80"/>
          <w:sz w:val="22"/>
          <w:szCs w:val="22"/>
        </w:rPr>
      </w:pPr>
      <w:r>
        <w:rPr>
          <w:rFonts w:ascii="Open Sans" w:hAnsi="Open Sans" w:cs="Open Sans"/>
          <w:noProof/>
          <w:color w:val="005E86" w:themeColor="text2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93849" wp14:editId="5FE1550C">
                <wp:simplePos x="0" y="0"/>
                <wp:positionH relativeFrom="column">
                  <wp:posOffset>-1325</wp:posOffset>
                </wp:positionH>
                <wp:positionV relativeFrom="paragraph">
                  <wp:posOffset>100462</wp:posOffset>
                </wp:positionV>
                <wp:extent cx="6309995" cy="0"/>
                <wp:effectExtent l="0" t="12700" r="14605" b="12700"/>
                <wp:wrapNone/>
                <wp:docPr id="1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B1AED" id="Connettore 1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9pt" to="496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" strokecolor="#009fd3 [3204]" strokeweight="2pt">
                <v:stroke joinstyle="miter"/>
              </v:line>
            </w:pict>
          </mc:Fallback>
        </mc:AlternateContent>
      </w:r>
    </w:p>
    <w:p w14:paraId="7C925453" w14:textId="1D854A9C" w:rsidR="00046A5C" w:rsidRPr="00046A5C" w:rsidRDefault="00046A5C" w:rsidP="00046A5C">
      <w:pPr>
        <w:jc w:val="both"/>
        <w:rPr>
          <w:rFonts w:ascii="Open Sans" w:hAnsi="Open Sans" w:cs="Open Sans"/>
          <w:color w:val="005E86"/>
          <w:sz w:val="18"/>
          <w:szCs w:val="18"/>
        </w:rPr>
      </w:pPr>
      <w:r w:rsidRPr="00046A5C">
        <w:rPr>
          <w:rFonts w:ascii="Open Sans" w:hAnsi="Open Sans" w:cs="Open Sans"/>
          <w:b/>
          <w:color w:val="005E86"/>
          <w:sz w:val="18"/>
          <w:szCs w:val="18"/>
        </w:rPr>
        <w:t>AIRC | Dal 1965 con coraggio, contro il cancro</w:t>
      </w:r>
      <w:r w:rsidRPr="00046A5C">
        <w:rPr>
          <w:rFonts w:ascii="Open Sans" w:hAnsi="Open Sans" w:cs="Open Sans"/>
          <w:color w:val="005E86"/>
          <w:sz w:val="18"/>
          <w:szCs w:val="18"/>
        </w:rPr>
        <w:t xml:space="preserve"> Fondazione AIRC per la ricerca sul cancro sostiene progetti scientifici innovativi grazie a una raccolta fondi trasparente e costante, diffonde l’informazione scientifica, promuove la cultura della prevenzione nelle case, nelle piazze e nelle scuole. Conta su 4 milioni e mezzo di sostenitori, 20mila volontari e 17 comitati regionali che garantiscono a oltre 6.000 ricercatori - 63% donne e 54% ‘under 40’ - le risorse necessarie per portare nel più breve tempo possibile i risultati dal laboratorio al paziente. In oltre 50 anni di impegno AIRC ha distribuito oltre 1 miliardo e novecento milioni di euro per il finanziamento della ricerca oncologica (dati attualizzati e aggiornati al 10 gennaio 2023). Informazioni e approfondimenti su airc.it</w:t>
      </w:r>
    </w:p>
    <w:p w14:paraId="61FD17F3" w14:textId="77777777" w:rsidR="002848E9" w:rsidRPr="00835C96" w:rsidRDefault="002848E9" w:rsidP="002848E9">
      <w:pPr>
        <w:jc w:val="both"/>
        <w:rPr>
          <w:rFonts w:ascii="Open Sans" w:hAnsi="Open Sans" w:cs="Open Sans"/>
          <w:color w:val="005E86" w:themeColor="text2"/>
          <w:sz w:val="20"/>
          <w:szCs w:val="22"/>
        </w:rPr>
      </w:pPr>
      <w:r w:rsidRPr="00835C96">
        <w:rPr>
          <w:rFonts w:ascii="Open Sans" w:hAnsi="Open Sans" w:cs="Open Sans"/>
          <w:noProof/>
          <w:color w:val="005E86" w:themeColor="text2"/>
          <w:sz w:val="20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88DA4" wp14:editId="2BAEB614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310489" cy="0"/>
                <wp:effectExtent l="0" t="12700" r="14605" b="127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48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62C76" id="Connettore 1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95pt" to="496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" strokecolor="#009fd3 [3204]" strokeweight="2pt">
                <v:stroke joinstyle="miter"/>
              </v:line>
            </w:pict>
          </mc:Fallback>
        </mc:AlternateContent>
      </w:r>
    </w:p>
    <w:p w14:paraId="458C9DFE" w14:textId="554B88F8" w:rsidR="002848E9" w:rsidRPr="00057ABF" w:rsidRDefault="002848E9" w:rsidP="002848E9">
      <w:pPr>
        <w:jc w:val="both"/>
        <w:rPr>
          <w:rFonts w:ascii="Open Sans" w:hAnsi="Open Sans" w:cs="Open Sans"/>
          <w:b/>
          <w:color w:val="005E86" w:themeColor="accent3"/>
          <w:sz w:val="18"/>
          <w:szCs w:val="18"/>
        </w:rPr>
      </w:pPr>
      <w:r w:rsidRPr="00057ABF">
        <w:rPr>
          <w:rFonts w:ascii="Open Sans" w:hAnsi="Open Sans" w:cs="Open Sans"/>
          <w:b/>
          <w:color w:val="005E86" w:themeColor="accent3"/>
          <w:sz w:val="18"/>
          <w:szCs w:val="18"/>
        </w:rPr>
        <w:t xml:space="preserve">5x1000 per Fondazione AIRC moltiplica i risultati della ricerca 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 xml:space="preserve">Oltre 1,6 milioni di </w:t>
      </w:r>
      <w:r w:rsidR="001029B0">
        <w:rPr>
          <w:rFonts w:ascii="Open Sans" w:hAnsi="Open Sans" w:cs="Open Sans"/>
          <w:color w:val="005E86" w:themeColor="accent3"/>
          <w:sz w:val="18"/>
          <w:szCs w:val="18"/>
        </w:rPr>
        <w:t>contribuenti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 xml:space="preserve">, anno dopo anno, hanno scelto di destinare il proprio </w:t>
      </w:r>
      <w:r w:rsidR="00A017E4">
        <w:rPr>
          <w:rFonts w:ascii="Open Sans" w:hAnsi="Open Sans" w:cs="Open Sans"/>
          <w:color w:val="005E86" w:themeColor="accent3"/>
          <w:sz w:val="18"/>
          <w:szCs w:val="18"/>
        </w:rPr>
        <w:t>“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>5 per 1000</w:t>
      </w:r>
      <w:r w:rsidR="00A017E4">
        <w:rPr>
          <w:rFonts w:ascii="Open Sans" w:hAnsi="Open Sans" w:cs="Open Sans"/>
          <w:color w:val="005E86" w:themeColor="accent3"/>
          <w:sz w:val="18"/>
          <w:szCs w:val="18"/>
        </w:rPr>
        <w:t>”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 xml:space="preserve"> ad AIRC, consentendo così la nascita di 23 programmi speciali, studi all'avanguardia focalizzati </w:t>
      </w:r>
      <w:r w:rsidR="001029B0">
        <w:rPr>
          <w:rFonts w:ascii="Open Sans" w:hAnsi="Open Sans" w:cs="Open Sans"/>
          <w:color w:val="005E86" w:themeColor="accent3"/>
          <w:sz w:val="18"/>
          <w:szCs w:val="18"/>
        </w:rPr>
        <w:t>su</w:t>
      </w:r>
      <w:r w:rsidR="001029B0" w:rsidRPr="00057ABF">
        <w:rPr>
          <w:rFonts w:ascii="Open Sans" w:hAnsi="Open Sans" w:cs="Open Sans"/>
          <w:color w:val="005E86" w:themeColor="accent3"/>
          <w:sz w:val="18"/>
          <w:szCs w:val="18"/>
        </w:rPr>
        <w:t xml:space="preserve">lla 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>ricerca di nuove cure e strumenti diagnostici. Una scelta che sta facendo la differenza nel rendere il cancro sempre più curabile. È possibile moltiplicare i risultati della ricerca sul cancro inserendo il codice fiscale</w:t>
      </w:r>
      <w:r w:rsidR="00A017E4">
        <w:rPr>
          <w:rFonts w:ascii="Open Sans" w:hAnsi="Open Sans" w:cs="Open Sans"/>
          <w:color w:val="005E86" w:themeColor="accent3"/>
          <w:sz w:val="18"/>
          <w:szCs w:val="18"/>
        </w:rPr>
        <w:t xml:space="preserve"> </w:t>
      </w:r>
      <w:r w:rsidRPr="00057ABF">
        <w:rPr>
          <w:rFonts w:ascii="Open Sans" w:hAnsi="Open Sans" w:cs="Open Sans"/>
          <w:color w:val="005E86" w:themeColor="accent3"/>
          <w:sz w:val="18"/>
          <w:szCs w:val="18"/>
        </w:rPr>
        <w:t>80051890152 nella dichiarazione dei redditi. Informazioni e approfondimenti su airc.it/sostienici/5-x-mille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7925"/>
      </w:tblGrid>
      <w:tr w:rsidR="002848E9" w14:paraId="5B7AA9A7" w14:textId="77777777" w:rsidTr="00B3010C">
        <w:tc>
          <w:tcPr>
            <w:tcW w:w="9905" w:type="dxa"/>
            <w:gridSpan w:val="4"/>
            <w:vAlign w:val="center"/>
          </w:tcPr>
          <w:p w14:paraId="19F86D12" w14:textId="29E4BE84" w:rsidR="002848E9" w:rsidRDefault="002848E9" w:rsidP="00B3010C">
            <w:pPr>
              <w:ind w:left="-113"/>
              <w:rPr>
                <w:rFonts w:ascii="Open Sans" w:hAnsi="Open Sans" w:cs="Open Sans"/>
                <w:color w:val="005E86" w:themeColor="text2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color w:val="005E86" w:themeColor="text2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8BED83" wp14:editId="234A09AA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11430</wp:posOffset>
                      </wp:positionV>
                      <wp:extent cx="6309995" cy="0"/>
                      <wp:effectExtent l="0" t="0" r="0" b="0"/>
                      <wp:wrapNone/>
                      <wp:docPr id="5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99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0740A" id="Connettore 1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5pt,.9pt" to="493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" strokecolor="#009fd3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6A7D1424" w14:textId="77777777" w:rsidR="002848E9" w:rsidRPr="004C76D4" w:rsidRDefault="002848E9" w:rsidP="00B3010C">
            <w:pPr>
              <w:ind w:left="-113"/>
              <w:rPr>
                <w:rFonts w:ascii="Open Sans" w:hAnsi="Open Sans" w:cs="Open Sans"/>
                <w:color w:val="005E86" w:themeColor="text2"/>
                <w:sz w:val="18"/>
                <w:szCs w:val="18"/>
              </w:rPr>
            </w:pPr>
            <w:r w:rsidRPr="004C76D4">
              <w:rPr>
                <w:rFonts w:ascii="Open Sans" w:hAnsi="Open Sans" w:cs="Open Sans"/>
                <w:color w:val="005E86" w:themeColor="text2"/>
                <w:sz w:val="18"/>
                <w:szCs w:val="18"/>
              </w:rPr>
              <w:t>Per conoscere tutte le iniziative ed essere aggiornati in tempo reale</w:t>
            </w:r>
          </w:p>
        </w:tc>
      </w:tr>
      <w:tr w:rsidR="002848E9" w14:paraId="1435AFDD" w14:textId="77777777" w:rsidTr="00B3010C">
        <w:trPr>
          <w:trHeight w:val="42"/>
        </w:trPr>
        <w:tc>
          <w:tcPr>
            <w:tcW w:w="9905" w:type="dxa"/>
            <w:gridSpan w:val="4"/>
            <w:vAlign w:val="center"/>
          </w:tcPr>
          <w:p w14:paraId="0BCB602F" w14:textId="77777777" w:rsidR="002848E9" w:rsidRPr="00C922C5" w:rsidRDefault="002848E9" w:rsidP="00B3010C">
            <w:pPr>
              <w:ind w:left="-113"/>
              <w:rPr>
                <w:rFonts w:ascii="Open Sans" w:hAnsi="Open Sans" w:cs="Open Sans"/>
                <w:b/>
                <w:bCs/>
                <w:color w:val="005E86" w:themeColor="text2"/>
                <w:sz w:val="8"/>
                <w:szCs w:val="8"/>
              </w:rPr>
            </w:pPr>
          </w:p>
        </w:tc>
      </w:tr>
      <w:tr w:rsidR="000917F5" w:rsidRPr="000917F5" w14:paraId="7B928FF2" w14:textId="77777777" w:rsidTr="00B3010C">
        <w:tc>
          <w:tcPr>
            <w:tcW w:w="846" w:type="dxa"/>
            <w:vAlign w:val="center"/>
          </w:tcPr>
          <w:p w14:paraId="2A621C94" w14:textId="0A61DDEF" w:rsidR="000917F5" w:rsidRPr="004F491C" w:rsidRDefault="000917F5" w:rsidP="000917F5">
            <w:pPr>
              <w:pStyle w:val="Airc-collegamentoipertestuale"/>
              <w:ind w:left="0"/>
              <w:rPr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14:paraId="10EF3183" w14:textId="77777777" w:rsidR="000917F5" w:rsidRPr="000917F5" w:rsidRDefault="000917F5" w:rsidP="00B3010C">
            <w:pPr>
              <w:rPr>
                <w:rFonts w:ascii="Open Sans" w:hAnsi="Open Sans" w:cs="Open Sans"/>
                <w:noProof/>
                <w:color w:val="005E86" w:themeColor="text2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434B169A" w14:textId="77777777" w:rsidR="000917F5" w:rsidRPr="000917F5" w:rsidRDefault="000917F5" w:rsidP="00B3010C">
            <w:pPr>
              <w:rPr>
                <w:rFonts w:ascii="Open Sans" w:hAnsi="Open Sans" w:cs="Open Sans"/>
                <w:noProof/>
                <w:color w:val="005E86" w:themeColor="text2"/>
                <w:sz w:val="20"/>
                <w:szCs w:val="20"/>
                <w:lang w:eastAsia="it-IT"/>
              </w:rPr>
            </w:pPr>
          </w:p>
        </w:tc>
        <w:tc>
          <w:tcPr>
            <w:tcW w:w="7925" w:type="dxa"/>
            <w:vAlign w:val="center"/>
          </w:tcPr>
          <w:p w14:paraId="32AEEBA3" w14:textId="77777777" w:rsidR="000917F5" w:rsidRPr="00706D87" w:rsidRDefault="000917F5" w:rsidP="00B3010C">
            <w:pPr>
              <w:rPr>
                <w:rFonts w:ascii="Open Sans" w:hAnsi="Open Sans" w:cs="Open Sans"/>
                <w:noProof/>
                <w:color w:val="005E86" w:themeColor="text2"/>
                <w:sz w:val="8"/>
                <w:szCs w:val="8"/>
                <w:lang w:eastAsia="it-IT"/>
              </w:rPr>
            </w:pPr>
          </w:p>
        </w:tc>
      </w:tr>
      <w:tr w:rsidR="002848E9" w:rsidRPr="000917F5" w14:paraId="588BA8ED" w14:textId="77777777" w:rsidTr="00B3010C">
        <w:tc>
          <w:tcPr>
            <w:tcW w:w="846" w:type="dxa"/>
            <w:vAlign w:val="center"/>
          </w:tcPr>
          <w:p w14:paraId="6AA85B05" w14:textId="77777777" w:rsidR="002848E9" w:rsidRPr="000917F5" w:rsidRDefault="00BC7FDB" w:rsidP="00B3010C">
            <w:pPr>
              <w:pStyle w:val="Airc-collegamentoipertestuale"/>
              <w:rPr>
                <w:sz w:val="20"/>
                <w:szCs w:val="20"/>
              </w:rPr>
            </w:pPr>
            <w:hyperlink r:id="rId11" w:history="1">
              <w:r w:rsidR="002848E9" w:rsidRPr="000917F5">
                <w:rPr>
                  <w:rStyle w:val="Collegamentoipertestuale"/>
                  <w:color w:val="005E86" w:themeColor="text2"/>
                  <w:sz w:val="20"/>
                  <w:szCs w:val="20"/>
                </w:rPr>
                <w:t xml:space="preserve">airc.it       </w:t>
              </w:r>
            </w:hyperlink>
            <w:r w:rsidR="002848E9" w:rsidRPr="00091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7B8AF53" w14:textId="77777777" w:rsidR="002848E9" w:rsidRPr="000917F5" w:rsidRDefault="002848E9" w:rsidP="00B3010C">
            <w:pPr>
              <w:rPr>
                <w:rFonts w:ascii="Open Sans" w:hAnsi="Open Sans" w:cs="Open Sans"/>
                <w:color w:val="005E86" w:themeColor="text2"/>
                <w:sz w:val="20"/>
                <w:szCs w:val="20"/>
              </w:rPr>
            </w:pPr>
            <w:r w:rsidRPr="000917F5">
              <w:rPr>
                <w:rFonts w:ascii="Open Sans" w:hAnsi="Open Sans" w:cs="Open Sans"/>
                <w:noProof/>
                <w:color w:val="005E86" w:themeColor="text2"/>
                <w:sz w:val="20"/>
                <w:szCs w:val="20"/>
                <w:lang w:eastAsia="it-IT"/>
              </w:rPr>
              <w:drawing>
                <wp:inline distT="0" distB="0" distL="0" distR="0" wp14:anchorId="02188E13" wp14:editId="030F0D2D">
                  <wp:extent cx="220980" cy="220980"/>
                  <wp:effectExtent l="0" t="0" r="0" b="0"/>
                  <wp:docPr id="10" name="Immagine 10" descr="Immagine che contiene oggetto, segnale&#10;&#10;Descrizione generata automaticament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 descr="Immagine che contiene oggetto, segnale&#10;&#10;Descrizione generata automaticamente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19" cy="23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632ADB31" w14:textId="77777777" w:rsidR="002848E9" w:rsidRPr="000917F5" w:rsidRDefault="002848E9" w:rsidP="00B3010C">
            <w:pPr>
              <w:rPr>
                <w:rFonts w:ascii="Open Sans" w:hAnsi="Open Sans" w:cs="Open Sans"/>
                <w:color w:val="005E86" w:themeColor="text2"/>
                <w:sz w:val="20"/>
                <w:szCs w:val="20"/>
              </w:rPr>
            </w:pPr>
            <w:r w:rsidRPr="000917F5">
              <w:rPr>
                <w:rFonts w:ascii="Open Sans" w:hAnsi="Open Sans" w:cs="Open Sans"/>
                <w:noProof/>
                <w:color w:val="005E86" w:themeColor="text2"/>
                <w:sz w:val="20"/>
                <w:szCs w:val="20"/>
                <w:lang w:eastAsia="it-IT"/>
              </w:rPr>
              <w:drawing>
                <wp:inline distT="0" distB="0" distL="0" distR="0" wp14:anchorId="73793982" wp14:editId="0CA02FFA">
                  <wp:extent cx="220980" cy="220980"/>
                  <wp:effectExtent l="0" t="0" r="0" b="0"/>
                  <wp:docPr id="11" name="Immagine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16" cy="24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vAlign w:val="center"/>
          </w:tcPr>
          <w:p w14:paraId="7E27D10C" w14:textId="77777777" w:rsidR="002848E9" w:rsidRPr="00706D87" w:rsidRDefault="002848E9" w:rsidP="00B3010C">
            <w:pPr>
              <w:rPr>
                <w:rFonts w:ascii="Open Sans" w:hAnsi="Open Sans" w:cs="Open Sans"/>
                <w:color w:val="005E86" w:themeColor="text2"/>
                <w:sz w:val="6"/>
                <w:szCs w:val="6"/>
              </w:rPr>
            </w:pPr>
            <w:r w:rsidRPr="000917F5">
              <w:rPr>
                <w:rFonts w:ascii="Open Sans" w:hAnsi="Open Sans" w:cs="Open Sans"/>
                <w:noProof/>
                <w:color w:val="005E86" w:themeColor="text2"/>
                <w:sz w:val="20"/>
                <w:szCs w:val="20"/>
                <w:lang w:eastAsia="it-IT"/>
              </w:rPr>
              <w:drawing>
                <wp:inline distT="0" distB="0" distL="0" distR="0" wp14:anchorId="785D5079" wp14:editId="2EE53D2D">
                  <wp:extent cx="220980" cy="220980"/>
                  <wp:effectExtent l="0" t="0" r="0" b="0"/>
                  <wp:docPr id="12" name="Immagine 1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2" cy="24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B9B15" w14:textId="6B511417" w:rsidR="002848E9" w:rsidRPr="00706D87" w:rsidRDefault="002848E9" w:rsidP="002848E9">
      <w:pPr>
        <w:tabs>
          <w:tab w:val="left" w:pos="2828"/>
        </w:tabs>
        <w:rPr>
          <w:rFonts w:ascii="Open Sans" w:hAnsi="Open Sans" w:cs="Open Sans"/>
          <w:sz w:val="8"/>
          <w:szCs w:val="8"/>
        </w:rPr>
      </w:pPr>
      <w:r>
        <w:rPr>
          <w:rFonts w:ascii="Open Sans" w:hAnsi="Open Sans" w:cs="Open Sans"/>
          <w:sz w:val="22"/>
          <w:szCs w:val="22"/>
        </w:rPr>
        <w:tab/>
      </w:r>
    </w:p>
    <w:sectPr w:rsidR="002848E9" w:rsidRPr="00706D87" w:rsidSect="00706D8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835" w:right="1134" w:bottom="1134" w:left="851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5950" w14:textId="77777777" w:rsidR="00F207DC" w:rsidRDefault="00F207DC" w:rsidP="00893F37">
      <w:r>
        <w:separator/>
      </w:r>
    </w:p>
  </w:endnote>
  <w:endnote w:type="continuationSeparator" w:id="0">
    <w:p w14:paraId="49123C1D" w14:textId="77777777" w:rsidR="00F207DC" w:rsidRDefault="00F207DC" w:rsidP="0089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314349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BCB0096" w14:textId="77777777" w:rsidR="00CF1733" w:rsidRDefault="00CF1733" w:rsidP="00C7173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9294939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E269D5" w14:textId="0FECC8AB" w:rsidR="00CF1733" w:rsidRDefault="00CF1733" w:rsidP="00CF1733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030D96" w14:textId="77777777" w:rsidR="00CF1733" w:rsidRDefault="00CF1733" w:rsidP="00CF17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Open Sans" w:hAnsi="Open Sans" w:cs="Open Sans"/>
        <w:color w:val="009FD3" w:themeColor="accent1"/>
        <w:sz w:val="15"/>
        <w:szCs w:val="15"/>
      </w:rPr>
      <w:id w:val="-6849848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A5073D" w14:textId="03A6F1E5" w:rsidR="00CF1733" w:rsidRPr="0078776D" w:rsidRDefault="00CF1733" w:rsidP="00F10E23">
        <w:pPr>
          <w:pStyle w:val="Pidipagina"/>
          <w:framePr w:wrap="none" w:vAnchor="text" w:hAnchor="page" w:x="10893" w:y="1563"/>
          <w:rPr>
            <w:rStyle w:val="Numeropagina"/>
            <w:rFonts w:ascii="Open Sans" w:hAnsi="Open Sans" w:cs="Open Sans"/>
            <w:color w:val="009FD3" w:themeColor="accent1"/>
            <w:sz w:val="15"/>
            <w:szCs w:val="15"/>
          </w:rPr>
        </w:pPr>
        <w:r w:rsidRPr="0078776D">
          <w:rPr>
            <w:rStyle w:val="Numeropagina"/>
            <w:rFonts w:ascii="Open Sans" w:hAnsi="Open Sans" w:cs="Open Sans"/>
            <w:color w:val="009FD3" w:themeColor="accent1"/>
            <w:sz w:val="15"/>
            <w:szCs w:val="15"/>
          </w:rPr>
          <w:fldChar w:fldCharType="begin"/>
        </w:r>
        <w:r w:rsidRPr="0078776D">
          <w:rPr>
            <w:rStyle w:val="Numeropagina"/>
            <w:rFonts w:ascii="Open Sans" w:hAnsi="Open Sans" w:cs="Open Sans"/>
            <w:color w:val="009FD3" w:themeColor="accent1"/>
            <w:sz w:val="15"/>
            <w:szCs w:val="15"/>
          </w:rPr>
          <w:instrText xml:space="preserve"> PAGE </w:instrText>
        </w:r>
        <w:r w:rsidRPr="0078776D">
          <w:rPr>
            <w:rStyle w:val="Numeropagina"/>
            <w:rFonts w:ascii="Open Sans" w:hAnsi="Open Sans" w:cs="Open Sans"/>
            <w:color w:val="009FD3" w:themeColor="accent1"/>
            <w:sz w:val="15"/>
            <w:szCs w:val="15"/>
          </w:rPr>
          <w:fldChar w:fldCharType="separate"/>
        </w:r>
        <w:r w:rsidR="00A017E4">
          <w:rPr>
            <w:rStyle w:val="Numeropagina"/>
            <w:rFonts w:ascii="Open Sans" w:hAnsi="Open Sans" w:cs="Open Sans"/>
            <w:noProof/>
            <w:color w:val="009FD3" w:themeColor="accent1"/>
            <w:sz w:val="15"/>
            <w:szCs w:val="15"/>
          </w:rPr>
          <w:t>2</w:t>
        </w:r>
        <w:r w:rsidRPr="0078776D">
          <w:rPr>
            <w:rStyle w:val="Numeropagina"/>
            <w:rFonts w:ascii="Open Sans" w:hAnsi="Open Sans" w:cs="Open Sans"/>
            <w:color w:val="009FD3" w:themeColor="accent1"/>
            <w:sz w:val="15"/>
            <w:szCs w:val="15"/>
          </w:rPr>
          <w:fldChar w:fldCharType="end"/>
        </w:r>
      </w:p>
    </w:sdtContent>
  </w:sdt>
  <w:p w14:paraId="00136E67" w14:textId="77777777" w:rsidR="00CF1733" w:rsidRDefault="00F10E23" w:rsidP="00CF1733">
    <w:pPr>
      <w:pStyle w:val="Pidipagina"/>
      <w:ind w:right="360"/>
    </w:pPr>
    <w:r>
      <w:rPr>
        <w:rFonts w:ascii="Open Sans" w:hAnsi="Open Sans" w:cs="Open Sans"/>
        <w:b/>
        <w:bCs/>
        <w:noProof/>
        <w:color w:val="005E86" w:themeColor="text2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0" wp14:anchorId="218C747F" wp14:editId="245E006F">
              <wp:simplePos x="0" y="0"/>
              <wp:positionH relativeFrom="page">
                <wp:posOffset>541651</wp:posOffset>
              </wp:positionH>
              <wp:positionV relativeFrom="page">
                <wp:posOffset>9541510</wp:posOffset>
              </wp:positionV>
              <wp:extent cx="2520000" cy="820800"/>
              <wp:effectExtent l="0" t="0" r="0" b="5080"/>
              <wp:wrapNone/>
              <wp:docPr id="57" name="Casella di tes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82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EB9D01" w14:textId="77777777" w:rsidR="00F10E23" w:rsidRPr="008E65D4" w:rsidRDefault="00F10E23" w:rsidP="00F10E23">
                          <w:pPr>
                            <w:spacing w:line="320" w:lineRule="exact"/>
                            <w:rPr>
                              <w:color w:val="009FD3" w:themeColor="accent1"/>
                              <w:sz w:val="16"/>
                              <w:szCs w:val="16"/>
                            </w:rPr>
                          </w:pPr>
                          <w:r w:rsidRPr="008E65D4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  <w:t>AIRC.IT/area-stamp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C747F" id="_x0000_t202" coordsize="21600,21600" o:spt="202" path="m,l,21600r21600,l21600,xe">
              <v:stroke joinstyle="miter"/>
              <v:path gradientshapeok="t" o:connecttype="rect"/>
            </v:shapetype>
            <v:shape id="Casella di testo 57" o:spid="_x0000_s1027" type="#_x0000_t202" style="position:absolute;margin-left:42.65pt;margin-top:751.3pt;width:198.45pt;height:64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" o:allowoverlap="f" fillcolor="white [3201]" stroked="f" strokeweight=".5pt">
              <v:textbox inset="0,0,0,0">
                <w:txbxContent>
                  <w:p w14:paraId="46EB9D01" w14:textId="77777777" w:rsidR="00F10E23" w:rsidRPr="008E65D4" w:rsidRDefault="00F10E23" w:rsidP="00F10E23">
                    <w:pPr>
                      <w:spacing w:line="320" w:lineRule="exact"/>
                      <w:rPr>
                        <w:color w:val="009FD3" w:themeColor="accent1"/>
                        <w:sz w:val="16"/>
                        <w:szCs w:val="16"/>
                      </w:rPr>
                    </w:pPr>
                    <w:r w:rsidRPr="008E65D4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  <w:t>AIRC.IT/area-stamp</w:t>
                    </w:r>
                    <w:r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601D" w14:textId="77777777" w:rsidR="00CF1733" w:rsidRDefault="00CF1733" w:rsidP="00CF1733">
    <w:pPr>
      <w:pStyle w:val="Pidipagina"/>
      <w:framePr w:wrap="none" w:vAnchor="text" w:hAnchor="page" w:x="10654" w:y="1276"/>
      <w:rPr>
        <w:rStyle w:val="Numeropagina"/>
      </w:rPr>
    </w:pPr>
  </w:p>
  <w:p w14:paraId="7DEBC662" w14:textId="1EC7F7A0" w:rsidR="002848E9" w:rsidRPr="00835C96" w:rsidRDefault="00046A5C" w:rsidP="002848E9">
    <w:pPr>
      <w:jc w:val="right"/>
      <w:rPr>
        <w:rFonts w:ascii="Open Sans" w:hAnsi="Open Sans" w:cs="Open Sans"/>
        <w:i/>
        <w:color w:val="005E86" w:themeColor="text2"/>
        <w:sz w:val="18"/>
        <w:szCs w:val="22"/>
      </w:rPr>
    </w:pPr>
    <w:r w:rsidRPr="00046A5C">
      <w:rPr>
        <w:rFonts w:ascii="Open Sans" w:hAnsi="Open Sans" w:cs="Open Sans"/>
        <w:i/>
        <w:color w:val="005E86" w:themeColor="text2"/>
        <w:sz w:val="18"/>
        <w:szCs w:val="22"/>
        <w:vertAlign w:val="superscript"/>
      </w:rPr>
      <w:t>1</w:t>
    </w:r>
    <w:r w:rsidR="002848E9" w:rsidRPr="00835C96">
      <w:rPr>
        <w:rFonts w:ascii="Open Sans" w:hAnsi="Open Sans" w:cs="Open Sans"/>
        <w:i/>
        <w:color w:val="005E86" w:themeColor="text2"/>
        <w:sz w:val="18"/>
        <w:szCs w:val="22"/>
      </w:rPr>
      <w:t>Fonte dei dati: I numeri del cancro in Italia 20</w:t>
    </w:r>
    <w:r w:rsidR="00A679DA">
      <w:rPr>
        <w:rFonts w:ascii="Open Sans" w:hAnsi="Open Sans" w:cs="Open Sans"/>
        <w:i/>
        <w:color w:val="005E86" w:themeColor="text2"/>
        <w:sz w:val="18"/>
        <w:szCs w:val="22"/>
      </w:rPr>
      <w:t>19 e 2022,</w:t>
    </w:r>
    <w:r w:rsidR="00425EAA">
      <w:rPr>
        <w:rFonts w:ascii="Open Sans" w:hAnsi="Open Sans" w:cs="Open Sans"/>
        <w:i/>
        <w:color w:val="005E86" w:themeColor="text2"/>
        <w:sz w:val="18"/>
        <w:szCs w:val="22"/>
      </w:rPr>
      <w:t xml:space="preserve"> a cura di AIOM e AIRTUM</w:t>
    </w:r>
  </w:p>
  <w:p w14:paraId="01DF2CE7" w14:textId="43085616" w:rsidR="00957859" w:rsidRDefault="008E65D4" w:rsidP="002848E9">
    <w:pPr>
      <w:pStyle w:val="Pidipagina"/>
      <w:ind w:right="360"/>
    </w:pPr>
    <w:r>
      <w:rPr>
        <w:rFonts w:ascii="Open Sans" w:hAnsi="Open Sans" w:cs="Open Sans"/>
        <w:b/>
        <w:bCs/>
        <w:noProof/>
        <w:color w:val="005E86" w:themeColor="text2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75648" behindDoc="1" locked="0" layoutInCell="1" allowOverlap="0" wp14:anchorId="3127BE60" wp14:editId="7E23E505">
              <wp:simplePos x="0" y="0"/>
              <wp:positionH relativeFrom="margin">
                <wp:align>left</wp:align>
              </wp:positionH>
              <wp:positionV relativeFrom="page">
                <wp:posOffset>9551035</wp:posOffset>
              </wp:positionV>
              <wp:extent cx="3214800" cy="820800"/>
              <wp:effectExtent l="0" t="0" r="5080" b="0"/>
              <wp:wrapNone/>
              <wp:docPr id="34" name="Casella di tes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4800" cy="82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940D1" w14:textId="77777777" w:rsidR="004152F3" w:rsidRPr="008E65D4" w:rsidRDefault="004152F3" w:rsidP="004152F3">
                          <w:pPr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</w:pPr>
                          <w:r w:rsidRPr="008E65D4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  <w:t>FONDAZIONE AIRC</w:t>
                          </w:r>
                        </w:p>
                        <w:p w14:paraId="1088518B" w14:textId="3F8D13DC" w:rsidR="004152F3" w:rsidRDefault="004152F3" w:rsidP="004152F3">
                          <w:pPr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</w:pPr>
                          <w:r w:rsidRPr="008E65D4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  <w:t>PER LA RICERCA SUL CANCRO</w:t>
                          </w:r>
                          <w:r w:rsidR="00B04F40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</w:rPr>
                            <w:t xml:space="preserve"> ETS</w:t>
                          </w:r>
                        </w:p>
                        <w:p w14:paraId="7F781807" w14:textId="7D3976FA" w:rsidR="008E65D4" w:rsidRPr="006E0BB1" w:rsidRDefault="004152F3" w:rsidP="002848E9">
                          <w:pPr>
                            <w:spacing w:line="320" w:lineRule="exact"/>
                            <w:rPr>
                              <w:rFonts w:ascii="Open Sans" w:hAnsi="Open Sans" w:cs="Open Sans"/>
                              <w:color w:val="005E86" w:themeColor="text2"/>
                              <w:sz w:val="14"/>
                              <w:szCs w:val="14"/>
                              <w:lang w:val="en-US"/>
                            </w:rPr>
                          </w:pPr>
                          <w:r w:rsidRPr="006E0BB1">
                            <w:rPr>
                              <w:rFonts w:ascii="Open Sans" w:hAnsi="Open Sans" w:cs="Open Sans"/>
                              <w:color w:val="005E86" w:themeColor="text2"/>
                              <w:sz w:val="14"/>
                              <w:szCs w:val="14"/>
                              <w:lang w:val="en-US"/>
                            </w:rPr>
                            <w:t xml:space="preserve">Tel. +39 02 77971 </w:t>
                          </w:r>
                          <w:r w:rsidR="002848E9">
                            <w:rPr>
                              <w:rFonts w:ascii="Open Sans" w:hAnsi="Open Sans" w:cs="Open Sans"/>
                              <w:color w:val="005E86" w:themeColor="text2"/>
                              <w:sz w:val="14"/>
                              <w:szCs w:val="14"/>
                              <w:lang w:val="en-US"/>
                            </w:rPr>
                            <w:t xml:space="preserve">| </w:t>
                          </w:r>
                          <w:r w:rsidRPr="006E0BB1">
                            <w:rPr>
                              <w:rFonts w:ascii="Open Sans" w:hAnsi="Open Sans" w:cs="Open Sans"/>
                              <w:color w:val="005E86" w:themeColor="text2"/>
                              <w:sz w:val="14"/>
                              <w:szCs w:val="14"/>
                              <w:lang w:val="en-US"/>
                            </w:rPr>
                            <w:t>comunicazione@airc.it</w:t>
                          </w:r>
                        </w:p>
                        <w:p w14:paraId="3D3ECF76" w14:textId="77777777" w:rsidR="004152F3" w:rsidRPr="006E0BB1" w:rsidRDefault="004152F3" w:rsidP="00F10E23">
                          <w:pPr>
                            <w:spacing w:line="320" w:lineRule="exact"/>
                            <w:rPr>
                              <w:color w:val="009FD3" w:themeColor="accent1"/>
                              <w:sz w:val="16"/>
                              <w:szCs w:val="16"/>
                              <w:lang w:val="en-US"/>
                            </w:rPr>
                          </w:pPr>
                          <w:r w:rsidRPr="006E0BB1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  <w:lang w:val="en-US"/>
                            </w:rPr>
                            <w:t>AIRC.IT/area-stamp</w:t>
                          </w:r>
                          <w:r w:rsidR="008E65D4" w:rsidRPr="006E0BB1">
                            <w:rPr>
                              <w:rFonts w:ascii="Open Sans" w:hAnsi="Open Sans" w:cs="Open Sans"/>
                              <w:b/>
                              <w:color w:val="009FD3" w:themeColor="accent1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7BE60" id="_x0000_t202" coordsize="21600,21600" o:spt="202" path="m,l,21600r21600,l21600,xe">
              <v:stroke joinstyle="miter"/>
              <v:path gradientshapeok="t" o:connecttype="rect"/>
            </v:shapetype>
            <v:shape id="Casella di testo 34" o:spid="_x0000_s1029" type="#_x0000_t202" style="position:absolute;margin-left:0;margin-top:752.05pt;width:253.15pt;height:64.6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" o:allowoverlap="f" fillcolor="white [3201]" stroked="f" strokeweight=".5pt">
              <v:textbox inset="0,0,0,0">
                <w:txbxContent>
                  <w:p w14:paraId="348940D1" w14:textId="77777777" w:rsidR="004152F3" w:rsidRPr="008E65D4" w:rsidRDefault="004152F3" w:rsidP="004152F3">
                    <w:pPr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</w:pPr>
                    <w:r w:rsidRPr="008E65D4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  <w:t>FONDAZIONE AIRC</w:t>
                    </w:r>
                  </w:p>
                  <w:p w14:paraId="1088518B" w14:textId="3F8D13DC" w:rsidR="004152F3" w:rsidRDefault="004152F3" w:rsidP="004152F3">
                    <w:pPr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</w:pPr>
                    <w:r w:rsidRPr="008E65D4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  <w:t>PER LA RICERCA SUL CANCRO</w:t>
                    </w:r>
                    <w:r w:rsidR="00B04F40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</w:rPr>
                      <w:t xml:space="preserve"> ETS</w:t>
                    </w:r>
                  </w:p>
                  <w:p w14:paraId="7F781807" w14:textId="7D3976FA" w:rsidR="008E65D4" w:rsidRPr="006E0BB1" w:rsidRDefault="004152F3" w:rsidP="002848E9">
                    <w:pPr>
                      <w:spacing w:line="320" w:lineRule="exact"/>
                      <w:rPr>
                        <w:rFonts w:ascii="Open Sans" w:hAnsi="Open Sans" w:cs="Open Sans"/>
                        <w:color w:val="005E86" w:themeColor="text2"/>
                        <w:sz w:val="14"/>
                        <w:szCs w:val="14"/>
                        <w:lang w:val="en-US"/>
                      </w:rPr>
                    </w:pPr>
                    <w:r w:rsidRPr="006E0BB1">
                      <w:rPr>
                        <w:rFonts w:ascii="Open Sans" w:hAnsi="Open Sans" w:cs="Open Sans"/>
                        <w:color w:val="005E86" w:themeColor="text2"/>
                        <w:sz w:val="14"/>
                        <w:szCs w:val="14"/>
                        <w:lang w:val="en-US"/>
                      </w:rPr>
                      <w:t xml:space="preserve">Tel. +39 02 77971 </w:t>
                    </w:r>
                    <w:r w:rsidR="002848E9">
                      <w:rPr>
                        <w:rFonts w:ascii="Open Sans" w:hAnsi="Open Sans" w:cs="Open Sans"/>
                        <w:color w:val="005E86" w:themeColor="text2"/>
                        <w:sz w:val="14"/>
                        <w:szCs w:val="14"/>
                        <w:lang w:val="en-US"/>
                      </w:rPr>
                      <w:t xml:space="preserve">| </w:t>
                    </w:r>
                    <w:r w:rsidRPr="006E0BB1">
                      <w:rPr>
                        <w:rFonts w:ascii="Open Sans" w:hAnsi="Open Sans" w:cs="Open Sans"/>
                        <w:color w:val="005E86" w:themeColor="text2"/>
                        <w:sz w:val="14"/>
                        <w:szCs w:val="14"/>
                        <w:lang w:val="en-US"/>
                      </w:rPr>
                      <w:t>comunicazione@airc.it</w:t>
                    </w:r>
                  </w:p>
                  <w:p w14:paraId="3D3ECF76" w14:textId="77777777" w:rsidR="004152F3" w:rsidRPr="006E0BB1" w:rsidRDefault="004152F3" w:rsidP="00F10E23">
                    <w:pPr>
                      <w:spacing w:line="320" w:lineRule="exact"/>
                      <w:rPr>
                        <w:color w:val="009FD3" w:themeColor="accent1"/>
                        <w:sz w:val="16"/>
                        <w:szCs w:val="16"/>
                        <w:lang w:val="en-US"/>
                      </w:rPr>
                    </w:pPr>
                    <w:r w:rsidRPr="006E0BB1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  <w:lang w:val="en-US"/>
                      </w:rPr>
                      <w:t>AIRC.IT/area-stamp</w:t>
                    </w:r>
                    <w:r w:rsidR="008E65D4" w:rsidRPr="006E0BB1">
                      <w:rPr>
                        <w:rFonts w:ascii="Open Sans" w:hAnsi="Open Sans" w:cs="Open Sans"/>
                        <w:b/>
                        <w:color w:val="009FD3" w:themeColor="accent1"/>
                        <w:sz w:val="16"/>
                        <w:szCs w:val="16"/>
                        <w:lang w:val="en-US"/>
                      </w:rPr>
                      <w:t>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2012" w14:textId="77777777" w:rsidR="00F207DC" w:rsidRDefault="00F207DC" w:rsidP="00893F37">
      <w:r>
        <w:separator/>
      </w:r>
    </w:p>
  </w:footnote>
  <w:footnote w:type="continuationSeparator" w:id="0">
    <w:p w14:paraId="446104F3" w14:textId="77777777" w:rsidR="00F207DC" w:rsidRDefault="00F207DC" w:rsidP="0089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B72A" w14:textId="00E8FFCD" w:rsidR="008E65D4" w:rsidRDefault="00A309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1550" behindDoc="1" locked="0" layoutInCell="1" allowOverlap="1" wp14:anchorId="48D10026" wp14:editId="05AA1938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560000" cy="2030400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municato stampa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E23" w:rsidRPr="00F10E2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A18D090" wp14:editId="45523B5B">
              <wp:simplePos x="0" y="0"/>
              <wp:positionH relativeFrom="column">
                <wp:posOffset>0</wp:posOffset>
              </wp:positionH>
              <wp:positionV relativeFrom="paragraph">
                <wp:posOffset>365081</wp:posOffset>
              </wp:positionV>
              <wp:extent cx="3948811" cy="543600"/>
              <wp:effectExtent l="0" t="0" r="13970" b="8890"/>
              <wp:wrapNone/>
              <wp:docPr id="55" name="Casella di tes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8811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6D49B" w14:textId="77777777" w:rsidR="00F10E23" w:rsidRDefault="00F10E23" w:rsidP="00F10E23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</w:pPr>
                          <w:r w:rsidRPr="008E65D4"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  <w:t>RENDIAMO IL CANCRO SEMPRE PIÙ CURABILE</w:t>
                          </w:r>
                        </w:p>
                        <w:p w14:paraId="7147099C" w14:textId="77777777" w:rsidR="00F10E23" w:rsidRPr="008E65D4" w:rsidRDefault="00F10E23" w:rsidP="00F10E23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</w:pPr>
                        </w:p>
                        <w:p w14:paraId="4D489491" w14:textId="36727F56" w:rsidR="00F10E23" w:rsidRPr="008C04EA" w:rsidRDefault="00B258D6" w:rsidP="00F10E23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  <w:t xml:space="preserve">COMUNICATO </w:t>
                          </w:r>
                          <w:r w:rsidR="00F10E23" w:rsidRPr="008C04EA"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8D090" id="_x0000_t202" coordsize="21600,21600" o:spt="202" path="m,l,21600r21600,l21600,xe">
              <v:stroke joinstyle="miter"/>
              <v:path gradientshapeok="t" o:connecttype="rect"/>
            </v:shapetype>
            <v:shape id="Casella di testo 55" o:spid="_x0000_s1026" type="#_x0000_t202" style="position:absolute;margin-left:0;margin-top:28.75pt;width:310.95pt;height:42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" filled="f" stroked="f" strokeweight=".5pt">
              <v:textbox inset="0,0,0,0">
                <w:txbxContent>
                  <w:p w14:paraId="2DF6D49B" w14:textId="77777777" w:rsidR="00F10E23" w:rsidRDefault="00F10E23" w:rsidP="00F10E23">
                    <w:pPr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</w:pPr>
                    <w:r w:rsidRPr="008E65D4"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  <w:t>RENDIAMO IL CANCRO SEMPRE PIÙ CURABILE</w:t>
                    </w:r>
                  </w:p>
                  <w:p w14:paraId="7147099C" w14:textId="77777777" w:rsidR="00F10E23" w:rsidRPr="008E65D4" w:rsidRDefault="00F10E23" w:rsidP="00F10E23">
                    <w:pPr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</w:pPr>
                  </w:p>
                  <w:p w14:paraId="4D489491" w14:textId="36727F56" w:rsidR="00F10E23" w:rsidRPr="008C04EA" w:rsidRDefault="00B258D6" w:rsidP="00F10E23">
                    <w:pPr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</w:pPr>
                    <w:r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  <w:t xml:space="preserve">COMUNICATO </w:t>
                    </w:r>
                    <w:r w:rsidR="00F10E23" w:rsidRPr="008C04EA"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  <w:t>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46B1" w14:textId="77777777" w:rsidR="00957859" w:rsidRDefault="00A309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5" behindDoc="1" locked="0" layoutInCell="1" allowOverlap="1" wp14:anchorId="45436310" wp14:editId="7072A330">
          <wp:simplePos x="0" y="0"/>
          <wp:positionH relativeFrom="margin">
            <wp:posOffset>-542860</wp:posOffset>
          </wp:positionH>
          <wp:positionV relativeFrom="paragraph">
            <wp:posOffset>-450215</wp:posOffset>
          </wp:positionV>
          <wp:extent cx="7550550" cy="20304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municato stampa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50" cy="20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50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1AD7A7B" wp14:editId="59513180">
              <wp:simplePos x="0" y="0"/>
              <wp:positionH relativeFrom="column">
                <wp:posOffset>1270</wp:posOffset>
              </wp:positionH>
              <wp:positionV relativeFrom="paragraph">
                <wp:posOffset>358140</wp:posOffset>
              </wp:positionV>
              <wp:extent cx="3948811" cy="543600"/>
              <wp:effectExtent l="0" t="0" r="13970" b="8890"/>
              <wp:wrapNone/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8811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44414" w14:textId="77777777" w:rsidR="008E65D4" w:rsidRDefault="008E65D4" w:rsidP="008A750E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</w:pPr>
                          <w:r w:rsidRPr="008E65D4"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  <w:t>RENDIAMO IL CANCRO SEMPRE PIÙ CURABILE</w:t>
                          </w:r>
                        </w:p>
                        <w:p w14:paraId="69F479C5" w14:textId="77777777" w:rsidR="008E65D4" w:rsidRPr="008E65D4" w:rsidRDefault="008E65D4" w:rsidP="008A750E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009FD3" w:themeColor="accent1"/>
                              <w:sz w:val="14"/>
                              <w:szCs w:val="14"/>
                            </w:rPr>
                          </w:pPr>
                        </w:p>
                        <w:p w14:paraId="62F077D8" w14:textId="5DC6CB2A" w:rsidR="008A750E" w:rsidRPr="008C04EA" w:rsidRDefault="00B258D6" w:rsidP="008A750E">
                          <w:pPr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  <w:t>COMUNICATO</w:t>
                          </w:r>
                          <w:r w:rsidR="008A750E" w:rsidRPr="008C04EA">
                            <w:rPr>
                              <w:rFonts w:ascii="Open Sans SemiBold" w:hAnsi="Open Sans SemiBold" w:cs="Open Sans SemiBold"/>
                              <w:b/>
                              <w:color w:val="777776"/>
                              <w:sz w:val="28"/>
                              <w:szCs w:val="28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D7A7B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8" type="#_x0000_t202" style="position:absolute;margin-left:.1pt;margin-top:28.2pt;width:310.95pt;height:4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" filled="f" stroked="f" strokeweight=".5pt">
              <v:textbox inset="0,0,0,0">
                <w:txbxContent>
                  <w:p w14:paraId="24444414" w14:textId="77777777" w:rsidR="008E65D4" w:rsidRDefault="008E65D4" w:rsidP="008A750E">
                    <w:pPr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</w:pPr>
                    <w:r w:rsidRPr="008E65D4"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  <w:t>RENDIAMO IL CANCRO SEMPRE PIÙ CURABILE</w:t>
                    </w:r>
                  </w:p>
                  <w:p w14:paraId="69F479C5" w14:textId="77777777" w:rsidR="008E65D4" w:rsidRPr="008E65D4" w:rsidRDefault="008E65D4" w:rsidP="008A750E">
                    <w:pPr>
                      <w:rPr>
                        <w:rFonts w:ascii="Open Sans SemiBold" w:hAnsi="Open Sans SemiBold" w:cs="Open Sans SemiBold"/>
                        <w:b/>
                        <w:color w:val="009FD3" w:themeColor="accent1"/>
                        <w:sz w:val="14"/>
                        <w:szCs w:val="14"/>
                      </w:rPr>
                    </w:pPr>
                  </w:p>
                  <w:p w14:paraId="62F077D8" w14:textId="5DC6CB2A" w:rsidR="008A750E" w:rsidRPr="008C04EA" w:rsidRDefault="00B258D6" w:rsidP="008A750E">
                    <w:pPr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</w:pPr>
                    <w:r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  <w:t>COMUNICATO</w:t>
                    </w:r>
                    <w:r w:rsidR="008A750E" w:rsidRPr="008C04EA">
                      <w:rPr>
                        <w:rFonts w:ascii="Open Sans SemiBold" w:hAnsi="Open Sans SemiBold" w:cs="Open Sans SemiBold"/>
                        <w:b/>
                        <w:color w:val="777776"/>
                        <w:sz w:val="28"/>
                        <w:szCs w:val="28"/>
                      </w:rPr>
                      <w:t xml:space="preserve"> STAMPA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50B"/>
    <w:multiLevelType w:val="hybridMultilevel"/>
    <w:tmpl w:val="875A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850"/>
    <w:multiLevelType w:val="multilevel"/>
    <w:tmpl w:val="6FA8E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669"/>
    <w:multiLevelType w:val="hybridMultilevel"/>
    <w:tmpl w:val="7818A8D4"/>
    <w:lvl w:ilvl="0" w:tplc="EC122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9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44A47"/>
    <w:multiLevelType w:val="hybridMultilevel"/>
    <w:tmpl w:val="6FA8E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EFE"/>
    <w:multiLevelType w:val="hybridMultilevel"/>
    <w:tmpl w:val="6B2ABBD8"/>
    <w:lvl w:ilvl="0" w:tplc="EC122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9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4B65"/>
    <w:multiLevelType w:val="hybridMultilevel"/>
    <w:tmpl w:val="C7C2E720"/>
    <w:lvl w:ilvl="0" w:tplc="F50C5134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1C6A"/>
    <w:multiLevelType w:val="multilevel"/>
    <w:tmpl w:val="6FA8E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82F29"/>
    <w:multiLevelType w:val="hybridMultilevel"/>
    <w:tmpl w:val="7EECC73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721323564">
    <w:abstractNumId w:val="2"/>
  </w:num>
  <w:num w:numId="2" w16cid:durableId="977413552">
    <w:abstractNumId w:val="3"/>
  </w:num>
  <w:num w:numId="3" w16cid:durableId="612859539">
    <w:abstractNumId w:val="1"/>
  </w:num>
  <w:num w:numId="4" w16cid:durableId="1941984724">
    <w:abstractNumId w:val="6"/>
  </w:num>
  <w:num w:numId="5" w16cid:durableId="59211545">
    <w:abstractNumId w:val="0"/>
  </w:num>
  <w:num w:numId="6" w16cid:durableId="341710957">
    <w:abstractNumId w:val="4"/>
  </w:num>
  <w:num w:numId="7" w16cid:durableId="1489786987">
    <w:abstractNumId w:val="5"/>
  </w:num>
  <w:num w:numId="8" w16cid:durableId="1382560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37"/>
    <w:rsid w:val="00005582"/>
    <w:rsid w:val="00006FB8"/>
    <w:rsid w:val="00010453"/>
    <w:rsid w:val="000453D8"/>
    <w:rsid w:val="00046A5C"/>
    <w:rsid w:val="00051240"/>
    <w:rsid w:val="00061BAA"/>
    <w:rsid w:val="0008144E"/>
    <w:rsid w:val="00085BF0"/>
    <w:rsid w:val="000917F5"/>
    <w:rsid w:val="00092512"/>
    <w:rsid w:val="00095331"/>
    <w:rsid w:val="000F41E3"/>
    <w:rsid w:val="001004CD"/>
    <w:rsid w:val="001029B0"/>
    <w:rsid w:val="0011787D"/>
    <w:rsid w:val="00120926"/>
    <w:rsid w:val="00125D11"/>
    <w:rsid w:val="00126F6C"/>
    <w:rsid w:val="00127E5A"/>
    <w:rsid w:val="0015052B"/>
    <w:rsid w:val="00152B22"/>
    <w:rsid w:val="00186C44"/>
    <w:rsid w:val="00187665"/>
    <w:rsid w:val="001922F8"/>
    <w:rsid w:val="001971D5"/>
    <w:rsid w:val="001A3FFC"/>
    <w:rsid w:val="001A45AA"/>
    <w:rsid w:val="001C257F"/>
    <w:rsid w:val="001C34EC"/>
    <w:rsid w:val="001E0EDF"/>
    <w:rsid w:val="001E6014"/>
    <w:rsid w:val="001F0B33"/>
    <w:rsid w:val="001F539B"/>
    <w:rsid w:val="002073E0"/>
    <w:rsid w:val="00232F23"/>
    <w:rsid w:val="00237C04"/>
    <w:rsid w:val="00245047"/>
    <w:rsid w:val="002848E9"/>
    <w:rsid w:val="00294475"/>
    <w:rsid w:val="00297488"/>
    <w:rsid w:val="002B6DAD"/>
    <w:rsid w:val="002C0068"/>
    <w:rsid w:val="002C58D6"/>
    <w:rsid w:val="002D20A2"/>
    <w:rsid w:val="002D3501"/>
    <w:rsid w:val="002D59A5"/>
    <w:rsid w:val="002E1A6D"/>
    <w:rsid w:val="002E3097"/>
    <w:rsid w:val="002E5618"/>
    <w:rsid w:val="002E6CE6"/>
    <w:rsid w:val="002E7070"/>
    <w:rsid w:val="002F1ABB"/>
    <w:rsid w:val="002F6DED"/>
    <w:rsid w:val="00301288"/>
    <w:rsid w:val="0030736A"/>
    <w:rsid w:val="0031163C"/>
    <w:rsid w:val="003179F3"/>
    <w:rsid w:val="003231F0"/>
    <w:rsid w:val="00336B34"/>
    <w:rsid w:val="003374AA"/>
    <w:rsid w:val="00337ECD"/>
    <w:rsid w:val="00352FC4"/>
    <w:rsid w:val="00353922"/>
    <w:rsid w:val="003544BF"/>
    <w:rsid w:val="003664CC"/>
    <w:rsid w:val="003929E3"/>
    <w:rsid w:val="003D5B57"/>
    <w:rsid w:val="003E34A3"/>
    <w:rsid w:val="003F467D"/>
    <w:rsid w:val="00403812"/>
    <w:rsid w:val="00403FDF"/>
    <w:rsid w:val="0040688A"/>
    <w:rsid w:val="004152F3"/>
    <w:rsid w:val="004170E3"/>
    <w:rsid w:val="00425EAA"/>
    <w:rsid w:val="00426DD1"/>
    <w:rsid w:val="00432BDB"/>
    <w:rsid w:val="00451C9C"/>
    <w:rsid w:val="00463AB0"/>
    <w:rsid w:val="00497E0F"/>
    <w:rsid w:val="004B19E0"/>
    <w:rsid w:val="004C380E"/>
    <w:rsid w:val="004C76D4"/>
    <w:rsid w:val="004E43CE"/>
    <w:rsid w:val="004F0711"/>
    <w:rsid w:val="004F278D"/>
    <w:rsid w:val="004F491C"/>
    <w:rsid w:val="004F58EE"/>
    <w:rsid w:val="004F67FC"/>
    <w:rsid w:val="00521581"/>
    <w:rsid w:val="005570F4"/>
    <w:rsid w:val="005A200D"/>
    <w:rsid w:val="005A4405"/>
    <w:rsid w:val="005B0643"/>
    <w:rsid w:val="005C1FD9"/>
    <w:rsid w:val="005C3721"/>
    <w:rsid w:val="005C60A3"/>
    <w:rsid w:val="005D4E8E"/>
    <w:rsid w:val="005E3F5C"/>
    <w:rsid w:val="005F26B8"/>
    <w:rsid w:val="006041E1"/>
    <w:rsid w:val="0061457C"/>
    <w:rsid w:val="00620B29"/>
    <w:rsid w:val="00623662"/>
    <w:rsid w:val="00637252"/>
    <w:rsid w:val="006753FE"/>
    <w:rsid w:val="00684EEF"/>
    <w:rsid w:val="0069068F"/>
    <w:rsid w:val="006941CC"/>
    <w:rsid w:val="006A6753"/>
    <w:rsid w:val="006B6A85"/>
    <w:rsid w:val="006C2A2D"/>
    <w:rsid w:val="006C4332"/>
    <w:rsid w:val="006E0BB1"/>
    <w:rsid w:val="006E157B"/>
    <w:rsid w:val="006F08D1"/>
    <w:rsid w:val="006F2A54"/>
    <w:rsid w:val="006F64C7"/>
    <w:rsid w:val="00706D87"/>
    <w:rsid w:val="007238F8"/>
    <w:rsid w:val="0073604F"/>
    <w:rsid w:val="00742449"/>
    <w:rsid w:val="00743E93"/>
    <w:rsid w:val="00746FF1"/>
    <w:rsid w:val="007477C7"/>
    <w:rsid w:val="0075581E"/>
    <w:rsid w:val="007720F2"/>
    <w:rsid w:val="00781052"/>
    <w:rsid w:val="00782488"/>
    <w:rsid w:val="0078776D"/>
    <w:rsid w:val="00795458"/>
    <w:rsid w:val="007B0DE4"/>
    <w:rsid w:val="007D0CD7"/>
    <w:rsid w:val="007E191E"/>
    <w:rsid w:val="00800FCB"/>
    <w:rsid w:val="008059F6"/>
    <w:rsid w:val="00815A39"/>
    <w:rsid w:val="00831999"/>
    <w:rsid w:val="00835F3C"/>
    <w:rsid w:val="00846008"/>
    <w:rsid w:val="008547BB"/>
    <w:rsid w:val="00857276"/>
    <w:rsid w:val="00865321"/>
    <w:rsid w:val="00865334"/>
    <w:rsid w:val="0087544C"/>
    <w:rsid w:val="00877722"/>
    <w:rsid w:val="00882101"/>
    <w:rsid w:val="00882C05"/>
    <w:rsid w:val="008833A2"/>
    <w:rsid w:val="00893220"/>
    <w:rsid w:val="00893F37"/>
    <w:rsid w:val="008948B7"/>
    <w:rsid w:val="008A5643"/>
    <w:rsid w:val="008A59B3"/>
    <w:rsid w:val="008A750E"/>
    <w:rsid w:val="008C04EA"/>
    <w:rsid w:val="008C610E"/>
    <w:rsid w:val="008D06A2"/>
    <w:rsid w:val="008D103B"/>
    <w:rsid w:val="008E65D4"/>
    <w:rsid w:val="008E6ADE"/>
    <w:rsid w:val="008F0592"/>
    <w:rsid w:val="008F2351"/>
    <w:rsid w:val="00914B9D"/>
    <w:rsid w:val="00924EF1"/>
    <w:rsid w:val="00925518"/>
    <w:rsid w:val="009316AF"/>
    <w:rsid w:val="009377E5"/>
    <w:rsid w:val="00957859"/>
    <w:rsid w:val="009665C6"/>
    <w:rsid w:val="0097438C"/>
    <w:rsid w:val="00976B44"/>
    <w:rsid w:val="0098113F"/>
    <w:rsid w:val="009934F4"/>
    <w:rsid w:val="00994F9E"/>
    <w:rsid w:val="009953E2"/>
    <w:rsid w:val="009B0EF7"/>
    <w:rsid w:val="009C12FB"/>
    <w:rsid w:val="009C4239"/>
    <w:rsid w:val="009D1301"/>
    <w:rsid w:val="009F5C1E"/>
    <w:rsid w:val="00A00A4D"/>
    <w:rsid w:val="00A017E4"/>
    <w:rsid w:val="00A06D6F"/>
    <w:rsid w:val="00A15833"/>
    <w:rsid w:val="00A220E9"/>
    <w:rsid w:val="00A23AF9"/>
    <w:rsid w:val="00A3096A"/>
    <w:rsid w:val="00A53A74"/>
    <w:rsid w:val="00A679DA"/>
    <w:rsid w:val="00A81782"/>
    <w:rsid w:val="00AA6121"/>
    <w:rsid w:val="00AC4249"/>
    <w:rsid w:val="00AD5715"/>
    <w:rsid w:val="00B04F40"/>
    <w:rsid w:val="00B12DA6"/>
    <w:rsid w:val="00B258D6"/>
    <w:rsid w:val="00B47A0A"/>
    <w:rsid w:val="00B61E24"/>
    <w:rsid w:val="00BB2CF7"/>
    <w:rsid w:val="00BB323A"/>
    <w:rsid w:val="00BB4211"/>
    <w:rsid w:val="00BC1185"/>
    <w:rsid w:val="00BC3426"/>
    <w:rsid w:val="00BC6CC4"/>
    <w:rsid w:val="00BC7FDB"/>
    <w:rsid w:val="00BD429D"/>
    <w:rsid w:val="00C10371"/>
    <w:rsid w:val="00C204D9"/>
    <w:rsid w:val="00C3381C"/>
    <w:rsid w:val="00C41026"/>
    <w:rsid w:val="00C455DF"/>
    <w:rsid w:val="00C539F7"/>
    <w:rsid w:val="00C64CD1"/>
    <w:rsid w:val="00C76196"/>
    <w:rsid w:val="00C907A0"/>
    <w:rsid w:val="00C922C5"/>
    <w:rsid w:val="00C95116"/>
    <w:rsid w:val="00C97772"/>
    <w:rsid w:val="00CA1EC4"/>
    <w:rsid w:val="00CD2139"/>
    <w:rsid w:val="00CE6BED"/>
    <w:rsid w:val="00CE7A58"/>
    <w:rsid w:val="00CF1733"/>
    <w:rsid w:val="00D01139"/>
    <w:rsid w:val="00D06CE0"/>
    <w:rsid w:val="00D11D05"/>
    <w:rsid w:val="00D257E6"/>
    <w:rsid w:val="00D368C4"/>
    <w:rsid w:val="00D37C5F"/>
    <w:rsid w:val="00D5144C"/>
    <w:rsid w:val="00D6485B"/>
    <w:rsid w:val="00D75F35"/>
    <w:rsid w:val="00D7631E"/>
    <w:rsid w:val="00D971E3"/>
    <w:rsid w:val="00DA0AB6"/>
    <w:rsid w:val="00DA254F"/>
    <w:rsid w:val="00DD5D8F"/>
    <w:rsid w:val="00DD604F"/>
    <w:rsid w:val="00DF72D5"/>
    <w:rsid w:val="00E02975"/>
    <w:rsid w:val="00E13D81"/>
    <w:rsid w:val="00E2158C"/>
    <w:rsid w:val="00E24DC3"/>
    <w:rsid w:val="00E373D5"/>
    <w:rsid w:val="00E669A1"/>
    <w:rsid w:val="00E7607F"/>
    <w:rsid w:val="00E77172"/>
    <w:rsid w:val="00E86B04"/>
    <w:rsid w:val="00E91F6D"/>
    <w:rsid w:val="00E943DE"/>
    <w:rsid w:val="00E9681F"/>
    <w:rsid w:val="00EE3888"/>
    <w:rsid w:val="00EF7279"/>
    <w:rsid w:val="00F000F7"/>
    <w:rsid w:val="00F10E23"/>
    <w:rsid w:val="00F1519E"/>
    <w:rsid w:val="00F207DC"/>
    <w:rsid w:val="00F24307"/>
    <w:rsid w:val="00F447B3"/>
    <w:rsid w:val="00F55460"/>
    <w:rsid w:val="00F67063"/>
    <w:rsid w:val="00F9214E"/>
    <w:rsid w:val="00F94C0F"/>
    <w:rsid w:val="00FB021E"/>
    <w:rsid w:val="00FD5D33"/>
    <w:rsid w:val="00FE64AC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B5CD"/>
  <w15:chartTrackingRefBased/>
  <w15:docId w15:val="{5B9151B7-539E-DB42-BAFC-8A8E97EE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F37"/>
  </w:style>
  <w:style w:type="paragraph" w:styleId="Pidipagina">
    <w:name w:val="footer"/>
    <w:basedOn w:val="Normale"/>
    <w:link w:val="PidipaginaCarattere"/>
    <w:uiPriority w:val="99"/>
    <w:unhideWhenUsed/>
    <w:rsid w:val="00893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37"/>
  </w:style>
  <w:style w:type="character" w:styleId="Enfasigrassetto">
    <w:name w:val="Strong"/>
    <w:basedOn w:val="Carpredefinitoparagrafo"/>
    <w:uiPriority w:val="22"/>
    <w:qFormat/>
    <w:rsid w:val="00893F37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CF1733"/>
  </w:style>
  <w:style w:type="paragraph" w:styleId="NormaleWeb">
    <w:name w:val="Normal (Web)"/>
    <w:basedOn w:val="Normale"/>
    <w:uiPriority w:val="99"/>
    <w:unhideWhenUsed/>
    <w:rsid w:val="00FE64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E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5321"/>
    <w:rPr>
      <w:color w:val="DFC109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53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0B33"/>
    <w:rPr>
      <w:color w:val="009FD3" w:themeColor="followedHyperlink"/>
      <w:u w:val="single"/>
    </w:rPr>
  </w:style>
  <w:style w:type="paragraph" w:customStyle="1" w:styleId="Airc-collegamentoipertestuale">
    <w:name w:val="Airc - collegamento ipertestuale"/>
    <w:basedOn w:val="Normale"/>
    <w:qFormat/>
    <w:rsid w:val="00B12DA6"/>
    <w:pPr>
      <w:ind w:left="-113"/>
    </w:pPr>
    <w:rPr>
      <w:rFonts w:ascii="Open Sans" w:hAnsi="Open Sans" w:cs="Open Sans"/>
      <w:b/>
      <w:bCs/>
      <w:color w:val="005E86" w:themeColor="text2"/>
      <w:sz w:val="22"/>
      <w:szCs w:val="22"/>
      <w:u w:val="single"/>
    </w:rPr>
  </w:style>
  <w:style w:type="paragraph" w:customStyle="1" w:styleId="Infodataetema">
    <w:name w:val="Info data e tema"/>
    <w:basedOn w:val="Normale"/>
    <w:qFormat/>
    <w:rsid w:val="00E24DC3"/>
    <w:pPr>
      <w:tabs>
        <w:tab w:val="left" w:pos="3312"/>
      </w:tabs>
    </w:pPr>
    <w:rPr>
      <w:rFonts w:ascii="Open Sans" w:hAnsi="Open Sans" w:cs="Open Sans"/>
      <w:b/>
      <w:bCs/>
      <w:color w:val="009FD3" w:themeColor="accent1"/>
      <w:sz w:val="28"/>
      <w:szCs w:val="22"/>
    </w:rPr>
  </w:style>
  <w:style w:type="paragraph" w:customStyle="1" w:styleId="Titolodicopertina">
    <w:name w:val="Titolo di copertina"/>
    <w:basedOn w:val="Normale"/>
    <w:qFormat/>
    <w:rsid w:val="00831999"/>
    <w:pPr>
      <w:tabs>
        <w:tab w:val="left" w:pos="3312"/>
      </w:tabs>
    </w:pPr>
    <w:rPr>
      <w:rFonts w:ascii="Open Sans Extrabold" w:hAnsi="Open Sans Extrabold" w:cs="Open Sans Extrabold"/>
      <w:b/>
      <w:bCs/>
      <w:color w:val="005E86" w:themeColor="text2"/>
      <w:sz w:val="36"/>
      <w:szCs w:val="36"/>
    </w:rPr>
  </w:style>
  <w:style w:type="paragraph" w:customStyle="1" w:styleId="testocorrente">
    <w:name w:val="testo corrente"/>
    <w:basedOn w:val="Normale"/>
    <w:qFormat/>
    <w:rsid w:val="00831999"/>
    <w:pPr>
      <w:jc w:val="both"/>
    </w:pPr>
    <w:rPr>
      <w:rFonts w:ascii="Open Sans" w:hAnsi="Open Sans" w:cs="Open Sans"/>
      <w:color w:val="005E86" w:themeColor="text2"/>
      <w:sz w:val="22"/>
      <w:szCs w:val="22"/>
    </w:rPr>
  </w:style>
  <w:style w:type="paragraph" w:customStyle="1" w:styleId="testocorrenteinevidenza">
    <w:name w:val="testo corrente in evidenza"/>
    <w:basedOn w:val="Normale"/>
    <w:qFormat/>
    <w:rsid w:val="00831999"/>
    <w:pPr>
      <w:jc w:val="both"/>
    </w:pPr>
    <w:rPr>
      <w:rFonts w:ascii="Open Sans" w:hAnsi="Open Sans" w:cs="Open Sans"/>
      <w:b/>
      <w:bCs/>
      <w:color w:val="005E86" w:themeColor="text2"/>
      <w:sz w:val="22"/>
      <w:szCs w:val="22"/>
    </w:rPr>
  </w:style>
  <w:style w:type="paragraph" w:customStyle="1" w:styleId="testocorrenteitalic">
    <w:name w:val="testo corrente italic"/>
    <w:basedOn w:val="Normale"/>
    <w:qFormat/>
    <w:rsid w:val="00831999"/>
    <w:pPr>
      <w:jc w:val="both"/>
    </w:pPr>
    <w:rPr>
      <w:rFonts w:ascii="Open Sans" w:hAnsi="Open Sans" w:cs="Open Sans"/>
      <w:i/>
      <w:iCs/>
      <w:color w:val="005E86" w:themeColor="text2"/>
      <w:sz w:val="22"/>
      <w:szCs w:val="22"/>
    </w:rPr>
  </w:style>
  <w:style w:type="paragraph" w:customStyle="1" w:styleId="calltoaction">
    <w:name w:val="call to action"/>
    <w:basedOn w:val="Normale"/>
    <w:qFormat/>
    <w:rsid w:val="00831999"/>
    <w:rPr>
      <w:rFonts w:ascii="Open Sans" w:hAnsi="Open Sans" w:cs="Open Sans"/>
      <w:b/>
      <w:bCs/>
      <w:color w:val="DFC109" w:themeColor="accent2"/>
      <w:sz w:val="36"/>
      <w:szCs w:val="36"/>
    </w:rPr>
  </w:style>
  <w:style w:type="paragraph" w:customStyle="1" w:styleId="nota">
    <w:name w:val="nota"/>
    <w:basedOn w:val="Normale"/>
    <w:qFormat/>
    <w:rsid w:val="00831999"/>
    <w:pPr>
      <w:jc w:val="both"/>
    </w:pPr>
    <w:rPr>
      <w:rFonts w:ascii="Open Sans" w:hAnsi="Open Sans" w:cs="Open Sans"/>
      <w:color w:val="005E86" w:themeColor="text2"/>
      <w:sz w:val="18"/>
      <w:szCs w:val="18"/>
    </w:rPr>
  </w:style>
  <w:style w:type="paragraph" w:customStyle="1" w:styleId="info">
    <w:name w:val="info"/>
    <w:basedOn w:val="Normale"/>
    <w:qFormat/>
    <w:rsid w:val="00831999"/>
    <w:pPr>
      <w:ind w:left="-113"/>
    </w:pPr>
    <w:rPr>
      <w:rFonts w:ascii="Open Sans" w:hAnsi="Open Sans" w:cs="Open Sans"/>
      <w:color w:val="005E86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DC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DC3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53A7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547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D5D8F"/>
  </w:style>
  <w:style w:type="character" w:styleId="Rimandocommento">
    <w:name w:val="annotation reference"/>
    <w:basedOn w:val="Carpredefinitoparagrafo"/>
    <w:uiPriority w:val="99"/>
    <w:semiHidden/>
    <w:unhideWhenUsed/>
    <w:rsid w:val="001029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29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29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9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9B0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79545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tores/AIRCFONDAZIONEAIRC/page/811D5516-AFAF-473E-AF0B-147927B563D5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IRC.it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irc.it/?hl=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rc.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azaleadellaricerca.it/storie-di-donn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ipEB7JRP8M" TargetMode="External"/><Relationship Id="rId14" Type="http://schemas.openxmlformats.org/officeDocument/2006/relationships/hyperlink" Target="https://twitter.com/AIRC_it?ref_src=twsrc%5Egoogle%7Ctwcamp%5Eserp%7Ctwgr%5Eauthor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AIRC - colori istituzionali">
      <a:dk1>
        <a:srgbClr val="000000"/>
      </a:dk1>
      <a:lt1>
        <a:srgbClr val="FFFFFF"/>
      </a:lt1>
      <a:dk2>
        <a:srgbClr val="005E86"/>
      </a:dk2>
      <a:lt2>
        <a:srgbClr val="EDEDED"/>
      </a:lt2>
      <a:accent1>
        <a:srgbClr val="009FD3"/>
      </a:accent1>
      <a:accent2>
        <a:srgbClr val="DFC109"/>
      </a:accent2>
      <a:accent3>
        <a:srgbClr val="005E86"/>
      </a:accent3>
      <a:accent4>
        <a:srgbClr val="009FD3"/>
      </a:accent4>
      <a:accent5>
        <a:srgbClr val="DFC109"/>
      </a:accent5>
      <a:accent6>
        <a:srgbClr val="ECECEC"/>
      </a:accent6>
      <a:hlink>
        <a:srgbClr val="DFC109"/>
      </a:hlink>
      <a:folHlink>
        <a:srgbClr val="009F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E9A68-A449-405E-BFD9-1BF3E89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Chiusoli Simone</cp:lastModifiedBy>
  <cp:revision>17</cp:revision>
  <cp:lastPrinted>2020-01-17T08:09:00Z</cp:lastPrinted>
  <dcterms:created xsi:type="dcterms:W3CDTF">2023-04-21T11:14:00Z</dcterms:created>
  <dcterms:modified xsi:type="dcterms:W3CDTF">2023-05-03T10:42:00Z</dcterms:modified>
</cp:coreProperties>
</file>